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F0F7E" w14:textId="77777777" w:rsidR="00FD5255" w:rsidRDefault="00000000">
      <w:pPr>
        <w:tabs>
          <w:tab w:val="left" w:pos="2694"/>
          <w:tab w:val="left" w:pos="2775"/>
          <w:tab w:val="center" w:pos="4634"/>
        </w:tabs>
        <w:ind w:rightChars="57" w:right="137"/>
        <w:jc w:val="center"/>
        <w:rPr>
          <w:rFonts w:ascii="黑体" w:eastAsia="黑体"/>
          <w:sz w:val="36"/>
        </w:rPr>
      </w:pPr>
      <w:r>
        <w:rPr>
          <w:rFonts w:ascii="黑体" w:eastAsia="黑体" w:hint="eastAsia"/>
          <w:sz w:val="36"/>
        </w:rPr>
        <w:t>目     录</w:t>
      </w:r>
    </w:p>
    <w:p w14:paraId="64F249BC" w14:textId="77777777" w:rsidR="00FD5255" w:rsidRDefault="00000000">
      <w:pPr>
        <w:pStyle w:val="TOC1"/>
        <w:ind w:rightChars="57" w:right="137"/>
        <w:rPr>
          <w:rFonts w:ascii="Times New Roman" w:hAnsi="Times New Roman"/>
          <w:b w:val="0"/>
          <w:bCs w:val="0"/>
          <w:caps w:val="0"/>
          <w:color w:val="auto"/>
          <w:kern w:val="2"/>
          <w:sz w:val="21"/>
          <w:szCs w:val="24"/>
        </w:rPr>
      </w:pPr>
      <w:r>
        <w:fldChar w:fldCharType="begin"/>
      </w:r>
      <w:r>
        <w:rPr>
          <w:rFonts w:ascii="宋体"/>
        </w:rPr>
        <w:instrText xml:space="preserve"> T</w:instrText>
      </w:r>
      <w:r>
        <w:instrText xml:space="preserve">OC \o "1-3" \h \z \u </w:instrText>
      </w:r>
      <w:r>
        <w:fldChar w:fldCharType="separate"/>
      </w:r>
      <w:hyperlink w:anchor="_Toc249148634" w:history="1">
        <w:r>
          <w:rPr>
            <w:rStyle w:val="ac"/>
            <w:rFonts w:hint="eastAsia"/>
          </w:rPr>
          <w:t>第一章</w:t>
        </w:r>
        <w:r>
          <w:rPr>
            <w:rStyle w:val="ac"/>
            <w:rFonts w:ascii="宋体" w:hint="eastAsia"/>
          </w:rPr>
          <w:t xml:space="preserve"> 编制说明及施工部署</w:t>
        </w:r>
        <w:r>
          <w:tab/>
        </w:r>
        <w:r>
          <w:fldChar w:fldCharType="begin"/>
        </w:r>
        <w:r>
          <w:instrText xml:space="preserve"> PAGEREF _Toc249148634 \h </w:instrText>
        </w:r>
        <w:r>
          <w:fldChar w:fldCharType="separate"/>
        </w:r>
        <w:r>
          <w:t>1</w:t>
        </w:r>
        <w:r>
          <w:fldChar w:fldCharType="end"/>
        </w:r>
      </w:hyperlink>
    </w:p>
    <w:p w14:paraId="3E039FE4" w14:textId="77777777" w:rsidR="00FD5255" w:rsidRDefault="00000000">
      <w:pPr>
        <w:pStyle w:val="TOC2"/>
        <w:ind w:rightChars="57" w:right="137"/>
        <w:rPr>
          <w:kern w:val="2"/>
          <w:sz w:val="21"/>
        </w:rPr>
      </w:pPr>
      <w:hyperlink w:anchor="_Toc249148635" w:history="1">
        <w:r>
          <w:rPr>
            <w:rStyle w:val="ac"/>
            <w:rFonts w:hint="eastAsia"/>
            <w:b w:val="0"/>
          </w:rPr>
          <w:t>第一节</w:t>
        </w:r>
        <w:r>
          <w:rPr>
            <w:kern w:val="2"/>
            <w:sz w:val="21"/>
          </w:rPr>
          <w:tab/>
        </w:r>
        <w:r>
          <w:rPr>
            <w:rStyle w:val="ac"/>
            <w:rFonts w:hint="eastAsia"/>
            <w:b w:val="0"/>
          </w:rPr>
          <w:t>编制说明及依据</w:t>
        </w:r>
        <w:r>
          <w:tab/>
        </w:r>
        <w:r>
          <w:fldChar w:fldCharType="begin"/>
        </w:r>
        <w:r>
          <w:instrText xml:space="preserve"> PAGEREF _Toc249148635 \h </w:instrText>
        </w:r>
        <w:r>
          <w:fldChar w:fldCharType="separate"/>
        </w:r>
        <w:r>
          <w:t>1</w:t>
        </w:r>
        <w:r>
          <w:fldChar w:fldCharType="end"/>
        </w:r>
      </w:hyperlink>
    </w:p>
    <w:p w14:paraId="2C19CB91" w14:textId="77777777" w:rsidR="00FD5255" w:rsidRDefault="00000000">
      <w:pPr>
        <w:pStyle w:val="TOC2"/>
        <w:ind w:rightChars="57" w:right="137"/>
        <w:rPr>
          <w:kern w:val="2"/>
          <w:sz w:val="21"/>
        </w:rPr>
      </w:pPr>
      <w:hyperlink w:anchor="_Toc249148638" w:history="1">
        <w:r>
          <w:rPr>
            <w:rStyle w:val="ac"/>
            <w:rFonts w:hint="eastAsia"/>
            <w:b w:val="0"/>
          </w:rPr>
          <w:t>第二节</w:t>
        </w:r>
        <w:r>
          <w:rPr>
            <w:kern w:val="2"/>
            <w:sz w:val="21"/>
          </w:rPr>
          <w:tab/>
        </w:r>
        <w:r>
          <w:rPr>
            <w:rStyle w:val="ac"/>
            <w:rFonts w:hint="eastAsia"/>
            <w:b w:val="0"/>
          </w:rPr>
          <w:t>招标范围</w:t>
        </w:r>
        <w:r>
          <w:tab/>
        </w:r>
      </w:hyperlink>
      <w:r>
        <w:rPr>
          <w:rFonts w:hint="eastAsia"/>
          <w:lang w:val="en-US"/>
        </w:rPr>
        <w:t>2</w:t>
      </w:r>
    </w:p>
    <w:p w14:paraId="74A33611" w14:textId="77777777" w:rsidR="00FD5255" w:rsidRDefault="00000000">
      <w:pPr>
        <w:pStyle w:val="TOC2"/>
        <w:ind w:rightChars="57" w:right="137"/>
        <w:rPr>
          <w:kern w:val="2"/>
          <w:sz w:val="21"/>
        </w:rPr>
      </w:pPr>
      <w:hyperlink w:anchor="_Toc249148639" w:history="1">
        <w:r>
          <w:rPr>
            <w:rStyle w:val="ac"/>
            <w:rFonts w:hint="eastAsia"/>
            <w:b w:val="0"/>
          </w:rPr>
          <w:t>第三节</w:t>
        </w:r>
        <w:r>
          <w:rPr>
            <w:kern w:val="2"/>
            <w:sz w:val="21"/>
          </w:rPr>
          <w:tab/>
        </w:r>
        <w:r>
          <w:rPr>
            <w:rStyle w:val="ac"/>
            <w:rFonts w:hint="eastAsia"/>
            <w:b w:val="0"/>
          </w:rPr>
          <w:t>工程概况</w:t>
        </w:r>
        <w:r>
          <w:tab/>
        </w:r>
        <w:r>
          <w:fldChar w:fldCharType="begin"/>
        </w:r>
        <w:r>
          <w:instrText xml:space="preserve"> PAGEREF _Toc249148639 \h </w:instrText>
        </w:r>
        <w:r>
          <w:fldChar w:fldCharType="separate"/>
        </w:r>
        <w:r>
          <w:t>3</w:t>
        </w:r>
        <w:r>
          <w:fldChar w:fldCharType="end"/>
        </w:r>
      </w:hyperlink>
    </w:p>
    <w:p w14:paraId="345E1373" w14:textId="77777777" w:rsidR="00FD5255" w:rsidRDefault="00000000">
      <w:pPr>
        <w:pStyle w:val="TOC2"/>
        <w:ind w:rightChars="57" w:right="137"/>
        <w:rPr>
          <w:kern w:val="2"/>
          <w:sz w:val="21"/>
        </w:rPr>
      </w:pPr>
      <w:hyperlink w:anchor="_Toc249148646" w:history="1">
        <w:r>
          <w:rPr>
            <w:rStyle w:val="ac"/>
            <w:rFonts w:hint="eastAsia"/>
            <w:b w:val="0"/>
          </w:rPr>
          <w:t>第四节</w:t>
        </w:r>
        <w:r>
          <w:rPr>
            <w:kern w:val="2"/>
            <w:sz w:val="21"/>
          </w:rPr>
          <w:tab/>
        </w:r>
        <w:r>
          <w:rPr>
            <w:rStyle w:val="ac"/>
            <w:rFonts w:hint="eastAsia"/>
            <w:b w:val="0"/>
          </w:rPr>
          <w:t>施工部署</w:t>
        </w:r>
        <w:r>
          <w:tab/>
        </w:r>
        <w:r>
          <w:rPr>
            <w:rFonts w:hint="eastAsia"/>
            <w:lang w:val="en-US"/>
          </w:rPr>
          <w:t>4</w:t>
        </w:r>
      </w:hyperlink>
    </w:p>
    <w:p w14:paraId="181D0490" w14:textId="77777777" w:rsidR="00FD5255" w:rsidRDefault="00000000">
      <w:pPr>
        <w:pStyle w:val="TOC1"/>
        <w:ind w:rightChars="57" w:right="137"/>
        <w:rPr>
          <w:rFonts w:ascii="Times New Roman" w:hAnsi="Times New Roman"/>
          <w:b w:val="0"/>
          <w:bCs w:val="0"/>
          <w:caps w:val="0"/>
          <w:color w:val="auto"/>
          <w:kern w:val="2"/>
          <w:sz w:val="21"/>
          <w:szCs w:val="24"/>
        </w:rPr>
      </w:pPr>
      <w:hyperlink w:anchor="_Toc249148650" w:history="1">
        <w:r>
          <w:rPr>
            <w:rStyle w:val="ac"/>
            <w:rFonts w:hint="eastAsia"/>
          </w:rPr>
          <w:t>第二章</w:t>
        </w:r>
        <w:r>
          <w:rPr>
            <w:rStyle w:val="ac"/>
            <w:rFonts w:hint="eastAsia"/>
          </w:rPr>
          <w:t xml:space="preserve"> </w:t>
        </w:r>
        <w:r>
          <w:rPr>
            <w:rStyle w:val="ac"/>
            <w:rFonts w:hint="eastAsia"/>
          </w:rPr>
          <w:t>施工平面布置和临时设施布置</w:t>
        </w:r>
        <w:r>
          <w:tab/>
        </w:r>
      </w:hyperlink>
      <w:r>
        <w:rPr>
          <w:rFonts w:hint="eastAsia"/>
          <w:lang w:val="en-US"/>
        </w:rPr>
        <w:t>8</w:t>
      </w:r>
    </w:p>
    <w:p w14:paraId="2C44BD5D" w14:textId="77777777" w:rsidR="00FD5255" w:rsidRDefault="00000000">
      <w:pPr>
        <w:pStyle w:val="TOC2"/>
        <w:ind w:rightChars="57" w:right="137"/>
        <w:rPr>
          <w:kern w:val="2"/>
          <w:sz w:val="21"/>
        </w:rPr>
      </w:pPr>
      <w:hyperlink w:anchor="_Toc249148651" w:history="1">
        <w:r>
          <w:rPr>
            <w:rStyle w:val="ac"/>
            <w:rFonts w:hint="eastAsia"/>
            <w:b w:val="0"/>
          </w:rPr>
          <w:t>第一节</w:t>
        </w:r>
        <w:r>
          <w:rPr>
            <w:kern w:val="2"/>
            <w:sz w:val="21"/>
          </w:rPr>
          <w:tab/>
        </w:r>
        <w:r>
          <w:rPr>
            <w:rStyle w:val="ac"/>
            <w:rFonts w:hint="eastAsia"/>
            <w:b w:val="0"/>
          </w:rPr>
          <w:t>施工现场平面布置原则</w:t>
        </w:r>
        <w:r>
          <w:tab/>
        </w:r>
      </w:hyperlink>
      <w:r>
        <w:rPr>
          <w:rFonts w:hint="eastAsia"/>
          <w:lang w:val="en-US"/>
        </w:rPr>
        <w:t>8</w:t>
      </w:r>
    </w:p>
    <w:p w14:paraId="64216356" w14:textId="77777777" w:rsidR="00FD5255" w:rsidRDefault="00000000">
      <w:pPr>
        <w:pStyle w:val="TOC2"/>
        <w:ind w:rightChars="57" w:right="137"/>
        <w:rPr>
          <w:kern w:val="2"/>
          <w:sz w:val="21"/>
        </w:rPr>
      </w:pPr>
      <w:hyperlink w:anchor="_Toc249148652" w:history="1">
        <w:r>
          <w:rPr>
            <w:rStyle w:val="ac"/>
            <w:rFonts w:hint="eastAsia"/>
            <w:b w:val="0"/>
          </w:rPr>
          <w:t>第二节</w:t>
        </w:r>
        <w:r>
          <w:rPr>
            <w:kern w:val="2"/>
            <w:sz w:val="21"/>
          </w:rPr>
          <w:tab/>
        </w:r>
        <w:r>
          <w:rPr>
            <w:rStyle w:val="ac"/>
            <w:rFonts w:hint="eastAsia"/>
            <w:b w:val="0"/>
          </w:rPr>
          <w:t>现场施工总平面布置</w:t>
        </w:r>
        <w:r>
          <w:tab/>
        </w:r>
      </w:hyperlink>
      <w:r>
        <w:rPr>
          <w:rFonts w:hint="eastAsia"/>
          <w:lang w:val="en-US"/>
        </w:rPr>
        <w:t>9</w:t>
      </w:r>
    </w:p>
    <w:p w14:paraId="6FECD02D" w14:textId="77777777" w:rsidR="00FD5255" w:rsidRDefault="00000000">
      <w:pPr>
        <w:pStyle w:val="TOC2"/>
        <w:ind w:rightChars="57" w:right="137"/>
        <w:rPr>
          <w:kern w:val="2"/>
          <w:sz w:val="21"/>
        </w:rPr>
      </w:pPr>
      <w:hyperlink w:anchor="_Toc249148660" w:history="1">
        <w:r>
          <w:rPr>
            <w:rStyle w:val="ac"/>
            <w:rFonts w:hint="eastAsia"/>
            <w:b w:val="0"/>
          </w:rPr>
          <w:t>第三节</w:t>
        </w:r>
        <w:r>
          <w:rPr>
            <w:kern w:val="2"/>
            <w:sz w:val="21"/>
          </w:rPr>
          <w:tab/>
        </w:r>
        <w:r>
          <w:rPr>
            <w:rStyle w:val="ac"/>
            <w:rFonts w:hint="eastAsia"/>
            <w:b w:val="0"/>
          </w:rPr>
          <w:t>现场临电、临水布置</w:t>
        </w:r>
        <w:r>
          <w:tab/>
        </w:r>
        <w:r>
          <w:rPr>
            <w:rFonts w:hint="eastAsia"/>
            <w:lang w:val="en-US"/>
          </w:rPr>
          <w:t>1</w:t>
        </w:r>
      </w:hyperlink>
      <w:r>
        <w:rPr>
          <w:rFonts w:hint="eastAsia"/>
          <w:lang w:val="en-US"/>
        </w:rPr>
        <w:t>3</w:t>
      </w:r>
    </w:p>
    <w:p w14:paraId="6AFB4ACD" w14:textId="77777777" w:rsidR="00FD5255" w:rsidRDefault="00000000">
      <w:pPr>
        <w:pStyle w:val="TOC2"/>
        <w:ind w:rightChars="57" w:right="137"/>
        <w:rPr>
          <w:kern w:val="2"/>
          <w:sz w:val="21"/>
        </w:rPr>
      </w:pPr>
      <w:hyperlink w:anchor="_Toc249148664" w:history="1">
        <w:r>
          <w:rPr>
            <w:rStyle w:val="ac"/>
            <w:rFonts w:hint="eastAsia"/>
            <w:b w:val="0"/>
          </w:rPr>
          <w:t>第四节</w:t>
        </w:r>
        <w:r>
          <w:rPr>
            <w:kern w:val="2"/>
            <w:sz w:val="21"/>
          </w:rPr>
          <w:tab/>
        </w:r>
        <w:r>
          <w:rPr>
            <w:rStyle w:val="ac"/>
            <w:rFonts w:hint="eastAsia"/>
            <w:b w:val="0"/>
          </w:rPr>
          <w:t>现场</w:t>
        </w:r>
        <w:r>
          <w:rPr>
            <w:rStyle w:val="ac"/>
            <w:b w:val="0"/>
          </w:rPr>
          <w:t>CI</w:t>
        </w:r>
        <w:r>
          <w:rPr>
            <w:rStyle w:val="ac"/>
            <w:rFonts w:hint="eastAsia"/>
            <w:b w:val="0"/>
          </w:rPr>
          <w:t>形象布置</w:t>
        </w:r>
        <w:r>
          <w:tab/>
        </w:r>
        <w:r>
          <w:rPr>
            <w:rFonts w:hint="eastAsia"/>
            <w:lang w:val="en-US"/>
          </w:rPr>
          <w:t>1</w:t>
        </w:r>
      </w:hyperlink>
      <w:r>
        <w:rPr>
          <w:rFonts w:hint="eastAsia"/>
          <w:lang w:val="en-US"/>
        </w:rPr>
        <w:t>4</w:t>
      </w:r>
    </w:p>
    <w:p w14:paraId="45718F70" w14:textId="77777777" w:rsidR="00FD5255" w:rsidRDefault="00000000">
      <w:pPr>
        <w:pStyle w:val="TOC1"/>
        <w:ind w:rightChars="57" w:right="137"/>
        <w:rPr>
          <w:rFonts w:ascii="Times New Roman" w:hAnsi="Times New Roman"/>
          <w:b w:val="0"/>
          <w:bCs w:val="0"/>
          <w:caps w:val="0"/>
          <w:color w:val="auto"/>
          <w:kern w:val="2"/>
          <w:sz w:val="21"/>
          <w:szCs w:val="24"/>
        </w:rPr>
      </w:pPr>
      <w:hyperlink w:anchor="_Toc249148669" w:history="1">
        <w:r>
          <w:rPr>
            <w:rStyle w:val="ac"/>
            <w:rFonts w:hint="eastAsia"/>
          </w:rPr>
          <w:t>第三章</w:t>
        </w:r>
        <w:r>
          <w:rPr>
            <w:rStyle w:val="ac"/>
            <w:rFonts w:ascii="宋体" w:hint="eastAsia"/>
          </w:rPr>
          <w:t xml:space="preserve"> 施工前准备工作</w:t>
        </w:r>
        <w:r>
          <w:tab/>
        </w:r>
        <w:r>
          <w:rPr>
            <w:rFonts w:hint="eastAsia"/>
            <w:lang w:val="en-US"/>
          </w:rPr>
          <w:t>1</w:t>
        </w:r>
      </w:hyperlink>
      <w:r>
        <w:rPr>
          <w:rFonts w:hint="eastAsia"/>
          <w:lang w:val="en-US"/>
        </w:rPr>
        <w:t>7</w:t>
      </w:r>
    </w:p>
    <w:p w14:paraId="309883FF" w14:textId="77777777" w:rsidR="00FD5255" w:rsidRDefault="00000000">
      <w:pPr>
        <w:pStyle w:val="TOC2"/>
        <w:ind w:rightChars="57" w:right="137"/>
        <w:rPr>
          <w:kern w:val="2"/>
          <w:sz w:val="21"/>
        </w:rPr>
      </w:pPr>
      <w:hyperlink w:anchor="_Toc249148670" w:history="1">
        <w:r>
          <w:rPr>
            <w:rStyle w:val="ac"/>
            <w:rFonts w:hint="eastAsia"/>
            <w:b w:val="0"/>
          </w:rPr>
          <w:t>第一节</w:t>
        </w:r>
        <w:r>
          <w:rPr>
            <w:kern w:val="2"/>
            <w:sz w:val="21"/>
          </w:rPr>
          <w:tab/>
        </w:r>
        <w:r>
          <w:rPr>
            <w:rStyle w:val="ac"/>
            <w:rFonts w:hint="eastAsia"/>
            <w:b w:val="0"/>
          </w:rPr>
          <w:t>施工人员准备</w:t>
        </w:r>
        <w:r>
          <w:tab/>
        </w:r>
        <w:r>
          <w:rPr>
            <w:rFonts w:hint="eastAsia"/>
            <w:lang w:val="en-US"/>
          </w:rPr>
          <w:t>1</w:t>
        </w:r>
      </w:hyperlink>
      <w:r>
        <w:rPr>
          <w:rFonts w:hint="eastAsia"/>
          <w:lang w:val="en-US"/>
        </w:rPr>
        <w:t>7</w:t>
      </w:r>
    </w:p>
    <w:p w14:paraId="660C8BFA" w14:textId="77777777" w:rsidR="00FD5255" w:rsidRDefault="00000000">
      <w:pPr>
        <w:pStyle w:val="TOC2"/>
        <w:ind w:rightChars="57" w:right="137"/>
        <w:rPr>
          <w:kern w:val="2"/>
          <w:sz w:val="21"/>
        </w:rPr>
      </w:pPr>
      <w:hyperlink w:anchor="_Toc249148674" w:history="1">
        <w:r>
          <w:rPr>
            <w:rStyle w:val="ac"/>
            <w:rFonts w:hint="eastAsia"/>
            <w:b w:val="0"/>
          </w:rPr>
          <w:t>第二节</w:t>
        </w:r>
        <w:r>
          <w:rPr>
            <w:kern w:val="2"/>
            <w:sz w:val="21"/>
          </w:rPr>
          <w:tab/>
        </w:r>
        <w:r>
          <w:rPr>
            <w:rStyle w:val="ac"/>
            <w:rFonts w:hint="eastAsia"/>
            <w:b w:val="0"/>
          </w:rPr>
          <w:t>施工现场准备</w:t>
        </w:r>
        <w:r>
          <w:tab/>
        </w:r>
        <w:r>
          <w:rPr>
            <w:rFonts w:hint="eastAsia"/>
            <w:lang w:val="en-US"/>
          </w:rPr>
          <w:t>1</w:t>
        </w:r>
      </w:hyperlink>
      <w:r>
        <w:rPr>
          <w:rFonts w:hint="eastAsia"/>
          <w:lang w:val="en-US"/>
        </w:rPr>
        <w:t>8</w:t>
      </w:r>
    </w:p>
    <w:p w14:paraId="0A62D475" w14:textId="77777777" w:rsidR="00FD5255" w:rsidRDefault="00000000">
      <w:pPr>
        <w:pStyle w:val="TOC2"/>
        <w:ind w:rightChars="57" w:right="137"/>
        <w:rPr>
          <w:kern w:val="2"/>
          <w:sz w:val="21"/>
        </w:rPr>
      </w:pPr>
      <w:hyperlink w:anchor="_Toc249148675" w:history="1">
        <w:r>
          <w:rPr>
            <w:rStyle w:val="ac"/>
            <w:rFonts w:hint="eastAsia"/>
            <w:b w:val="0"/>
          </w:rPr>
          <w:t>第三节</w:t>
        </w:r>
        <w:r>
          <w:rPr>
            <w:kern w:val="2"/>
            <w:sz w:val="21"/>
          </w:rPr>
          <w:tab/>
        </w:r>
        <w:r>
          <w:rPr>
            <w:rStyle w:val="ac"/>
            <w:rFonts w:hint="eastAsia"/>
            <w:b w:val="0"/>
          </w:rPr>
          <w:t>施工机械准备</w:t>
        </w:r>
        <w:r>
          <w:tab/>
        </w:r>
        <w:r>
          <w:rPr>
            <w:rFonts w:hint="eastAsia"/>
            <w:lang w:val="en-US"/>
          </w:rPr>
          <w:t>1</w:t>
        </w:r>
      </w:hyperlink>
      <w:r>
        <w:rPr>
          <w:rFonts w:hint="eastAsia"/>
          <w:lang w:val="en-US"/>
        </w:rPr>
        <w:t>8</w:t>
      </w:r>
    </w:p>
    <w:p w14:paraId="0C7D4FCB" w14:textId="77777777" w:rsidR="00FD5255" w:rsidRDefault="00000000">
      <w:pPr>
        <w:pStyle w:val="TOC2"/>
        <w:ind w:rightChars="57" w:right="137"/>
        <w:rPr>
          <w:kern w:val="2"/>
          <w:sz w:val="21"/>
        </w:rPr>
      </w:pPr>
      <w:hyperlink w:anchor="_Toc249148676" w:history="1">
        <w:r>
          <w:rPr>
            <w:rStyle w:val="ac"/>
            <w:rFonts w:hint="eastAsia"/>
            <w:b w:val="0"/>
          </w:rPr>
          <w:t>第四节</w:t>
        </w:r>
        <w:r>
          <w:rPr>
            <w:kern w:val="2"/>
            <w:sz w:val="21"/>
          </w:rPr>
          <w:tab/>
        </w:r>
        <w:r>
          <w:rPr>
            <w:rStyle w:val="ac"/>
            <w:rFonts w:hint="eastAsia"/>
            <w:b w:val="0"/>
          </w:rPr>
          <w:t>施工物资准备</w:t>
        </w:r>
        <w:r>
          <w:tab/>
        </w:r>
        <w:r>
          <w:rPr>
            <w:rFonts w:hint="eastAsia"/>
            <w:lang w:val="en-US"/>
          </w:rPr>
          <w:t>1</w:t>
        </w:r>
      </w:hyperlink>
      <w:r>
        <w:rPr>
          <w:rFonts w:hint="eastAsia"/>
          <w:lang w:val="en-US"/>
        </w:rPr>
        <w:t>8</w:t>
      </w:r>
    </w:p>
    <w:p w14:paraId="3E6AD691" w14:textId="77777777" w:rsidR="00FD5255" w:rsidRDefault="00000000">
      <w:pPr>
        <w:pStyle w:val="TOC2"/>
        <w:ind w:rightChars="57" w:right="137"/>
        <w:rPr>
          <w:kern w:val="2"/>
          <w:sz w:val="21"/>
        </w:rPr>
      </w:pPr>
      <w:hyperlink w:anchor="_Toc249148677" w:history="1">
        <w:r>
          <w:rPr>
            <w:rStyle w:val="ac"/>
            <w:rFonts w:hint="eastAsia"/>
            <w:b w:val="0"/>
          </w:rPr>
          <w:t>第五节</w:t>
        </w:r>
        <w:r>
          <w:rPr>
            <w:kern w:val="2"/>
            <w:sz w:val="21"/>
          </w:rPr>
          <w:tab/>
        </w:r>
        <w:r>
          <w:rPr>
            <w:rStyle w:val="ac"/>
            <w:rFonts w:hint="eastAsia"/>
            <w:b w:val="0"/>
          </w:rPr>
          <w:t>施工技术准备</w:t>
        </w:r>
        <w:r>
          <w:tab/>
        </w:r>
        <w:r>
          <w:rPr>
            <w:rFonts w:hint="eastAsia"/>
            <w:lang w:val="en-US"/>
          </w:rPr>
          <w:t>1</w:t>
        </w:r>
      </w:hyperlink>
      <w:r>
        <w:rPr>
          <w:rFonts w:hint="eastAsia"/>
          <w:lang w:val="en-US"/>
        </w:rPr>
        <w:t>9</w:t>
      </w:r>
    </w:p>
    <w:p w14:paraId="23B65EE1" w14:textId="77777777" w:rsidR="00FD5255" w:rsidRDefault="00000000">
      <w:pPr>
        <w:pStyle w:val="TOC1"/>
        <w:ind w:rightChars="57" w:right="137"/>
        <w:rPr>
          <w:rFonts w:ascii="Times New Roman" w:hAnsi="Times New Roman"/>
          <w:b w:val="0"/>
          <w:bCs w:val="0"/>
          <w:caps w:val="0"/>
          <w:color w:val="auto"/>
          <w:kern w:val="2"/>
          <w:sz w:val="21"/>
          <w:szCs w:val="24"/>
        </w:rPr>
      </w:pPr>
      <w:hyperlink w:anchor="_Toc249148678" w:history="1">
        <w:r>
          <w:rPr>
            <w:rStyle w:val="ac"/>
            <w:rFonts w:hint="eastAsia"/>
          </w:rPr>
          <w:t>第四章</w:t>
        </w:r>
        <w:r>
          <w:rPr>
            <w:rStyle w:val="ac"/>
            <w:rFonts w:ascii="宋体" w:hint="eastAsia"/>
          </w:rPr>
          <w:t xml:space="preserve"> 施</w:t>
        </w:r>
        <w:r>
          <w:rPr>
            <w:rStyle w:val="ac"/>
            <w:rFonts w:ascii="宋体" w:hint="eastAsia"/>
          </w:rPr>
          <w:t>工</w:t>
        </w:r>
        <w:r>
          <w:rPr>
            <w:rStyle w:val="ac"/>
            <w:rFonts w:ascii="宋体" w:hint="eastAsia"/>
          </w:rPr>
          <w:t>进度计划及工期保证措施</w:t>
        </w:r>
        <w:r>
          <w:tab/>
        </w:r>
        <w:r>
          <w:rPr>
            <w:rFonts w:hint="eastAsia"/>
            <w:lang w:val="en-US"/>
          </w:rPr>
          <w:t>2</w:t>
        </w:r>
      </w:hyperlink>
      <w:r>
        <w:rPr>
          <w:rFonts w:hint="eastAsia"/>
          <w:lang w:val="en-US"/>
        </w:rPr>
        <w:t>0</w:t>
      </w:r>
    </w:p>
    <w:p w14:paraId="2662AE4A" w14:textId="77777777" w:rsidR="00FD5255" w:rsidRDefault="00000000">
      <w:pPr>
        <w:pStyle w:val="TOC2"/>
        <w:ind w:rightChars="57" w:right="137"/>
        <w:rPr>
          <w:kern w:val="2"/>
          <w:sz w:val="21"/>
        </w:rPr>
      </w:pPr>
      <w:hyperlink w:anchor="_Toc249148679" w:history="1">
        <w:r>
          <w:rPr>
            <w:rStyle w:val="ac"/>
            <w:rFonts w:hint="eastAsia"/>
            <w:b w:val="0"/>
          </w:rPr>
          <w:t>第一节</w:t>
        </w:r>
        <w:r>
          <w:rPr>
            <w:kern w:val="2"/>
            <w:sz w:val="21"/>
          </w:rPr>
          <w:tab/>
        </w:r>
        <w:r>
          <w:rPr>
            <w:rStyle w:val="ac"/>
            <w:rFonts w:hint="eastAsia"/>
            <w:b w:val="0"/>
          </w:rPr>
          <w:t>工程进度计划</w:t>
        </w:r>
        <w:r>
          <w:tab/>
        </w:r>
        <w:r>
          <w:rPr>
            <w:rFonts w:hint="eastAsia"/>
            <w:lang w:val="en-US"/>
          </w:rPr>
          <w:t>2</w:t>
        </w:r>
      </w:hyperlink>
      <w:r>
        <w:rPr>
          <w:rFonts w:hint="eastAsia"/>
          <w:lang w:val="en-US"/>
        </w:rPr>
        <w:t>0</w:t>
      </w:r>
    </w:p>
    <w:p w14:paraId="32C50A7A" w14:textId="77777777" w:rsidR="00FD5255" w:rsidRDefault="00000000">
      <w:pPr>
        <w:pStyle w:val="TOC2"/>
        <w:ind w:rightChars="57" w:right="137"/>
        <w:rPr>
          <w:kern w:val="2"/>
          <w:sz w:val="21"/>
        </w:rPr>
      </w:pPr>
      <w:hyperlink w:anchor="_Toc249148682" w:history="1">
        <w:r>
          <w:rPr>
            <w:rStyle w:val="ac"/>
            <w:rFonts w:hint="eastAsia"/>
            <w:b w:val="0"/>
          </w:rPr>
          <w:t>第二节</w:t>
        </w:r>
        <w:r>
          <w:rPr>
            <w:kern w:val="2"/>
            <w:sz w:val="21"/>
          </w:rPr>
          <w:tab/>
        </w:r>
        <w:r>
          <w:rPr>
            <w:rStyle w:val="ac"/>
            <w:rFonts w:hint="eastAsia"/>
            <w:b w:val="0"/>
          </w:rPr>
          <w:t>保证工期的措施</w:t>
        </w:r>
        <w:r>
          <w:tab/>
        </w:r>
        <w:r>
          <w:rPr>
            <w:rFonts w:hint="eastAsia"/>
            <w:lang w:val="en-US"/>
          </w:rPr>
          <w:t>2</w:t>
        </w:r>
      </w:hyperlink>
      <w:r>
        <w:rPr>
          <w:rFonts w:hint="eastAsia"/>
          <w:lang w:val="en-US"/>
        </w:rPr>
        <w:t>2</w:t>
      </w:r>
    </w:p>
    <w:p w14:paraId="4C2FA9A2" w14:textId="77777777" w:rsidR="00FD5255" w:rsidRDefault="00000000">
      <w:pPr>
        <w:pStyle w:val="TOC1"/>
        <w:ind w:rightChars="57" w:right="137"/>
        <w:rPr>
          <w:rFonts w:ascii="Times New Roman" w:hAnsi="Times New Roman"/>
          <w:b w:val="0"/>
          <w:bCs w:val="0"/>
          <w:caps w:val="0"/>
          <w:color w:val="auto"/>
          <w:kern w:val="2"/>
          <w:sz w:val="21"/>
          <w:szCs w:val="24"/>
        </w:rPr>
      </w:pPr>
      <w:hyperlink w:anchor="_Toc249148687" w:history="1">
        <w:r>
          <w:rPr>
            <w:rStyle w:val="ac"/>
            <w:rFonts w:hint="eastAsia"/>
          </w:rPr>
          <w:t>第五章</w:t>
        </w:r>
        <w:r>
          <w:rPr>
            <w:rStyle w:val="ac"/>
            <w:rFonts w:ascii="宋体" w:hint="eastAsia"/>
          </w:rPr>
          <w:t xml:space="preserve"> 劳动力和材料投入计划</w:t>
        </w:r>
        <w:r>
          <w:tab/>
        </w:r>
      </w:hyperlink>
      <w:r>
        <w:rPr>
          <w:rFonts w:hint="eastAsia"/>
          <w:lang w:val="en-US"/>
        </w:rPr>
        <w:t>27</w:t>
      </w:r>
    </w:p>
    <w:p w14:paraId="5B8B9859" w14:textId="77777777" w:rsidR="00FD5255" w:rsidRDefault="00000000">
      <w:pPr>
        <w:pStyle w:val="TOC2"/>
        <w:ind w:rightChars="57" w:right="137"/>
        <w:rPr>
          <w:kern w:val="2"/>
          <w:sz w:val="21"/>
        </w:rPr>
      </w:pPr>
      <w:hyperlink w:anchor="_Toc249148688" w:history="1">
        <w:r>
          <w:rPr>
            <w:rStyle w:val="ac"/>
            <w:rFonts w:hint="eastAsia"/>
            <w:b w:val="0"/>
          </w:rPr>
          <w:t>第一节</w:t>
        </w:r>
        <w:r>
          <w:rPr>
            <w:kern w:val="2"/>
            <w:sz w:val="21"/>
          </w:rPr>
          <w:tab/>
        </w:r>
        <w:r>
          <w:rPr>
            <w:rStyle w:val="ac"/>
            <w:rFonts w:hint="eastAsia"/>
            <w:b w:val="0"/>
          </w:rPr>
          <w:t>劳动力计划</w:t>
        </w:r>
        <w:r>
          <w:tab/>
        </w:r>
        <w:r>
          <w:rPr>
            <w:rFonts w:hint="eastAsia"/>
            <w:lang w:val="en-US"/>
          </w:rPr>
          <w:t>2</w:t>
        </w:r>
      </w:hyperlink>
      <w:r>
        <w:rPr>
          <w:rFonts w:hint="eastAsia"/>
          <w:lang w:val="en-US"/>
        </w:rPr>
        <w:t>7</w:t>
      </w:r>
    </w:p>
    <w:p w14:paraId="156068C6" w14:textId="77777777" w:rsidR="00FD5255" w:rsidRDefault="00000000">
      <w:pPr>
        <w:pStyle w:val="TOC2"/>
        <w:ind w:rightChars="57" w:right="137"/>
        <w:rPr>
          <w:kern w:val="2"/>
          <w:sz w:val="21"/>
        </w:rPr>
      </w:pPr>
      <w:hyperlink w:anchor="_Toc249148692" w:history="1">
        <w:r>
          <w:rPr>
            <w:rStyle w:val="ac"/>
            <w:rFonts w:hint="eastAsia"/>
            <w:b w:val="0"/>
          </w:rPr>
          <w:t>第二节</w:t>
        </w:r>
        <w:r>
          <w:rPr>
            <w:kern w:val="2"/>
            <w:sz w:val="21"/>
          </w:rPr>
          <w:tab/>
        </w:r>
        <w:r>
          <w:rPr>
            <w:rStyle w:val="ac"/>
            <w:rFonts w:hint="eastAsia"/>
            <w:b w:val="0"/>
          </w:rPr>
          <w:t>材料投入计划</w:t>
        </w:r>
        <w:r>
          <w:tab/>
        </w:r>
        <w:r>
          <w:rPr>
            <w:rFonts w:hint="eastAsia"/>
            <w:lang w:val="en-US"/>
          </w:rPr>
          <w:t>2</w:t>
        </w:r>
      </w:hyperlink>
      <w:r>
        <w:rPr>
          <w:rFonts w:hint="eastAsia"/>
          <w:lang w:val="en-US"/>
        </w:rPr>
        <w:t>8</w:t>
      </w:r>
    </w:p>
    <w:p w14:paraId="2EA0309F" w14:textId="77777777" w:rsidR="00FD5255" w:rsidRDefault="00000000">
      <w:pPr>
        <w:pStyle w:val="TOC1"/>
        <w:ind w:rightChars="57" w:right="137"/>
        <w:rPr>
          <w:rFonts w:ascii="Times New Roman" w:hAnsi="Times New Roman"/>
          <w:b w:val="0"/>
          <w:bCs w:val="0"/>
          <w:caps w:val="0"/>
          <w:color w:val="auto"/>
          <w:kern w:val="2"/>
          <w:sz w:val="21"/>
          <w:szCs w:val="24"/>
        </w:rPr>
      </w:pPr>
      <w:hyperlink w:anchor="_Toc249148696" w:history="1">
        <w:r>
          <w:rPr>
            <w:rStyle w:val="ac"/>
            <w:rFonts w:hint="eastAsia"/>
          </w:rPr>
          <w:t>第六章</w:t>
        </w:r>
        <w:r>
          <w:rPr>
            <w:rStyle w:val="ac"/>
            <w:rFonts w:ascii="宋体" w:hint="eastAsia"/>
          </w:rPr>
          <w:t xml:space="preserve"> 机械设备投入计划及检测设备</w:t>
        </w:r>
        <w:r>
          <w:tab/>
        </w:r>
        <w:r>
          <w:rPr>
            <w:rFonts w:hint="eastAsia"/>
            <w:lang w:val="en-US"/>
          </w:rPr>
          <w:t>2</w:t>
        </w:r>
      </w:hyperlink>
      <w:r>
        <w:rPr>
          <w:rFonts w:hint="eastAsia"/>
          <w:lang w:val="en-US"/>
        </w:rPr>
        <w:t>9</w:t>
      </w:r>
    </w:p>
    <w:p w14:paraId="5276228C" w14:textId="77777777" w:rsidR="00FD5255" w:rsidRDefault="00FD5255">
      <w:pPr>
        <w:pStyle w:val="TOC2"/>
        <w:ind w:rightChars="57" w:right="137"/>
        <w:sectPr w:rsidR="00FD5255">
          <w:footerReference w:type="default" r:id="rId8"/>
          <w:pgSz w:w="11906" w:h="16838"/>
          <w:pgMar w:top="1440" w:right="1247" w:bottom="1440" w:left="1247" w:header="851" w:footer="992" w:gutter="0"/>
          <w:cols w:space="720"/>
          <w:docGrid w:type="lines" w:linePitch="312"/>
        </w:sectPr>
      </w:pPr>
    </w:p>
    <w:p w14:paraId="19182616" w14:textId="77777777" w:rsidR="00FD5255" w:rsidRDefault="00000000">
      <w:pPr>
        <w:pStyle w:val="TOC2"/>
        <w:ind w:rightChars="57" w:right="137"/>
        <w:rPr>
          <w:kern w:val="2"/>
          <w:sz w:val="21"/>
        </w:rPr>
      </w:pPr>
      <w:hyperlink w:anchor="_Toc249148697" w:history="1">
        <w:r>
          <w:rPr>
            <w:rStyle w:val="ac"/>
            <w:rFonts w:hint="eastAsia"/>
            <w:b w:val="0"/>
          </w:rPr>
          <w:t>第一节</w:t>
        </w:r>
        <w:r>
          <w:rPr>
            <w:kern w:val="2"/>
            <w:sz w:val="21"/>
          </w:rPr>
          <w:tab/>
        </w:r>
        <w:r>
          <w:rPr>
            <w:rStyle w:val="ac"/>
            <w:rFonts w:hint="eastAsia"/>
            <w:b w:val="0"/>
          </w:rPr>
          <w:t>主要施工机械设备细目表</w:t>
        </w:r>
        <w:r>
          <w:tab/>
        </w:r>
        <w:r>
          <w:rPr>
            <w:rFonts w:hint="eastAsia"/>
            <w:lang w:val="en-US"/>
          </w:rPr>
          <w:t>2</w:t>
        </w:r>
      </w:hyperlink>
      <w:r>
        <w:rPr>
          <w:rFonts w:hint="eastAsia"/>
          <w:lang w:val="en-US"/>
        </w:rPr>
        <w:t>9</w:t>
      </w:r>
    </w:p>
    <w:p w14:paraId="4E79C992" w14:textId="77777777" w:rsidR="00FD5255" w:rsidRDefault="00000000">
      <w:pPr>
        <w:pStyle w:val="TOC2"/>
        <w:ind w:rightChars="57" w:right="137"/>
        <w:rPr>
          <w:kern w:val="2"/>
          <w:sz w:val="21"/>
        </w:rPr>
      </w:pPr>
      <w:hyperlink w:anchor="_Toc249148698" w:history="1">
        <w:r>
          <w:rPr>
            <w:rStyle w:val="ac"/>
            <w:rFonts w:hint="eastAsia"/>
            <w:b w:val="0"/>
          </w:rPr>
          <w:t>第二节</w:t>
        </w:r>
        <w:r>
          <w:rPr>
            <w:kern w:val="2"/>
            <w:sz w:val="21"/>
          </w:rPr>
          <w:tab/>
        </w:r>
        <w:r>
          <w:rPr>
            <w:rStyle w:val="ac"/>
            <w:rFonts w:hint="eastAsia"/>
            <w:b w:val="0"/>
          </w:rPr>
          <w:t>检测及测量器具细目表</w:t>
        </w:r>
        <w:r>
          <w:tab/>
        </w:r>
        <w:r>
          <w:rPr>
            <w:rFonts w:hint="eastAsia"/>
            <w:lang w:val="en-US"/>
          </w:rPr>
          <w:t>2</w:t>
        </w:r>
      </w:hyperlink>
      <w:r>
        <w:rPr>
          <w:rFonts w:hint="eastAsia"/>
          <w:lang w:val="en-US"/>
        </w:rPr>
        <w:t>9</w:t>
      </w:r>
    </w:p>
    <w:p w14:paraId="3136CCFE" w14:textId="77777777" w:rsidR="00FD5255" w:rsidRDefault="00000000">
      <w:pPr>
        <w:pStyle w:val="TOC1"/>
        <w:ind w:rightChars="57" w:right="137"/>
        <w:rPr>
          <w:rFonts w:ascii="Times New Roman" w:hAnsi="Times New Roman"/>
          <w:b w:val="0"/>
          <w:bCs w:val="0"/>
          <w:caps w:val="0"/>
          <w:color w:val="auto"/>
          <w:kern w:val="2"/>
          <w:sz w:val="21"/>
          <w:szCs w:val="24"/>
        </w:rPr>
      </w:pPr>
      <w:hyperlink w:anchor="_Toc249148699" w:history="1">
        <w:r>
          <w:rPr>
            <w:rStyle w:val="ac"/>
            <w:rFonts w:hint="eastAsia"/>
          </w:rPr>
          <w:t>第七章</w:t>
        </w:r>
        <w:r>
          <w:rPr>
            <w:rStyle w:val="ac"/>
            <w:rFonts w:ascii="宋体" w:hint="eastAsia"/>
          </w:rPr>
          <w:t xml:space="preserve"> 工程施工测量</w:t>
        </w:r>
        <w:r>
          <w:tab/>
        </w:r>
        <w:r>
          <w:rPr>
            <w:rFonts w:hint="eastAsia"/>
            <w:lang w:val="en-US"/>
          </w:rPr>
          <w:t>2</w:t>
        </w:r>
      </w:hyperlink>
      <w:r>
        <w:rPr>
          <w:rFonts w:hint="eastAsia"/>
          <w:lang w:val="en-US"/>
        </w:rPr>
        <w:t>9</w:t>
      </w:r>
    </w:p>
    <w:p w14:paraId="1E62F5C8" w14:textId="77777777" w:rsidR="00FD5255" w:rsidRDefault="00000000">
      <w:pPr>
        <w:pStyle w:val="TOC2"/>
        <w:ind w:rightChars="57" w:right="137"/>
        <w:rPr>
          <w:kern w:val="2"/>
          <w:sz w:val="21"/>
        </w:rPr>
      </w:pPr>
      <w:hyperlink w:anchor="_Toc249148700" w:history="1">
        <w:r>
          <w:rPr>
            <w:rStyle w:val="ac"/>
            <w:rFonts w:hint="eastAsia"/>
            <w:b w:val="0"/>
          </w:rPr>
          <w:t>第一节</w:t>
        </w:r>
        <w:r>
          <w:rPr>
            <w:kern w:val="2"/>
            <w:sz w:val="21"/>
          </w:rPr>
          <w:tab/>
        </w:r>
        <w:r>
          <w:rPr>
            <w:rStyle w:val="ac"/>
            <w:rFonts w:hint="eastAsia"/>
            <w:b w:val="0"/>
          </w:rPr>
          <w:t>工程定位控制测量</w:t>
        </w:r>
        <w:r>
          <w:tab/>
        </w:r>
        <w:r>
          <w:rPr>
            <w:rFonts w:hint="eastAsia"/>
            <w:lang w:val="en-US"/>
          </w:rPr>
          <w:t>2</w:t>
        </w:r>
      </w:hyperlink>
      <w:r>
        <w:rPr>
          <w:rFonts w:hint="eastAsia"/>
          <w:lang w:val="en-US"/>
        </w:rPr>
        <w:t>9</w:t>
      </w:r>
    </w:p>
    <w:p w14:paraId="557BB466" w14:textId="77777777" w:rsidR="00FD5255" w:rsidRDefault="00000000">
      <w:pPr>
        <w:pStyle w:val="TOC2"/>
        <w:ind w:rightChars="57" w:right="137"/>
        <w:rPr>
          <w:kern w:val="2"/>
          <w:sz w:val="21"/>
        </w:rPr>
      </w:pPr>
      <w:hyperlink w:anchor="_Toc249148701" w:history="1">
        <w:r>
          <w:rPr>
            <w:rStyle w:val="ac"/>
            <w:rFonts w:hint="eastAsia"/>
            <w:b w:val="0"/>
          </w:rPr>
          <w:t>第二节</w:t>
        </w:r>
        <w:r>
          <w:rPr>
            <w:kern w:val="2"/>
            <w:sz w:val="21"/>
          </w:rPr>
          <w:tab/>
        </w:r>
        <w:r>
          <w:rPr>
            <w:rStyle w:val="ac"/>
            <w:rFonts w:hint="eastAsia"/>
            <w:b w:val="0"/>
          </w:rPr>
          <w:t>高层垂准测量与平面放样</w:t>
        </w:r>
        <w:r>
          <w:tab/>
        </w:r>
        <w:r>
          <w:rPr>
            <w:rFonts w:hint="eastAsia"/>
            <w:lang w:val="en-US"/>
          </w:rPr>
          <w:t>3</w:t>
        </w:r>
      </w:hyperlink>
      <w:r>
        <w:rPr>
          <w:rFonts w:hint="eastAsia"/>
          <w:lang w:val="en-US"/>
        </w:rPr>
        <w:t>0</w:t>
      </w:r>
    </w:p>
    <w:p w14:paraId="05C4967C" w14:textId="77777777" w:rsidR="00FD5255" w:rsidRDefault="00000000">
      <w:pPr>
        <w:pStyle w:val="TOC2"/>
        <w:ind w:rightChars="57" w:right="137"/>
        <w:rPr>
          <w:kern w:val="2"/>
          <w:sz w:val="21"/>
        </w:rPr>
      </w:pPr>
      <w:hyperlink w:anchor="_Toc249148704" w:history="1">
        <w:r>
          <w:rPr>
            <w:rStyle w:val="ac"/>
            <w:rFonts w:hint="eastAsia"/>
            <w:b w:val="0"/>
          </w:rPr>
          <w:t>第三节</w:t>
        </w:r>
        <w:r>
          <w:rPr>
            <w:kern w:val="2"/>
            <w:sz w:val="21"/>
          </w:rPr>
          <w:tab/>
        </w:r>
        <w:r>
          <w:rPr>
            <w:rStyle w:val="ac"/>
            <w:rFonts w:hint="eastAsia"/>
            <w:b w:val="0"/>
          </w:rPr>
          <w:t>水准点的引测和层高控制</w:t>
        </w:r>
        <w:r>
          <w:tab/>
        </w:r>
        <w:r>
          <w:rPr>
            <w:rFonts w:hint="eastAsia"/>
            <w:lang w:val="en-US"/>
          </w:rPr>
          <w:t>3</w:t>
        </w:r>
      </w:hyperlink>
      <w:r>
        <w:rPr>
          <w:rFonts w:hint="eastAsia"/>
          <w:lang w:val="en-US"/>
        </w:rPr>
        <w:t>1</w:t>
      </w:r>
    </w:p>
    <w:p w14:paraId="61CDB5F6" w14:textId="77777777" w:rsidR="00FD5255" w:rsidRDefault="00000000">
      <w:pPr>
        <w:pStyle w:val="TOC2"/>
        <w:ind w:rightChars="57" w:right="137"/>
        <w:rPr>
          <w:kern w:val="2"/>
          <w:sz w:val="21"/>
        </w:rPr>
      </w:pPr>
      <w:hyperlink w:anchor="_Toc249148705" w:history="1">
        <w:r>
          <w:rPr>
            <w:rStyle w:val="ac"/>
            <w:rFonts w:hint="eastAsia"/>
            <w:b w:val="0"/>
          </w:rPr>
          <w:t>第四节</w:t>
        </w:r>
        <w:r>
          <w:rPr>
            <w:kern w:val="2"/>
            <w:sz w:val="21"/>
          </w:rPr>
          <w:tab/>
        </w:r>
        <w:r>
          <w:rPr>
            <w:rStyle w:val="ac"/>
            <w:rFonts w:hint="eastAsia"/>
            <w:b w:val="0"/>
          </w:rPr>
          <w:t>墙柱、梁板的施工测量控制</w:t>
        </w:r>
        <w:r>
          <w:tab/>
        </w:r>
        <w:r>
          <w:rPr>
            <w:rFonts w:hint="eastAsia"/>
            <w:lang w:val="en-US"/>
          </w:rPr>
          <w:t>3</w:t>
        </w:r>
      </w:hyperlink>
      <w:r>
        <w:rPr>
          <w:rFonts w:hint="eastAsia"/>
          <w:lang w:val="en-US"/>
        </w:rPr>
        <w:t>1</w:t>
      </w:r>
    </w:p>
    <w:p w14:paraId="2BCA90EF" w14:textId="77777777" w:rsidR="00FD5255" w:rsidRDefault="00000000">
      <w:pPr>
        <w:pStyle w:val="TOC2"/>
        <w:ind w:rightChars="57" w:right="137"/>
        <w:rPr>
          <w:kern w:val="2"/>
          <w:sz w:val="21"/>
        </w:rPr>
      </w:pPr>
      <w:hyperlink w:anchor="_Toc249148708" w:history="1">
        <w:r>
          <w:rPr>
            <w:rStyle w:val="ac"/>
            <w:rFonts w:hint="eastAsia"/>
            <w:b w:val="0"/>
          </w:rPr>
          <w:t>第五节</w:t>
        </w:r>
        <w:r>
          <w:rPr>
            <w:kern w:val="2"/>
            <w:sz w:val="21"/>
          </w:rPr>
          <w:tab/>
        </w:r>
        <w:r>
          <w:rPr>
            <w:rStyle w:val="ac"/>
            <w:rFonts w:hint="eastAsia"/>
            <w:b w:val="0"/>
          </w:rPr>
          <w:t>工程测量仪器的选用型号</w:t>
        </w:r>
        <w:r>
          <w:tab/>
        </w:r>
        <w:r>
          <w:rPr>
            <w:rFonts w:hint="eastAsia"/>
            <w:lang w:val="en-US"/>
          </w:rPr>
          <w:t>3</w:t>
        </w:r>
      </w:hyperlink>
      <w:r>
        <w:rPr>
          <w:rFonts w:hint="eastAsia"/>
          <w:lang w:val="en-US"/>
        </w:rPr>
        <w:t>2</w:t>
      </w:r>
    </w:p>
    <w:p w14:paraId="1526F040" w14:textId="77777777" w:rsidR="00FD5255" w:rsidRDefault="00000000">
      <w:pPr>
        <w:pStyle w:val="TOC1"/>
        <w:ind w:rightChars="57" w:right="137"/>
        <w:rPr>
          <w:rFonts w:ascii="Times New Roman" w:hAnsi="Times New Roman"/>
          <w:b w:val="0"/>
          <w:bCs w:val="0"/>
          <w:caps w:val="0"/>
          <w:color w:val="auto"/>
          <w:kern w:val="2"/>
          <w:sz w:val="21"/>
          <w:szCs w:val="24"/>
        </w:rPr>
      </w:pPr>
      <w:hyperlink w:anchor="_Toc249148749" w:history="1">
        <w:r>
          <w:rPr>
            <w:rStyle w:val="ac"/>
            <w:rFonts w:hint="eastAsia"/>
          </w:rPr>
          <w:t>第八章</w:t>
        </w:r>
        <w:r>
          <w:rPr>
            <w:rStyle w:val="ac"/>
            <w:rFonts w:ascii="宋体"/>
          </w:rPr>
          <w:t xml:space="preserve"> </w:t>
        </w:r>
        <w:r>
          <w:rPr>
            <w:rStyle w:val="ac"/>
            <w:rFonts w:ascii="宋体" w:hint="eastAsia"/>
          </w:rPr>
          <w:t>主楼主要施工方案</w:t>
        </w:r>
        <w:r>
          <w:tab/>
        </w:r>
        <w:r>
          <w:rPr>
            <w:rFonts w:hint="eastAsia"/>
            <w:lang w:val="en-US"/>
          </w:rPr>
          <w:t>3</w:t>
        </w:r>
      </w:hyperlink>
      <w:r>
        <w:rPr>
          <w:rFonts w:hint="eastAsia"/>
          <w:lang w:val="en-US"/>
        </w:rPr>
        <w:t>2</w:t>
      </w:r>
    </w:p>
    <w:p w14:paraId="11DB8F69" w14:textId="77777777" w:rsidR="00FD5255" w:rsidRDefault="00000000">
      <w:pPr>
        <w:pStyle w:val="TOC2"/>
        <w:ind w:rightChars="57" w:right="137"/>
        <w:rPr>
          <w:kern w:val="2"/>
          <w:sz w:val="21"/>
        </w:rPr>
      </w:pPr>
      <w:hyperlink w:anchor="_Toc249148792" w:history="1">
        <w:r>
          <w:rPr>
            <w:rStyle w:val="ac"/>
            <w:rFonts w:hint="eastAsia"/>
            <w:b w:val="0"/>
          </w:rPr>
          <w:t>第</w:t>
        </w:r>
        <w:r>
          <w:rPr>
            <w:rStyle w:val="ac"/>
            <w:rFonts w:hint="eastAsia"/>
          </w:rPr>
          <w:t>一</w:t>
        </w:r>
        <w:r>
          <w:rPr>
            <w:rStyle w:val="ac"/>
            <w:rFonts w:hint="eastAsia"/>
            <w:b w:val="0"/>
          </w:rPr>
          <w:t>节</w:t>
        </w:r>
        <w:r>
          <w:rPr>
            <w:kern w:val="2"/>
            <w:sz w:val="21"/>
          </w:rPr>
          <w:tab/>
        </w:r>
        <w:r>
          <w:rPr>
            <w:rStyle w:val="ac"/>
            <w:rFonts w:hint="eastAsia"/>
            <w:b w:val="0"/>
          </w:rPr>
          <w:t>主体结构钢筋工程施工方案</w:t>
        </w:r>
        <w:r>
          <w:tab/>
        </w:r>
        <w:r>
          <w:rPr>
            <w:rFonts w:hint="eastAsia"/>
            <w:lang w:val="en-US"/>
          </w:rPr>
          <w:t>3</w:t>
        </w:r>
      </w:hyperlink>
      <w:r>
        <w:rPr>
          <w:rFonts w:hint="eastAsia"/>
          <w:lang w:val="en-US"/>
        </w:rPr>
        <w:t>2</w:t>
      </w:r>
    </w:p>
    <w:p w14:paraId="2F195F8D" w14:textId="77777777" w:rsidR="00FD5255" w:rsidRDefault="00000000">
      <w:pPr>
        <w:pStyle w:val="TOC2"/>
        <w:ind w:rightChars="57" w:right="137"/>
        <w:rPr>
          <w:kern w:val="2"/>
          <w:sz w:val="21"/>
        </w:rPr>
      </w:pPr>
      <w:hyperlink w:anchor="_Toc249148797" w:history="1">
        <w:r>
          <w:rPr>
            <w:rStyle w:val="ac"/>
            <w:rFonts w:hint="eastAsia"/>
            <w:b w:val="0"/>
          </w:rPr>
          <w:t>第</w:t>
        </w:r>
        <w:r>
          <w:rPr>
            <w:rStyle w:val="ac"/>
            <w:rFonts w:hint="eastAsia"/>
          </w:rPr>
          <w:t>二</w:t>
        </w:r>
        <w:r>
          <w:rPr>
            <w:rStyle w:val="ac"/>
            <w:rFonts w:hint="eastAsia"/>
            <w:b w:val="0"/>
          </w:rPr>
          <w:t>节</w:t>
        </w:r>
        <w:r>
          <w:rPr>
            <w:kern w:val="2"/>
            <w:sz w:val="21"/>
          </w:rPr>
          <w:tab/>
        </w:r>
        <w:r>
          <w:rPr>
            <w:rStyle w:val="ac"/>
            <w:rFonts w:hint="eastAsia"/>
            <w:b w:val="0"/>
          </w:rPr>
          <w:t>模板施工方案</w:t>
        </w:r>
        <w:r>
          <w:tab/>
        </w:r>
        <w:r>
          <w:rPr>
            <w:rFonts w:hint="eastAsia"/>
            <w:lang w:val="en-US"/>
          </w:rPr>
          <w:t>4</w:t>
        </w:r>
      </w:hyperlink>
      <w:r>
        <w:rPr>
          <w:rFonts w:hint="eastAsia"/>
          <w:lang w:val="en-US"/>
        </w:rPr>
        <w:t>5</w:t>
      </w:r>
    </w:p>
    <w:p w14:paraId="7B7364BC" w14:textId="77777777" w:rsidR="00FD5255" w:rsidRDefault="00000000">
      <w:pPr>
        <w:pStyle w:val="TOC2"/>
        <w:ind w:rightChars="57" w:right="137"/>
        <w:rPr>
          <w:kern w:val="2"/>
          <w:sz w:val="21"/>
        </w:rPr>
      </w:pPr>
      <w:r>
        <w:rPr>
          <w:rStyle w:val="ac"/>
          <w:rFonts w:hint="eastAsia"/>
        </w:rPr>
        <w:t>第</w:t>
      </w:r>
      <w:r>
        <w:fldChar w:fldCharType="begin"/>
      </w:r>
      <w:r>
        <w:instrText xml:space="preserve">HYPERLINK  \l "_Toc249148808" </w:instrText>
      </w:r>
      <w:r>
        <w:fldChar w:fldCharType="separate"/>
      </w:r>
      <w:r>
        <w:rPr>
          <w:rStyle w:val="ac"/>
          <w:rFonts w:hint="eastAsia"/>
          <w:b w:val="0"/>
        </w:rPr>
        <w:t>三节</w:t>
      </w:r>
      <w:r>
        <w:rPr>
          <w:rStyle w:val="ac"/>
          <w:b w:val="0"/>
        </w:rPr>
        <w:tab/>
      </w:r>
      <w:r>
        <w:rPr>
          <w:rStyle w:val="ac"/>
          <w:rFonts w:hint="eastAsia"/>
          <w:b w:val="0"/>
        </w:rPr>
        <w:t>砼施工方案</w:t>
      </w:r>
      <w:r>
        <w:rPr>
          <w:rStyle w:val="ac"/>
          <w:b w:val="0"/>
        </w:rPr>
        <w:tab/>
      </w:r>
      <w:r>
        <w:rPr>
          <w:rFonts w:hint="eastAsia"/>
          <w:b w:val="0"/>
          <w:lang w:val="en-US"/>
        </w:rPr>
        <w:t>5</w:t>
      </w:r>
      <w:r>
        <w:fldChar w:fldCharType="end"/>
      </w:r>
      <w:r>
        <w:rPr>
          <w:rFonts w:hint="eastAsia"/>
          <w:b w:val="0"/>
          <w:lang w:val="en-US"/>
        </w:rPr>
        <w:t>5</w:t>
      </w:r>
    </w:p>
    <w:p w14:paraId="14EC6933" w14:textId="77777777" w:rsidR="00FD5255" w:rsidRDefault="00000000">
      <w:pPr>
        <w:pStyle w:val="TOC2"/>
        <w:ind w:rightChars="57" w:right="137"/>
        <w:rPr>
          <w:kern w:val="2"/>
          <w:sz w:val="21"/>
        </w:rPr>
      </w:pPr>
      <w:hyperlink w:anchor="_Toc249148814" w:history="1">
        <w:r>
          <w:rPr>
            <w:rStyle w:val="ac"/>
            <w:rFonts w:hint="eastAsia"/>
            <w:b w:val="0"/>
          </w:rPr>
          <w:t>第四节</w:t>
        </w:r>
        <w:r>
          <w:rPr>
            <w:kern w:val="2"/>
            <w:sz w:val="21"/>
          </w:rPr>
          <w:tab/>
        </w:r>
        <w:r>
          <w:rPr>
            <w:rStyle w:val="ac"/>
            <w:rFonts w:hint="eastAsia"/>
            <w:b w:val="0"/>
          </w:rPr>
          <w:t>砌体工程</w:t>
        </w:r>
        <w:r>
          <w:tab/>
        </w:r>
        <w:r>
          <w:rPr>
            <w:rFonts w:hint="eastAsia"/>
            <w:lang w:val="en-US"/>
          </w:rPr>
          <w:t>6</w:t>
        </w:r>
      </w:hyperlink>
      <w:r>
        <w:rPr>
          <w:rFonts w:hint="eastAsia"/>
          <w:b w:val="0"/>
          <w:lang w:val="en-US"/>
        </w:rPr>
        <w:t>2</w:t>
      </w:r>
    </w:p>
    <w:p w14:paraId="4C8C8864" w14:textId="77777777" w:rsidR="00FD5255" w:rsidRDefault="00000000">
      <w:pPr>
        <w:pStyle w:val="TOC2"/>
        <w:ind w:rightChars="57" w:right="137"/>
        <w:rPr>
          <w:kern w:val="2"/>
          <w:sz w:val="21"/>
        </w:rPr>
      </w:pPr>
      <w:hyperlink w:anchor="_Toc249148819" w:history="1">
        <w:r>
          <w:rPr>
            <w:rStyle w:val="ac"/>
            <w:rFonts w:hint="eastAsia"/>
            <w:b w:val="0"/>
          </w:rPr>
          <w:t>第五节</w:t>
        </w:r>
        <w:r>
          <w:rPr>
            <w:rFonts w:hint="eastAsia"/>
            <w:kern w:val="2"/>
            <w:sz w:val="21"/>
          </w:rPr>
          <w:t xml:space="preserve"> </w:t>
        </w:r>
        <w:r>
          <w:rPr>
            <w:rStyle w:val="ac"/>
            <w:rFonts w:hint="eastAsia"/>
            <w:b w:val="0"/>
          </w:rPr>
          <w:t>装饰工程施工方案</w:t>
        </w:r>
        <w:r>
          <w:tab/>
        </w:r>
        <w:r>
          <w:rPr>
            <w:rFonts w:hint="eastAsia"/>
            <w:lang w:val="en-US"/>
          </w:rPr>
          <w:t>6</w:t>
        </w:r>
      </w:hyperlink>
      <w:r>
        <w:rPr>
          <w:rFonts w:hint="eastAsia"/>
          <w:lang w:val="en-US"/>
        </w:rPr>
        <w:t>2</w:t>
      </w:r>
    </w:p>
    <w:p w14:paraId="46594D61" w14:textId="77777777" w:rsidR="00FD5255" w:rsidRDefault="00000000">
      <w:pPr>
        <w:pStyle w:val="TOC2"/>
        <w:ind w:rightChars="57" w:right="137"/>
        <w:rPr>
          <w:kern w:val="2"/>
          <w:sz w:val="21"/>
        </w:rPr>
      </w:pPr>
      <w:hyperlink w:anchor="_Toc249148826" w:history="1">
        <w:r>
          <w:rPr>
            <w:rStyle w:val="ac"/>
            <w:rFonts w:hint="eastAsia"/>
            <w:b w:val="0"/>
          </w:rPr>
          <w:t>第六节</w:t>
        </w:r>
        <w:r>
          <w:rPr>
            <w:rFonts w:hint="eastAsia"/>
            <w:kern w:val="2"/>
            <w:sz w:val="21"/>
          </w:rPr>
          <w:t xml:space="preserve"> </w:t>
        </w:r>
        <w:r>
          <w:rPr>
            <w:rStyle w:val="ac"/>
            <w:rFonts w:hint="eastAsia"/>
            <w:b w:val="0"/>
          </w:rPr>
          <w:t>铝合金门窗工程</w:t>
        </w:r>
        <w:r>
          <w:tab/>
        </w:r>
        <w:r>
          <w:rPr>
            <w:rFonts w:hint="eastAsia"/>
            <w:lang w:val="en-US"/>
          </w:rPr>
          <w:t>6</w:t>
        </w:r>
      </w:hyperlink>
      <w:r>
        <w:rPr>
          <w:rFonts w:hint="eastAsia"/>
          <w:lang w:val="en-US"/>
        </w:rPr>
        <w:t>7</w:t>
      </w:r>
    </w:p>
    <w:p w14:paraId="6AFA4F0A" w14:textId="77777777" w:rsidR="00FD5255" w:rsidRDefault="00000000">
      <w:pPr>
        <w:pStyle w:val="TOC2"/>
        <w:ind w:rightChars="57" w:right="137"/>
        <w:rPr>
          <w:kern w:val="2"/>
          <w:sz w:val="21"/>
        </w:rPr>
      </w:pPr>
      <w:hyperlink w:anchor="_Toc249148833" w:history="1">
        <w:r>
          <w:rPr>
            <w:rStyle w:val="ac"/>
            <w:rFonts w:hint="eastAsia"/>
            <w:b w:val="0"/>
          </w:rPr>
          <w:t>第七节</w:t>
        </w:r>
        <w:r>
          <w:rPr>
            <w:rFonts w:hint="eastAsia"/>
            <w:kern w:val="2"/>
            <w:sz w:val="21"/>
          </w:rPr>
          <w:t xml:space="preserve"> </w:t>
        </w:r>
        <w:r>
          <w:rPr>
            <w:rStyle w:val="ac"/>
            <w:rFonts w:hint="eastAsia"/>
            <w:b w:val="0"/>
          </w:rPr>
          <w:t>屋面工程</w:t>
        </w:r>
        <w:r>
          <w:tab/>
        </w:r>
        <w:r>
          <w:rPr>
            <w:rFonts w:hint="eastAsia"/>
            <w:lang w:val="en-US"/>
          </w:rPr>
          <w:t>7</w:t>
        </w:r>
      </w:hyperlink>
      <w:r>
        <w:rPr>
          <w:rFonts w:hint="eastAsia"/>
          <w:lang w:val="en-US"/>
        </w:rPr>
        <w:t>3</w:t>
      </w:r>
    </w:p>
    <w:p w14:paraId="1FB71371" w14:textId="77777777" w:rsidR="00FD5255" w:rsidRDefault="00000000">
      <w:pPr>
        <w:pStyle w:val="TOC2"/>
        <w:ind w:rightChars="57" w:right="137"/>
        <w:rPr>
          <w:kern w:val="2"/>
          <w:sz w:val="21"/>
        </w:rPr>
      </w:pPr>
      <w:hyperlink w:anchor="_Toc249148840" w:history="1">
        <w:r>
          <w:rPr>
            <w:rStyle w:val="ac"/>
            <w:rFonts w:hint="eastAsia"/>
            <w:b w:val="0"/>
          </w:rPr>
          <w:t>第八节</w:t>
        </w:r>
        <w:r>
          <w:rPr>
            <w:rFonts w:hint="eastAsia"/>
            <w:kern w:val="2"/>
            <w:sz w:val="21"/>
          </w:rPr>
          <w:t xml:space="preserve"> </w:t>
        </w:r>
        <w:r>
          <w:rPr>
            <w:rStyle w:val="ac"/>
            <w:rFonts w:hint="eastAsia"/>
            <w:b w:val="0"/>
          </w:rPr>
          <w:t>安装工程施工方案</w:t>
        </w:r>
        <w:r>
          <w:tab/>
        </w:r>
        <w:r>
          <w:rPr>
            <w:rFonts w:hint="eastAsia"/>
            <w:lang w:val="en-US"/>
          </w:rPr>
          <w:t>7</w:t>
        </w:r>
      </w:hyperlink>
      <w:r>
        <w:rPr>
          <w:rFonts w:hint="eastAsia"/>
          <w:lang w:val="en-US"/>
        </w:rPr>
        <w:t>7</w:t>
      </w:r>
    </w:p>
    <w:p w14:paraId="4D71A39A" w14:textId="77777777" w:rsidR="00FD5255" w:rsidRDefault="00000000">
      <w:pPr>
        <w:pStyle w:val="TOC2"/>
        <w:ind w:rightChars="57" w:right="137"/>
        <w:rPr>
          <w:kern w:val="2"/>
          <w:sz w:val="21"/>
        </w:rPr>
      </w:pPr>
      <w:hyperlink w:anchor="_Toc249148845" w:history="1">
        <w:r>
          <w:rPr>
            <w:rStyle w:val="ac"/>
            <w:rFonts w:hint="eastAsia"/>
            <w:b w:val="0"/>
          </w:rPr>
          <w:t>第九节</w:t>
        </w:r>
        <w:r>
          <w:rPr>
            <w:rFonts w:hint="eastAsia"/>
            <w:kern w:val="2"/>
            <w:sz w:val="21"/>
          </w:rPr>
          <w:t xml:space="preserve"> </w:t>
        </w:r>
        <w:r>
          <w:rPr>
            <w:rStyle w:val="ac"/>
            <w:rFonts w:hint="eastAsia"/>
            <w:b w:val="0"/>
          </w:rPr>
          <w:t>外脚手架施工方案</w:t>
        </w:r>
        <w:r>
          <w:tab/>
        </w:r>
        <w:r>
          <w:rPr>
            <w:rFonts w:hint="eastAsia"/>
            <w:lang w:val="en-US"/>
          </w:rPr>
          <w:t>1</w:t>
        </w:r>
      </w:hyperlink>
      <w:r>
        <w:rPr>
          <w:rFonts w:hint="eastAsia"/>
          <w:lang w:val="en-US"/>
        </w:rPr>
        <w:t>07</w:t>
      </w:r>
    </w:p>
    <w:p w14:paraId="1B9E24B6" w14:textId="77777777" w:rsidR="00FD5255" w:rsidRDefault="00000000">
      <w:pPr>
        <w:pStyle w:val="TOC1"/>
        <w:ind w:rightChars="57" w:right="137"/>
        <w:rPr>
          <w:rFonts w:ascii="Times New Roman" w:hAnsi="Times New Roman"/>
          <w:b w:val="0"/>
          <w:bCs w:val="0"/>
          <w:caps w:val="0"/>
          <w:color w:val="auto"/>
          <w:kern w:val="2"/>
          <w:sz w:val="21"/>
          <w:szCs w:val="24"/>
        </w:rPr>
      </w:pPr>
      <w:hyperlink w:anchor="_Toc249148854" w:history="1">
        <w:r>
          <w:rPr>
            <w:rStyle w:val="ac"/>
            <w:rFonts w:hint="eastAsia"/>
          </w:rPr>
          <w:t>第九章</w:t>
        </w:r>
        <w:r>
          <w:rPr>
            <w:rStyle w:val="ac"/>
            <w:rFonts w:ascii="宋体" w:hint="eastAsia"/>
          </w:rPr>
          <w:t xml:space="preserve"> 夏季、雨季及抗台风的施工措施</w:t>
        </w:r>
        <w:r>
          <w:tab/>
        </w:r>
        <w:r>
          <w:rPr>
            <w:rFonts w:hint="eastAsia"/>
            <w:lang w:val="en-US"/>
          </w:rPr>
          <w:t>1</w:t>
        </w:r>
      </w:hyperlink>
      <w:r>
        <w:rPr>
          <w:rFonts w:hint="eastAsia"/>
          <w:lang w:val="en-US"/>
        </w:rPr>
        <w:t>15</w:t>
      </w:r>
    </w:p>
    <w:p w14:paraId="1CF324D3" w14:textId="77777777" w:rsidR="00FD5255" w:rsidRDefault="00000000">
      <w:pPr>
        <w:pStyle w:val="TOC3"/>
        <w:tabs>
          <w:tab w:val="right" w:leader="dot" w:pos="8918"/>
        </w:tabs>
        <w:ind w:rightChars="57" w:right="137"/>
        <w:rPr>
          <w:iCs w:val="0"/>
          <w:kern w:val="2"/>
          <w:sz w:val="21"/>
          <w:lang w:val="zh-CN"/>
        </w:rPr>
      </w:pPr>
      <w:hyperlink w:anchor="_Toc249148855" w:history="1">
        <w:r>
          <w:rPr>
            <w:rStyle w:val="ac"/>
            <w:rFonts w:ascii="宋体" w:hAnsi="宋体" w:hint="eastAsia"/>
            <w:lang w:val="zh-CN"/>
          </w:rPr>
          <w:t>一、</w:t>
        </w:r>
        <w:r>
          <w:rPr>
            <w:rStyle w:val="ac"/>
            <w:rFonts w:ascii="宋体" w:hAnsi="宋体" w:hint="eastAsia"/>
            <w:b/>
            <w:lang w:val="zh-CN"/>
          </w:rPr>
          <w:t xml:space="preserve"> </w:t>
        </w:r>
        <w:r>
          <w:rPr>
            <w:rStyle w:val="ac"/>
            <w:rFonts w:ascii="宋体" w:hAnsi="宋体" w:hint="eastAsia"/>
            <w:lang w:val="zh-CN"/>
          </w:rPr>
          <w:t>夏季施工</w:t>
        </w:r>
        <w:r>
          <w:rPr>
            <w:lang w:val="zh-CN"/>
          </w:rPr>
          <w:tab/>
        </w:r>
        <w:r>
          <w:rPr>
            <w:rFonts w:hint="eastAsia"/>
          </w:rPr>
          <w:t>1</w:t>
        </w:r>
      </w:hyperlink>
      <w:r>
        <w:rPr>
          <w:rFonts w:hint="eastAsia"/>
        </w:rPr>
        <w:t>15</w:t>
      </w:r>
    </w:p>
    <w:p w14:paraId="36D869CD" w14:textId="77777777" w:rsidR="00FD5255" w:rsidRDefault="00FD5255">
      <w:pPr>
        <w:pStyle w:val="TOC3"/>
        <w:tabs>
          <w:tab w:val="right" w:leader="dot" w:pos="8918"/>
        </w:tabs>
        <w:ind w:rightChars="57" w:right="137"/>
        <w:rPr>
          <w:lang w:val="zh-CN"/>
        </w:rPr>
        <w:sectPr w:rsidR="00FD5255">
          <w:footerReference w:type="default" r:id="rId9"/>
          <w:pgSz w:w="11906" w:h="16838"/>
          <w:pgMar w:top="1440" w:right="1247" w:bottom="1440" w:left="1247" w:header="851" w:footer="992" w:gutter="0"/>
          <w:cols w:space="720"/>
          <w:docGrid w:type="lines" w:linePitch="312"/>
        </w:sectPr>
      </w:pPr>
    </w:p>
    <w:p w14:paraId="275FAB53" w14:textId="77777777" w:rsidR="00FD5255" w:rsidRDefault="00000000">
      <w:pPr>
        <w:pStyle w:val="TOC3"/>
        <w:tabs>
          <w:tab w:val="right" w:leader="dot" w:pos="8918"/>
        </w:tabs>
        <w:ind w:rightChars="57" w:right="137"/>
        <w:rPr>
          <w:iCs w:val="0"/>
          <w:kern w:val="2"/>
          <w:sz w:val="21"/>
          <w:lang w:val="zh-CN"/>
        </w:rPr>
      </w:pPr>
      <w:hyperlink w:anchor="_Toc249148856" w:history="1">
        <w:r>
          <w:rPr>
            <w:rStyle w:val="ac"/>
            <w:rFonts w:ascii="宋体" w:hAnsi="宋体" w:hint="eastAsia"/>
            <w:lang w:val="zh-CN"/>
          </w:rPr>
          <w:t>二、</w:t>
        </w:r>
        <w:r>
          <w:rPr>
            <w:rStyle w:val="ac"/>
            <w:rFonts w:ascii="宋体" w:hAnsi="宋体" w:hint="eastAsia"/>
            <w:b/>
            <w:lang w:val="zh-CN"/>
          </w:rPr>
          <w:t xml:space="preserve"> </w:t>
        </w:r>
        <w:r>
          <w:rPr>
            <w:rStyle w:val="ac"/>
            <w:rFonts w:ascii="宋体" w:hAnsi="宋体" w:hint="eastAsia"/>
            <w:lang w:val="zh-CN"/>
          </w:rPr>
          <w:t>雨季施工方案</w:t>
        </w:r>
        <w:r>
          <w:rPr>
            <w:lang w:val="zh-CN"/>
          </w:rPr>
          <w:tab/>
        </w:r>
        <w:r>
          <w:rPr>
            <w:rFonts w:hint="eastAsia"/>
          </w:rPr>
          <w:t>1</w:t>
        </w:r>
      </w:hyperlink>
      <w:r>
        <w:rPr>
          <w:rFonts w:hint="eastAsia"/>
        </w:rPr>
        <w:t>17</w:t>
      </w:r>
    </w:p>
    <w:p w14:paraId="1C3C5E6E" w14:textId="77777777" w:rsidR="00FD5255" w:rsidRDefault="00000000">
      <w:pPr>
        <w:pStyle w:val="TOC3"/>
        <w:tabs>
          <w:tab w:val="right" w:leader="dot" w:pos="8918"/>
        </w:tabs>
        <w:ind w:rightChars="57" w:right="137"/>
        <w:rPr>
          <w:iCs w:val="0"/>
          <w:kern w:val="2"/>
          <w:sz w:val="21"/>
          <w:lang w:val="zh-CN"/>
        </w:rPr>
      </w:pPr>
      <w:hyperlink w:anchor="_Toc249148857" w:history="1">
        <w:r>
          <w:rPr>
            <w:rStyle w:val="ac"/>
            <w:rFonts w:ascii="宋体" w:hAnsi="宋体" w:hint="eastAsia"/>
            <w:lang w:val="zh-CN"/>
          </w:rPr>
          <w:t>三、</w:t>
        </w:r>
        <w:r>
          <w:rPr>
            <w:rStyle w:val="ac"/>
            <w:rFonts w:ascii="宋体" w:hAnsi="宋体" w:hint="eastAsia"/>
            <w:b/>
            <w:lang w:val="zh-CN"/>
          </w:rPr>
          <w:t xml:space="preserve"> </w:t>
        </w:r>
        <w:r>
          <w:rPr>
            <w:rStyle w:val="ac"/>
            <w:rFonts w:ascii="宋体" w:hAnsi="宋体" w:hint="eastAsia"/>
            <w:lang w:val="zh-CN"/>
          </w:rPr>
          <w:t>抗台风方案</w:t>
        </w:r>
        <w:r>
          <w:rPr>
            <w:lang w:val="zh-CN"/>
          </w:rPr>
          <w:tab/>
        </w:r>
        <w:r>
          <w:rPr>
            <w:rFonts w:hint="eastAsia"/>
          </w:rPr>
          <w:t>1</w:t>
        </w:r>
      </w:hyperlink>
      <w:r>
        <w:rPr>
          <w:rFonts w:hint="eastAsia"/>
        </w:rPr>
        <w:t>17</w:t>
      </w:r>
    </w:p>
    <w:p w14:paraId="52FF5C2E" w14:textId="77777777" w:rsidR="00FD5255" w:rsidRDefault="00000000">
      <w:pPr>
        <w:pStyle w:val="TOC1"/>
        <w:ind w:rightChars="57" w:right="137"/>
        <w:rPr>
          <w:rFonts w:ascii="Times New Roman" w:hAnsi="Times New Roman"/>
          <w:b w:val="0"/>
          <w:bCs w:val="0"/>
          <w:caps w:val="0"/>
          <w:color w:val="auto"/>
          <w:kern w:val="2"/>
          <w:sz w:val="21"/>
          <w:szCs w:val="24"/>
        </w:rPr>
      </w:pPr>
      <w:hyperlink w:anchor="_Toc249148858" w:history="1">
        <w:r>
          <w:rPr>
            <w:rStyle w:val="ac"/>
            <w:rFonts w:hint="eastAsia"/>
          </w:rPr>
          <w:t>第十章</w:t>
        </w:r>
        <w:r>
          <w:rPr>
            <w:rStyle w:val="ac"/>
            <w:rFonts w:ascii="宋体" w:hint="eastAsia"/>
          </w:rPr>
          <w:t xml:space="preserve"> 总分包管理模式及与各单位的协调配合</w:t>
        </w:r>
        <w:r>
          <w:tab/>
        </w:r>
        <w:r>
          <w:rPr>
            <w:rFonts w:hint="eastAsia"/>
            <w:lang w:val="en-US"/>
          </w:rPr>
          <w:t>1</w:t>
        </w:r>
      </w:hyperlink>
      <w:r>
        <w:rPr>
          <w:rFonts w:hint="eastAsia"/>
          <w:lang w:val="en-US"/>
        </w:rPr>
        <w:t>20</w:t>
      </w:r>
    </w:p>
    <w:p w14:paraId="29802FB9" w14:textId="77777777" w:rsidR="00FD5255" w:rsidRDefault="00000000">
      <w:pPr>
        <w:pStyle w:val="TOC3"/>
        <w:tabs>
          <w:tab w:val="right" w:leader="dot" w:pos="8918"/>
        </w:tabs>
        <w:ind w:rightChars="57" w:right="137"/>
        <w:rPr>
          <w:iCs w:val="0"/>
          <w:kern w:val="2"/>
          <w:sz w:val="21"/>
          <w:lang w:val="zh-CN"/>
        </w:rPr>
      </w:pPr>
      <w:hyperlink w:anchor="_Toc249148859" w:history="1">
        <w:r>
          <w:rPr>
            <w:rStyle w:val="ac"/>
            <w:rFonts w:ascii="宋体" w:hAnsi="宋体" w:hint="eastAsia"/>
            <w:lang w:val="zh-CN"/>
          </w:rPr>
          <w:t>一、</w:t>
        </w:r>
        <w:r>
          <w:rPr>
            <w:rStyle w:val="ac"/>
            <w:rFonts w:ascii="宋体" w:hAnsi="宋体" w:hint="eastAsia"/>
            <w:b/>
            <w:w w:val="105"/>
            <w:lang w:val="zh-CN"/>
          </w:rPr>
          <w:t xml:space="preserve"> </w:t>
        </w:r>
        <w:r>
          <w:rPr>
            <w:rStyle w:val="ac"/>
            <w:rFonts w:ascii="宋体" w:hAnsi="宋体" w:hint="eastAsia"/>
            <w:w w:val="105"/>
            <w:lang w:val="zh-CN"/>
          </w:rPr>
          <w:t>总分包管理模式</w:t>
        </w:r>
        <w:r>
          <w:rPr>
            <w:lang w:val="zh-CN"/>
          </w:rPr>
          <w:tab/>
        </w:r>
        <w:r>
          <w:rPr>
            <w:rFonts w:hint="eastAsia"/>
          </w:rPr>
          <w:t>1</w:t>
        </w:r>
      </w:hyperlink>
      <w:r>
        <w:rPr>
          <w:rFonts w:hint="eastAsia"/>
        </w:rPr>
        <w:t>20</w:t>
      </w:r>
    </w:p>
    <w:p w14:paraId="35B38BF9" w14:textId="77777777" w:rsidR="00FD5255" w:rsidRDefault="00000000">
      <w:pPr>
        <w:pStyle w:val="TOC3"/>
        <w:tabs>
          <w:tab w:val="right" w:leader="dot" w:pos="8918"/>
        </w:tabs>
        <w:ind w:rightChars="57" w:right="137"/>
        <w:rPr>
          <w:iCs w:val="0"/>
          <w:kern w:val="2"/>
          <w:sz w:val="21"/>
          <w:lang w:val="zh-CN"/>
        </w:rPr>
      </w:pPr>
      <w:hyperlink w:anchor="_Toc249148860" w:history="1">
        <w:r>
          <w:rPr>
            <w:rStyle w:val="ac"/>
            <w:rFonts w:ascii="宋体" w:hAnsi="宋体" w:hint="eastAsia"/>
            <w:lang w:val="zh-CN"/>
          </w:rPr>
          <w:t>二、</w:t>
        </w:r>
        <w:r>
          <w:rPr>
            <w:rStyle w:val="ac"/>
            <w:rFonts w:ascii="宋体" w:hAnsi="宋体" w:hint="eastAsia"/>
            <w:b/>
            <w:w w:val="105"/>
            <w:lang w:val="zh-CN"/>
          </w:rPr>
          <w:t xml:space="preserve"> </w:t>
        </w:r>
        <w:r>
          <w:rPr>
            <w:rStyle w:val="ac"/>
            <w:rFonts w:ascii="宋体" w:hAnsi="宋体" w:hint="eastAsia"/>
            <w:w w:val="105"/>
            <w:lang w:val="zh-CN"/>
          </w:rPr>
          <w:t>总承包管理职能</w:t>
        </w:r>
        <w:r>
          <w:rPr>
            <w:lang w:val="zh-CN"/>
          </w:rPr>
          <w:tab/>
        </w:r>
        <w:r>
          <w:rPr>
            <w:rFonts w:hint="eastAsia"/>
          </w:rPr>
          <w:t>1</w:t>
        </w:r>
      </w:hyperlink>
      <w:r>
        <w:rPr>
          <w:rFonts w:hint="eastAsia"/>
        </w:rPr>
        <w:t>20</w:t>
      </w:r>
    </w:p>
    <w:p w14:paraId="440D9909" w14:textId="77777777" w:rsidR="00FD5255" w:rsidRDefault="00000000">
      <w:pPr>
        <w:pStyle w:val="TOC3"/>
        <w:tabs>
          <w:tab w:val="right" w:leader="dot" w:pos="8918"/>
        </w:tabs>
        <w:ind w:rightChars="57" w:right="137"/>
        <w:rPr>
          <w:iCs w:val="0"/>
          <w:kern w:val="2"/>
          <w:sz w:val="21"/>
          <w:lang w:val="zh-CN"/>
        </w:rPr>
      </w:pPr>
      <w:hyperlink w:anchor="_Toc249148861" w:history="1">
        <w:r>
          <w:rPr>
            <w:rStyle w:val="ac"/>
            <w:rFonts w:ascii="宋体" w:hAnsi="宋体" w:hint="eastAsia"/>
            <w:lang w:val="zh-CN"/>
          </w:rPr>
          <w:t>三、</w:t>
        </w:r>
        <w:r>
          <w:rPr>
            <w:rStyle w:val="ac"/>
            <w:rFonts w:ascii="宋体" w:hAnsi="宋体" w:hint="eastAsia"/>
            <w:b/>
            <w:w w:val="105"/>
            <w:lang w:val="zh-CN"/>
          </w:rPr>
          <w:t xml:space="preserve"> </w:t>
        </w:r>
        <w:r>
          <w:rPr>
            <w:rStyle w:val="ac"/>
            <w:rFonts w:ascii="宋体" w:hAnsi="宋体" w:hint="eastAsia"/>
            <w:w w:val="105"/>
            <w:lang w:val="zh-CN"/>
          </w:rPr>
          <w:t>对专业分包单位的初步管理设想</w:t>
        </w:r>
        <w:r>
          <w:rPr>
            <w:lang w:val="zh-CN"/>
          </w:rPr>
          <w:tab/>
        </w:r>
        <w:r>
          <w:rPr>
            <w:rFonts w:hint="eastAsia"/>
          </w:rPr>
          <w:t>1</w:t>
        </w:r>
      </w:hyperlink>
      <w:r>
        <w:rPr>
          <w:rFonts w:hint="eastAsia"/>
        </w:rPr>
        <w:t>21</w:t>
      </w:r>
    </w:p>
    <w:p w14:paraId="58B4D658" w14:textId="77777777" w:rsidR="00FD5255" w:rsidRDefault="00000000">
      <w:pPr>
        <w:pStyle w:val="TOC3"/>
        <w:tabs>
          <w:tab w:val="right" w:leader="dot" w:pos="8918"/>
        </w:tabs>
        <w:ind w:rightChars="57" w:right="137"/>
        <w:rPr>
          <w:iCs w:val="0"/>
          <w:kern w:val="2"/>
          <w:sz w:val="21"/>
          <w:lang w:val="zh-CN"/>
        </w:rPr>
      </w:pPr>
      <w:hyperlink w:anchor="_Toc249148862" w:history="1">
        <w:r>
          <w:rPr>
            <w:rStyle w:val="ac"/>
            <w:rFonts w:ascii="宋体" w:hAnsi="宋体" w:hint="eastAsia"/>
            <w:lang w:val="zh-CN"/>
          </w:rPr>
          <w:t>四、</w:t>
        </w:r>
        <w:r>
          <w:rPr>
            <w:rStyle w:val="ac"/>
            <w:rFonts w:ascii="宋体" w:hAnsi="宋体" w:hint="eastAsia"/>
            <w:w w:val="105"/>
            <w:lang w:val="zh-CN"/>
          </w:rPr>
          <w:t xml:space="preserve"> 与业主、监理的配合与协调</w:t>
        </w:r>
        <w:r>
          <w:rPr>
            <w:lang w:val="zh-CN"/>
          </w:rPr>
          <w:tab/>
        </w:r>
        <w:r>
          <w:rPr>
            <w:rFonts w:hint="eastAsia"/>
          </w:rPr>
          <w:t>1</w:t>
        </w:r>
      </w:hyperlink>
      <w:r>
        <w:rPr>
          <w:rFonts w:hint="eastAsia"/>
        </w:rPr>
        <w:t>23</w:t>
      </w:r>
    </w:p>
    <w:p w14:paraId="2C8FD346" w14:textId="77777777" w:rsidR="00FD5255" w:rsidRDefault="00000000">
      <w:pPr>
        <w:pStyle w:val="TOC3"/>
        <w:tabs>
          <w:tab w:val="right" w:leader="dot" w:pos="8918"/>
        </w:tabs>
        <w:ind w:rightChars="57" w:right="137"/>
        <w:rPr>
          <w:iCs w:val="0"/>
          <w:kern w:val="2"/>
          <w:sz w:val="21"/>
          <w:lang w:val="zh-CN"/>
        </w:rPr>
      </w:pPr>
      <w:hyperlink w:anchor="_Toc249148863" w:history="1">
        <w:r>
          <w:rPr>
            <w:rStyle w:val="ac"/>
            <w:rFonts w:ascii="宋体" w:hAnsi="宋体" w:hint="eastAsia"/>
            <w:lang w:val="zh-CN"/>
          </w:rPr>
          <w:t>五、</w:t>
        </w:r>
        <w:r>
          <w:rPr>
            <w:rStyle w:val="ac"/>
            <w:rFonts w:ascii="宋体" w:hAnsi="宋体" w:hint="eastAsia"/>
            <w:b/>
            <w:w w:val="105"/>
            <w:lang w:val="zh-CN"/>
          </w:rPr>
          <w:t xml:space="preserve"> </w:t>
        </w:r>
        <w:r>
          <w:rPr>
            <w:rStyle w:val="ac"/>
            <w:rFonts w:ascii="宋体" w:hAnsi="宋体" w:hint="eastAsia"/>
            <w:w w:val="105"/>
            <w:lang w:val="zh-CN"/>
          </w:rPr>
          <w:t>与专业分包商的协调配合</w:t>
        </w:r>
        <w:r>
          <w:rPr>
            <w:lang w:val="zh-CN"/>
          </w:rPr>
          <w:tab/>
        </w:r>
        <w:r>
          <w:rPr>
            <w:rFonts w:hint="eastAsia"/>
          </w:rPr>
          <w:t>1</w:t>
        </w:r>
      </w:hyperlink>
      <w:r>
        <w:rPr>
          <w:rFonts w:hint="eastAsia"/>
        </w:rPr>
        <w:t>24</w:t>
      </w:r>
    </w:p>
    <w:p w14:paraId="24A8EE16" w14:textId="77777777" w:rsidR="00FD5255" w:rsidRDefault="00000000">
      <w:pPr>
        <w:pStyle w:val="TOC3"/>
        <w:tabs>
          <w:tab w:val="right" w:leader="dot" w:pos="8918"/>
        </w:tabs>
        <w:ind w:rightChars="57" w:right="137"/>
        <w:rPr>
          <w:iCs w:val="0"/>
          <w:kern w:val="2"/>
          <w:sz w:val="21"/>
          <w:lang w:val="zh-CN"/>
        </w:rPr>
      </w:pPr>
      <w:hyperlink w:anchor="_Toc249148864" w:history="1">
        <w:r>
          <w:rPr>
            <w:rStyle w:val="ac"/>
            <w:rFonts w:ascii="宋体" w:hAnsi="宋体" w:hint="eastAsia"/>
            <w:lang w:val="zh-CN"/>
          </w:rPr>
          <w:t>六、</w:t>
        </w:r>
        <w:r>
          <w:rPr>
            <w:rStyle w:val="ac"/>
            <w:rFonts w:ascii="宋体" w:hAnsi="宋体" w:hint="eastAsia"/>
            <w:b/>
            <w:lang w:val="zh-CN"/>
          </w:rPr>
          <w:t xml:space="preserve"> </w:t>
        </w:r>
        <w:r>
          <w:rPr>
            <w:rStyle w:val="ac"/>
            <w:rFonts w:ascii="宋体" w:hAnsi="宋体" w:hint="eastAsia"/>
            <w:lang w:val="zh-CN"/>
          </w:rPr>
          <w:t>与电梯安装专业分包的配合</w:t>
        </w:r>
        <w:r>
          <w:rPr>
            <w:lang w:val="zh-CN"/>
          </w:rPr>
          <w:tab/>
        </w:r>
        <w:r>
          <w:rPr>
            <w:rFonts w:hint="eastAsia"/>
          </w:rPr>
          <w:t>1</w:t>
        </w:r>
      </w:hyperlink>
      <w:r>
        <w:rPr>
          <w:rFonts w:hint="eastAsia"/>
        </w:rPr>
        <w:t>24</w:t>
      </w:r>
    </w:p>
    <w:p w14:paraId="7FC28AAB" w14:textId="77777777" w:rsidR="00FD5255" w:rsidRDefault="00000000">
      <w:pPr>
        <w:pStyle w:val="TOC3"/>
        <w:tabs>
          <w:tab w:val="right" w:leader="dot" w:pos="8918"/>
        </w:tabs>
        <w:ind w:rightChars="57" w:right="137"/>
        <w:rPr>
          <w:iCs w:val="0"/>
          <w:kern w:val="2"/>
          <w:sz w:val="21"/>
          <w:lang w:val="zh-CN"/>
        </w:rPr>
      </w:pPr>
      <w:hyperlink w:anchor="_Toc249148865" w:history="1">
        <w:r>
          <w:rPr>
            <w:rStyle w:val="ac"/>
            <w:rFonts w:ascii="宋体" w:hAnsi="宋体" w:hint="eastAsia"/>
            <w:lang w:val="zh-CN"/>
          </w:rPr>
          <w:t>七、</w:t>
        </w:r>
        <w:r>
          <w:rPr>
            <w:rStyle w:val="ac"/>
            <w:rFonts w:ascii="宋体" w:hAnsi="宋体" w:hint="eastAsia"/>
            <w:b/>
            <w:lang w:val="zh-CN"/>
          </w:rPr>
          <w:t xml:space="preserve"> </w:t>
        </w:r>
        <w:r>
          <w:rPr>
            <w:rStyle w:val="ac"/>
            <w:rFonts w:ascii="宋体" w:hAnsi="宋体" w:hint="eastAsia"/>
            <w:lang w:val="zh-CN"/>
          </w:rPr>
          <w:t>与设计单位间的工作协调</w:t>
        </w:r>
        <w:r>
          <w:rPr>
            <w:lang w:val="zh-CN"/>
          </w:rPr>
          <w:tab/>
        </w:r>
        <w:r>
          <w:rPr>
            <w:rFonts w:hint="eastAsia"/>
          </w:rPr>
          <w:t>1</w:t>
        </w:r>
      </w:hyperlink>
      <w:r>
        <w:rPr>
          <w:rFonts w:hint="eastAsia"/>
        </w:rPr>
        <w:t>25</w:t>
      </w:r>
    </w:p>
    <w:p w14:paraId="654EC9AA" w14:textId="77777777" w:rsidR="00FD5255" w:rsidRDefault="00000000">
      <w:pPr>
        <w:pStyle w:val="TOC3"/>
        <w:tabs>
          <w:tab w:val="right" w:leader="dot" w:pos="8918"/>
        </w:tabs>
        <w:ind w:rightChars="57" w:right="137"/>
        <w:rPr>
          <w:iCs w:val="0"/>
          <w:kern w:val="2"/>
          <w:sz w:val="21"/>
          <w:lang w:val="zh-CN"/>
        </w:rPr>
      </w:pPr>
      <w:hyperlink w:anchor="_Toc249148866" w:history="1">
        <w:r>
          <w:rPr>
            <w:rStyle w:val="ac"/>
            <w:rFonts w:ascii="宋体" w:hAnsi="宋体" w:hint="eastAsia"/>
            <w:lang w:val="zh-CN"/>
          </w:rPr>
          <w:t>八、</w:t>
        </w:r>
        <w:r>
          <w:rPr>
            <w:rStyle w:val="ac"/>
            <w:rFonts w:ascii="宋体" w:hAnsi="宋体" w:hint="eastAsia"/>
            <w:b/>
            <w:w w:val="105"/>
            <w:lang w:val="zh-CN"/>
          </w:rPr>
          <w:t xml:space="preserve"> </w:t>
        </w:r>
        <w:r>
          <w:rPr>
            <w:rStyle w:val="ac"/>
            <w:rFonts w:ascii="宋体" w:hAnsi="宋体" w:hint="eastAsia"/>
            <w:w w:val="105"/>
            <w:lang w:val="zh-CN"/>
          </w:rPr>
          <w:t>总承包与周边环境的协调措施</w:t>
        </w:r>
        <w:r>
          <w:rPr>
            <w:lang w:val="zh-CN"/>
          </w:rPr>
          <w:tab/>
        </w:r>
        <w:r>
          <w:rPr>
            <w:rFonts w:hint="eastAsia"/>
          </w:rPr>
          <w:t>1</w:t>
        </w:r>
      </w:hyperlink>
      <w:r>
        <w:rPr>
          <w:rFonts w:hint="eastAsia"/>
        </w:rPr>
        <w:t>26</w:t>
      </w:r>
    </w:p>
    <w:p w14:paraId="1A9B6F3A" w14:textId="77777777" w:rsidR="00FD5255" w:rsidRDefault="00000000">
      <w:pPr>
        <w:pStyle w:val="TOC1"/>
        <w:ind w:rightChars="57" w:right="137"/>
        <w:rPr>
          <w:rFonts w:ascii="Times New Roman" w:hAnsi="Times New Roman"/>
          <w:b w:val="0"/>
          <w:bCs w:val="0"/>
          <w:caps w:val="0"/>
          <w:color w:val="auto"/>
          <w:kern w:val="2"/>
          <w:sz w:val="21"/>
          <w:szCs w:val="24"/>
        </w:rPr>
      </w:pPr>
      <w:hyperlink w:anchor="_Toc249148867" w:history="1">
        <w:r>
          <w:rPr>
            <w:rStyle w:val="ac"/>
            <w:rFonts w:hint="eastAsia"/>
          </w:rPr>
          <w:t>第十一章</w:t>
        </w:r>
        <w:r>
          <w:rPr>
            <w:rStyle w:val="ac"/>
            <w:rFonts w:ascii="宋体" w:hint="eastAsia"/>
          </w:rPr>
          <w:t xml:space="preserve"> 质量保证体系及质量保证计划</w:t>
        </w:r>
        <w:r>
          <w:tab/>
        </w:r>
        <w:r>
          <w:rPr>
            <w:rFonts w:hint="eastAsia"/>
            <w:lang w:val="en-US"/>
          </w:rPr>
          <w:t>1</w:t>
        </w:r>
      </w:hyperlink>
      <w:r>
        <w:rPr>
          <w:rFonts w:hint="eastAsia"/>
          <w:lang w:val="en-US"/>
        </w:rPr>
        <w:t>27</w:t>
      </w:r>
    </w:p>
    <w:p w14:paraId="5806D032" w14:textId="77777777" w:rsidR="00FD5255" w:rsidRDefault="00000000">
      <w:pPr>
        <w:pStyle w:val="TOC2"/>
        <w:ind w:rightChars="57" w:right="137"/>
        <w:rPr>
          <w:kern w:val="2"/>
          <w:sz w:val="21"/>
        </w:rPr>
      </w:pPr>
      <w:hyperlink w:anchor="_Toc249148868" w:history="1">
        <w:r>
          <w:rPr>
            <w:rStyle w:val="ac"/>
            <w:rFonts w:hint="eastAsia"/>
            <w:b w:val="0"/>
          </w:rPr>
          <w:t>第一节</w:t>
        </w:r>
        <w:r>
          <w:rPr>
            <w:kern w:val="2"/>
            <w:sz w:val="21"/>
          </w:rPr>
          <w:tab/>
        </w:r>
        <w:r>
          <w:rPr>
            <w:rStyle w:val="ac"/>
            <w:rFonts w:hint="eastAsia"/>
            <w:b w:val="0"/>
          </w:rPr>
          <w:t>质量保证体系及控制流程</w:t>
        </w:r>
        <w:r>
          <w:tab/>
        </w:r>
        <w:r>
          <w:rPr>
            <w:rFonts w:hint="eastAsia"/>
            <w:lang w:val="en-US"/>
          </w:rPr>
          <w:t>1</w:t>
        </w:r>
      </w:hyperlink>
      <w:r>
        <w:rPr>
          <w:rFonts w:hint="eastAsia"/>
          <w:lang w:val="en-US"/>
        </w:rPr>
        <w:t>28</w:t>
      </w:r>
    </w:p>
    <w:p w14:paraId="186DFCFC" w14:textId="77777777" w:rsidR="00FD5255" w:rsidRDefault="00000000">
      <w:pPr>
        <w:pStyle w:val="TOC2"/>
        <w:ind w:rightChars="57" w:right="137"/>
        <w:rPr>
          <w:kern w:val="2"/>
          <w:sz w:val="21"/>
        </w:rPr>
      </w:pPr>
      <w:hyperlink w:anchor="_Toc249148871" w:history="1">
        <w:r>
          <w:rPr>
            <w:rStyle w:val="ac"/>
            <w:rFonts w:hint="eastAsia"/>
            <w:b w:val="0"/>
          </w:rPr>
          <w:t>第二节</w:t>
        </w:r>
        <w:r>
          <w:rPr>
            <w:kern w:val="2"/>
            <w:sz w:val="21"/>
          </w:rPr>
          <w:tab/>
        </w:r>
        <w:r>
          <w:rPr>
            <w:rStyle w:val="ac"/>
            <w:rFonts w:hint="eastAsia"/>
            <w:b w:val="0"/>
          </w:rPr>
          <w:t>质量控制的原则</w:t>
        </w:r>
        <w:r>
          <w:tab/>
        </w:r>
        <w:r>
          <w:rPr>
            <w:rFonts w:hint="eastAsia"/>
            <w:lang w:val="en-US"/>
          </w:rPr>
          <w:t>1</w:t>
        </w:r>
      </w:hyperlink>
      <w:r>
        <w:rPr>
          <w:rFonts w:hint="eastAsia"/>
          <w:lang w:val="en-US"/>
        </w:rPr>
        <w:t>32</w:t>
      </w:r>
    </w:p>
    <w:p w14:paraId="4E8F1BD3" w14:textId="77777777" w:rsidR="00FD5255" w:rsidRDefault="00000000">
      <w:pPr>
        <w:pStyle w:val="TOC2"/>
        <w:ind w:rightChars="57" w:right="137"/>
        <w:rPr>
          <w:kern w:val="2"/>
          <w:sz w:val="21"/>
        </w:rPr>
      </w:pPr>
      <w:hyperlink w:anchor="_Toc249148877" w:history="1">
        <w:r>
          <w:rPr>
            <w:rStyle w:val="ac"/>
            <w:rFonts w:hint="eastAsia"/>
            <w:b w:val="0"/>
          </w:rPr>
          <w:t>第三节</w:t>
        </w:r>
        <w:r>
          <w:rPr>
            <w:kern w:val="2"/>
            <w:sz w:val="21"/>
          </w:rPr>
          <w:tab/>
        </w:r>
        <w:r>
          <w:rPr>
            <w:rStyle w:val="ac"/>
            <w:rFonts w:hint="eastAsia"/>
            <w:b w:val="0"/>
          </w:rPr>
          <w:t>质量控制的主导过程</w:t>
        </w:r>
        <w:r>
          <w:tab/>
        </w:r>
        <w:r>
          <w:rPr>
            <w:rFonts w:hint="eastAsia"/>
            <w:lang w:val="en-US"/>
          </w:rPr>
          <w:t>1</w:t>
        </w:r>
      </w:hyperlink>
      <w:r>
        <w:rPr>
          <w:rFonts w:hint="eastAsia"/>
          <w:b w:val="0"/>
          <w:lang w:val="en-US"/>
        </w:rPr>
        <w:t>33</w:t>
      </w:r>
    </w:p>
    <w:p w14:paraId="632B440B" w14:textId="77777777" w:rsidR="00FD5255" w:rsidRDefault="00000000">
      <w:pPr>
        <w:pStyle w:val="TOC2"/>
        <w:ind w:rightChars="57" w:right="137"/>
        <w:rPr>
          <w:kern w:val="2"/>
          <w:sz w:val="21"/>
        </w:rPr>
      </w:pPr>
      <w:hyperlink w:anchor="_Toc249148878" w:history="1">
        <w:r>
          <w:rPr>
            <w:rStyle w:val="ac"/>
            <w:rFonts w:hint="eastAsia"/>
            <w:b w:val="0"/>
          </w:rPr>
          <w:t>第四节</w:t>
        </w:r>
        <w:r>
          <w:rPr>
            <w:kern w:val="2"/>
            <w:sz w:val="21"/>
          </w:rPr>
          <w:tab/>
        </w:r>
        <w:r>
          <w:rPr>
            <w:rStyle w:val="ac"/>
            <w:rFonts w:hint="eastAsia"/>
            <w:b w:val="0"/>
          </w:rPr>
          <w:t>各阶段的质量控制内容</w:t>
        </w:r>
        <w:r>
          <w:tab/>
        </w:r>
        <w:r>
          <w:rPr>
            <w:rFonts w:hint="eastAsia"/>
            <w:lang w:val="en-US"/>
          </w:rPr>
          <w:t>1</w:t>
        </w:r>
      </w:hyperlink>
      <w:r>
        <w:rPr>
          <w:rFonts w:hint="eastAsia"/>
          <w:b w:val="0"/>
          <w:lang w:val="en-US"/>
        </w:rPr>
        <w:t>33</w:t>
      </w:r>
    </w:p>
    <w:p w14:paraId="0DDE4466" w14:textId="77777777" w:rsidR="00FD5255" w:rsidRDefault="00000000">
      <w:pPr>
        <w:pStyle w:val="TOC2"/>
        <w:ind w:rightChars="57" w:right="137"/>
        <w:rPr>
          <w:kern w:val="2"/>
          <w:sz w:val="21"/>
        </w:rPr>
      </w:pPr>
      <w:hyperlink w:anchor="_Toc249148882" w:history="1">
        <w:r>
          <w:rPr>
            <w:rStyle w:val="ac"/>
            <w:rFonts w:hint="eastAsia"/>
            <w:b w:val="0"/>
          </w:rPr>
          <w:t>第五节</w:t>
        </w:r>
        <w:r>
          <w:rPr>
            <w:kern w:val="2"/>
            <w:sz w:val="21"/>
          </w:rPr>
          <w:tab/>
        </w:r>
        <w:r>
          <w:rPr>
            <w:rStyle w:val="ac"/>
            <w:rFonts w:hint="eastAsia"/>
          </w:rPr>
          <w:t>工序质量的控制内容</w:t>
        </w:r>
        <w:r>
          <w:tab/>
        </w:r>
        <w:r>
          <w:rPr>
            <w:rFonts w:hint="eastAsia"/>
            <w:lang w:val="en-US"/>
          </w:rPr>
          <w:t>1</w:t>
        </w:r>
      </w:hyperlink>
      <w:r>
        <w:rPr>
          <w:rFonts w:hint="eastAsia"/>
          <w:lang w:val="en-US"/>
        </w:rPr>
        <w:t>35</w:t>
      </w:r>
    </w:p>
    <w:p w14:paraId="22F2ADD6" w14:textId="77777777" w:rsidR="00FD5255" w:rsidRDefault="00000000">
      <w:pPr>
        <w:pStyle w:val="TOC2"/>
        <w:ind w:rightChars="57" w:right="137"/>
        <w:rPr>
          <w:kern w:val="2"/>
          <w:sz w:val="21"/>
        </w:rPr>
      </w:pPr>
      <w:hyperlink w:anchor="_Toc249148885" w:history="1">
        <w:r>
          <w:rPr>
            <w:rStyle w:val="ac"/>
            <w:rFonts w:hint="eastAsia"/>
            <w:b w:val="0"/>
          </w:rPr>
          <w:t>第六节</w:t>
        </w:r>
        <w:r>
          <w:rPr>
            <w:kern w:val="2"/>
            <w:sz w:val="21"/>
          </w:rPr>
          <w:tab/>
        </w:r>
        <w:r>
          <w:rPr>
            <w:rStyle w:val="ac"/>
            <w:rFonts w:hint="eastAsia"/>
            <w:b w:val="0"/>
          </w:rPr>
          <w:t>建立五项质量检查制度</w:t>
        </w:r>
        <w:r>
          <w:tab/>
        </w:r>
        <w:r>
          <w:rPr>
            <w:rFonts w:hint="eastAsia"/>
            <w:lang w:val="en-US"/>
          </w:rPr>
          <w:t>1</w:t>
        </w:r>
      </w:hyperlink>
      <w:r>
        <w:rPr>
          <w:rFonts w:hint="eastAsia"/>
          <w:b w:val="0"/>
          <w:lang w:val="en-US"/>
        </w:rPr>
        <w:t>38</w:t>
      </w:r>
    </w:p>
    <w:p w14:paraId="5303A7BC" w14:textId="77777777" w:rsidR="00FD5255" w:rsidRDefault="00000000">
      <w:pPr>
        <w:pStyle w:val="TOC2"/>
        <w:ind w:rightChars="57" w:right="137"/>
        <w:rPr>
          <w:kern w:val="2"/>
          <w:sz w:val="21"/>
        </w:rPr>
      </w:pPr>
      <w:hyperlink w:anchor="_Toc249148891" w:history="1">
        <w:r>
          <w:rPr>
            <w:rStyle w:val="ac"/>
            <w:rFonts w:hint="eastAsia"/>
            <w:b w:val="0"/>
          </w:rPr>
          <w:t>第七节</w:t>
        </w:r>
        <w:r>
          <w:rPr>
            <w:kern w:val="2"/>
            <w:sz w:val="21"/>
          </w:rPr>
          <w:tab/>
        </w:r>
        <w:r>
          <w:rPr>
            <w:rStyle w:val="ac"/>
            <w:rFonts w:hint="eastAsia"/>
            <w:b w:val="0"/>
          </w:rPr>
          <w:t>主要分项工程质量保证措施</w:t>
        </w:r>
        <w:r>
          <w:tab/>
        </w:r>
        <w:r>
          <w:rPr>
            <w:rFonts w:hint="eastAsia"/>
            <w:lang w:val="en-US"/>
          </w:rPr>
          <w:t>1</w:t>
        </w:r>
      </w:hyperlink>
      <w:r>
        <w:rPr>
          <w:rFonts w:hint="eastAsia"/>
          <w:b w:val="0"/>
          <w:lang w:val="en-US"/>
        </w:rPr>
        <w:t>39</w:t>
      </w:r>
    </w:p>
    <w:p w14:paraId="4E46AB97" w14:textId="77777777" w:rsidR="00FD5255" w:rsidRDefault="00000000">
      <w:pPr>
        <w:pStyle w:val="TOC2"/>
        <w:ind w:rightChars="57" w:right="137"/>
        <w:rPr>
          <w:kern w:val="2"/>
          <w:sz w:val="21"/>
        </w:rPr>
      </w:pPr>
      <w:hyperlink w:anchor="_Toc249148897" w:history="1">
        <w:r>
          <w:rPr>
            <w:rStyle w:val="ac"/>
            <w:rFonts w:hint="eastAsia"/>
            <w:b w:val="0"/>
          </w:rPr>
          <w:t>第八节</w:t>
        </w:r>
        <w:r>
          <w:rPr>
            <w:kern w:val="2"/>
            <w:sz w:val="21"/>
          </w:rPr>
          <w:tab/>
        </w:r>
        <w:r>
          <w:rPr>
            <w:rStyle w:val="ac"/>
            <w:rFonts w:hint="eastAsia"/>
            <w:b w:val="0"/>
          </w:rPr>
          <w:t>防渗漏及防止质量通病的措施</w:t>
        </w:r>
        <w:r>
          <w:tab/>
        </w:r>
        <w:r>
          <w:rPr>
            <w:rFonts w:hint="eastAsia"/>
            <w:lang w:val="en-US"/>
          </w:rPr>
          <w:t>1</w:t>
        </w:r>
      </w:hyperlink>
      <w:r>
        <w:rPr>
          <w:rFonts w:hint="eastAsia"/>
          <w:b w:val="0"/>
          <w:lang w:val="en-US"/>
        </w:rPr>
        <w:t>43</w:t>
      </w:r>
    </w:p>
    <w:p w14:paraId="0831A6F6" w14:textId="77777777" w:rsidR="00FD5255" w:rsidRDefault="00000000">
      <w:pPr>
        <w:pStyle w:val="TOC1"/>
        <w:ind w:rightChars="57" w:right="137"/>
        <w:rPr>
          <w:rFonts w:ascii="Times New Roman" w:hAnsi="Times New Roman"/>
          <w:b w:val="0"/>
          <w:bCs w:val="0"/>
          <w:caps w:val="0"/>
          <w:color w:val="auto"/>
          <w:kern w:val="2"/>
          <w:sz w:val="21"/>
          <w:szCs w:val="24"/>
        </w:rPr>
      </w:pPr>
      <w:hyperlink w:anchor="_Toc249148903" w:history="1">
        <w:r>
          <w:rPr>
            <w:rStyle w:val="ac"/>
            <w:rFonts w:hint="eastAsia"/>
          </w:rPr>
          <w:t>第十二章</w:t>
        </w:r>
        <w:r>
          <w:rPr>
            <w:rStyle w:val="ac"/>
            <w:rFonts w:ascii="宋体" w:hint="eastAsia"/>
          </w:rPr>
          <w:t xml:space="preserve"> 安全及文明施工、环保措施</w:t>
        </w:r>
        <w:r>
          <w:tab/>
        </w:r>
        <w:r>
          <w:rPr>
            <w:rFonts w:hint="eastAsia"/>
            <w:lang w:val="en-US"/>
          </w:rPr>
          <w:t>1</w:t>
        </w:r>
      </w:hyperlink>
      <w:r>
        <w:rPr>
          <w:rFonts w:hint="eastAsia"/>
          <w:lang w:val="en-US"/>
        </w:rPr>
        <w:t>48</w:t>
      </w:r>
    </w:p>
    <w:p w14:paraId="73DEDC71" w14:textId="77777777" w:rsidR="00FD5255" w:rsidRDefault="00000000">
      <w:pPr>
        <w:pStyle w:val="TOC2"/>
        <w:ind w:rightChars="57" w:right="137"/>
        <w:rPr>
          <w:kern w:val="2"/>
          <w:sz w:val="21"/>
        </w:rPr>
      </w:pPr>
      <w:hyperlink w:anchor="_Toc249148904" w:history="1">
        <w:r>
          <w:rPr>
            <w:rStyle w:val="ac"/>
            <w:rFonts w:hint="eastAsia"/>
            <w:b w:val="0"/>
          </w:rPr>
          <w:t>第一节</w:t>
        </w:r>
        <w:r>
          <w:rPr>
            <w:kern w:val="2"/>
            <w:sz w:val="21"/>
          </w:rPr>
          <w:tab/>
        </w:r>
        <w:r>
          <w:rPr>
            <w:rStyle w:val="ac"/>
            <w:rFonts w:hint="eastAsia"/>
            <w:b w:val="0"/>
          </w:rPr>
          <w:t>安全、文明施工目标</w:t>
        </w:r>
        <w:r>
          <w:tab/>
        </w:r>
        <w:r>
          <w:rPr>
            <w:rFonts w:hint="eastAsia"/>
            <w:lang w:val="en-US"/>
          </w:rPr>
          <w:t>1</w:t>
        </w:r>
      </w:hyperlink>
      <w:r>
        <w:rPr>
          <w:rFonts w:hint="eastAsia"/>
          <w:lang w:val="en-US"/>
        </w:rPr>
        <w:t>48</w:t>
      </w:r>
    </w:p>
    <w:p w14:paraId="47BBDA47" w14:textId="77777777" w:rsidR="00FD5255" w:rsidRDefault="00000000">
      <w:pPr>
        <w:pStyle w:val="TOC2"/>
        <w:ind w:rightChars="57" w:right="137"/>
        <w:rPr>
          <w:kern w:val="2"/>
          <w:sz w:val="21"/>
        </w:rPr>
      </w:pPr>
      <w:hyperlink w:anchor="_Toc249148906" w:history="1">
        <w:r>
          <w:rPr>
            <w:rStyle w:val="ac"/>
            <w:rFonts w:hint="eastAsia"/>
            <w:b w:val="0"/>
          </w:rPr>
          <w:t>第二节</w:t>
        </w:r>
        <w:r>
          <w:rPr>
            <w:kern w:val="2"/>
            <w:sz w:val="21"/>
          </w:rPr>
          <w:tab/>
        </w:r>
        <w:r>
          <w:rPr>
            <w:rStyle w:val="ac"/>
            <w:rFonts w:hint="eastAsia"/>
            <w:b w:val="0"/>
          </w:rPr>
          <w:t>安全生产体系及管理措施</w:t>
        </w:r>
        <w:r>
          <w:tab/>
        </w:r>
        <w:r>
          <w:rPr>
            <w:rFonts w:hint="eastAsia"/>
            <w:lang w:val="en-US"/>
          </w:rPr>
          <w:t>1</w:t>
        </w:r>
      </w:hyperlink>
      <w:r>
        <w:rPr>
          <w:rFonts w:hint="eastAsia"/>
          <w:lang w:val="en-US"/>
        </w:rPr>
        <w:t>48</w:t>
      </w:r>
    </w:p>
    <w:p w14:paraId="0CB1C01F" w14:textId="77777777" w:rsidR="00FD5255" w:rsidRDefault="00000000">
      <w:pPr>
        <w:pStyle w:val="TOC2"/>
        <w:ind w:rightChars="57" w:right="137"/>
        <w:rPr>
          <w:kern w:val="2"/>
          <w:sz w:val="21"/>
        </w:rPr>
      </w:pPr>
      <w:hyperlink w:anchor="_Toc249148911" w:history="1">
        <w:r>
          <w:rPr>
            <w:rStyle w:val="ac"/>
            <w:rFonts w:hint="eastAsia"/>
            <w:b w:val="0"/>
          </w:rPr>
          <w:t>第三节</w:t>
        </w:r>
        <w:r>
          <w:rPr>
            <w:kern w:val="2"/>
            <w:sz w:val="21"/>
          </w:rPr>
          <w:tab/>
        </w:r>
        <w:r>
          <w:rPr>
            <w:rStyle w:val="ac"/>
            <w:rFonts w:hint="eastAsia"/>
            <w:b w:val="0"/>
          </w:rPr>
          <w:t>安全用电</w:t>
        </w:r>
        <w:r>
          <w:tab/>
        </w:r>
        <w:r>
          <w:rPr>
            <w:rFonts w:hint="eastAsia"/>
            <w:lang w:val="en-US"/>
          </w:rPr>
          <w:t>1</w:t>
        </w:r>
      </w:hyperlink>
      <w:r>
        <w:rPr>
          <w:rFonts w:hint="eastAsia"/>
          <w:lang w:val="en-US"/>
        </w:rPr>
        <w:t>53</w:t>
      </w:r>
    </w:p>
    <w:p w14:paraId="1A240F13" w14:textId="77777777" w:rsidR="00FD5255" w:rsidRDefault="00000000">
      <w:pPr>
        <w:pStyle w:val="TOC2"/>
        <w:ind w:rightChars="57" w:right="137"/>
        <w:rPr>
          <w:kern w:val="2"/>
          <w:sz w:val="21"/>
        </w:rPr>
      </w:pPr>
      <w:hyperlink w:anchor="_Toc249148915" w:history="1">
        <w:r>
          <w:rPr>
            <w:rStyle w:val="ac"/>
            <w:rFonts w:hint="eastAsia"/>
            <w:b w:val="0"/>
          </w:rPr>
          <w:t>第四节</w:t>
        </w:r>
        <w:r>
          <w:rPr>
            <w:kern w:val="2"/>
            <w:sz w:val="21"/>
          </w:rPr>
          <w:tab/>
        </w:r>
        <w:r>
          <w:rPr>
            <w:rStyle w:val="ac"/>
            <w:rFonts w:hint="eastAsia"/>
            <w:b w:val="0"/>
          </w:rPr>
          <w:t>安全消防</w:t>
        </w:r>
        <w:r>
          <w:tab/>
        </w:r>
        <w:r>
          <w:rPr>
            <w:rFonts w:hint="eastAsia"/>
            <w:lang w:val="en-US"/>
          </w:rPr>
          <w:t>1</w:t>
        </w:r>
      </w:hyperlink>
      <w:r>
        <w:rPr>
          <w:rFonts w:hint="eastAsia"/>
          <w:lang w:val="en-US"/>
        </w:rPr>
        <w:t>55</w:t>
      </w:r>
    </w:p>
    <w:p w14:paraId="74630D03" w14:textId="77777777" w:rsidR="00FD5255" w:rsidRDefault="00000000">
      <w:pPr>
        <w:pStyle w:val="TOC2"/>
        <w:ind w:rightChars="57" w:right="137"/>
        <w:rPr>
          <w:kern w:val="2"/>
          <w:sz w:val="21"/>
        </w:rPr>
      </w:pPr>
      <w:hyperlink w:anchor="_Toc249148919" w:history="1">
        <w:r>
          <w:rPr>
            <w:rStyle w:val="ac"/>
            <w:rFonts w:hint="eastAsia"/>
            <w:b w:val="0"/>
          </w:rPr>
          <w:t>第五节</w:t>
        </w:r>
        <w:r>
          <w:rPr>
            <w:kern w:val="2"/>
            <w:sz w:val="21"/>
          </w:rPr>
          <w:tab/>
        </w:r>
        <w:r>
          <w:rPr>
            <w:rStyle w:val="ac"/>
            <w:rFonts w:hint="eastAsia"/>
            <w:b w:val="0"/>
          </w:rPr>
          <w:t>文明施工</w:t>
        </w:r>
        <w:r>
          <w:tab/>
        </w:r>
        <w:r>
          <w:rPr>
            <w:rFonts w:hint="eastAsia"/>
            <w:lang w:val="en-US"/>
          </w:rPr>
          <w:t>1</w:t>
        </w:r>
      </w:hyperlink>
      <w:r>
        <w:rPr>
          <w:rFonts w:hint="eastAsia"/>
          <w:lang w:val="en-US"/>
        </w:rPr>
        <w:t>58</w:t>
      </w:r>
    </w:p>
    <w:p w14:paraId="16F72660" w14:textId="77777777" w:rsidR="00FD5255" w:rsidRDefault="00000000">
      <w:pPr>
        <w:pStyle w:val="TOC2"/>
        <w:ind w:rightChars="57" w:right="137"/>
        <w:rPr>
          <w:kern w:val="2"/>
          <w:sz w:val="21"/>
        </w:rPr>
      </w:pPr>
      <w:hyperlink w:anchor="_Toc249148923" w:history="1">
        <w:r>
          <w:rPr>
            <w:rStyle w:val="ac"/>
            <w:rFonts w:hint="eastAsia"/>
            <w:b w:val="0"/>
          </w:rPr>
          <w:t>第六节</w:t>
        </w:r>
        <w:r>
          <w:rPr>
            <w:kern w:val="2"/>
            <w:sz w:val="21"/>
          </w:rPr>
          <w:tab/>
        </w:r>
        <w:r>
          <w:rPr>
            <w:rStyle w:val="ac"/>
            <w:rFonts w:hint="eastAsia"/>
            <w:b w:val="0"/>
          </w:rPr>
          <w:t>防止扰民措施</w:t>
        </w:r>
        <w:r>
          <w:tab/>
        </w:r>
        <w:r>
          <w:rPr>
            <w:rFonts w:hint="eastAsia"/>
            <w:lang w:val="en-US"/>
          </w:rPr>
          <w:t>1</w:t>
        </w:r>
      </w:hyperlink>
      <w:r>
        <w:rPr>
          <w:rFonts w:hint="eastAsia"/>
          <w:lang w:val="en-US"/>
        </w:rPr>
        <w:t>62</w:t>
      </w:r>
    </w:p>
    <w:p w14:paraId="2287F523" w14:textId="77777777" w:rsidR="00FD5255" w:rsidRDefault="00FD5255">
      <w:pPr>
        <w:pStyle w:val="TOC2"/>
        <w:ind w:rightChars="57" w:right="137"/>
        <w:sectPr w:rsidR="00FD5255">
          <w:footerReference w:type="default" r:id="rId10"/>
          <w:pgSz w:w="11906" w:h="16838"/>
          <w:pgMar w:top="1440" w:right="1247" w:bottom="1440" w:left="1247" w:header="851" w:footer="992" w:gutter="0"/>
          <w:cols w:space="720"/>
          <w:docGrid w:type="lines" w:linePitch="312"/>
        </w:sectPr>
      </w:pPr>
    </w:p>
    <w:p w14:paraId="54D40566" w14:textId="77777777" w:rsidR="00FD5255" w:rsidRDefault="00000000">
      <w:pPr>
        <w:pStyle w:val="TOC2"/>
        <w:ind w:rightChars="57" w:right="137"/>
        <w:rPr>
          <w:kern w:val="2"/>
          <w:sz w:val="21"/>
        </w:rPr>
      </w:pPr>
      <w:hyperlink w:anchor="_Toc249148924" w:history="1">
        <w:r>
          <w:rPr>
            <w:rStyle w:val="ac"/>
            <w:rFonts w:hint="eastAsia"/>
            <w:b w:val="0"/>
          </w:rPr>
          <w:t>第七节</w:t>
        </w:r>
        <w:r>
          <w:rPr>
            <w:kern w:val="2"/>
            <w:sz w:val="21"/>
          </w:rPr>
          <w:tab/>
        </w:r>
        <w:r>
          <w:rPr>
            <w:rStyle w:val="ac"/>
            <w:rFonts w:hint="eastAsia"/>
            <w:b w:val="0"/>
          </w:rPr>
          <w:t>环境保护措施</w:t>
        </w:r>
        <w:r>
          <w:tab/>
        </w:r>
        <w:r>
          <w:rPr>
            <w:rFonts w:hint="eastAsia"/>
            <w:lang w:val="en-US"/>
          </w:rPr>
          <w:t>1</w:t>
        </w:r>
      </w:hyperlink>
      <w:r>
        <w:rPr>
          <w:rFonts w:hint="eastAsia"/>
          <w:lang w:val="en-US"/>
        </w:rPr>
        <w:t>63</w:t>
      </w:r>
    </w:p>
    <w:p w14:paraId="64DFF10B" w14:textId="77777777" w:rsidR="00FD5255" w:rsidRDefault="00000000">
      <w:pPr>
        <w:pStyle w:val="TOC1"/>
        <w:ind w:rightChars="57" w:right="137"/>
        <w:rPr>
          <w:rFonts w:ascii="Times New Roman" w:hAnsi="Times New Roman"/>
          <w:b w:val="0"/>
          <w:bCs w:val="0"/>
          <w:caps w:val="0"/>
          <w:color w:val="auto"/>
          <w:kern w:val="2"/>
          <w:sz w:val="21"/>
          <w:szCs w:val="24"/>
        </w:rPr>
      </w:pPr>
      <w:hyperlink w:anchor="_Toc249148928" w:history="1">
        <w:r>
          <w:rPr>
            <w:rStyle w:val="ac"/>
            <w:rFonts w:hint="eastAsia"/>
          </w:rPr>
          <w:t>第十三章</w:t>
        </w:r>
        <w:r>
          <w:rPr>
            <w:rStyle w:val="ac"/>
            <w:rFonts w:ascii="宋体" w:hint="eastAsia"/>
          </w:rPr>
          <w:t xml:space="preserve"> 成品、半成品保护措施</w:t>
        </w:r>
        <w:r>
          <w:tab/>
        </w:r>
        <w:r>
          <w:rPr>
            <w:rFonts w:hint="eastAsia"/>
            <w:lang w:val="en-US"/>
          </w:rPr>
          <w:t>1</w:t>
        </w:r>
      </w:hyperlink>
      <w:r>
        <w:rPr>
          <w:rFonts w:hint="eastAsia"/>
          <w:lang w:val="en-US"/>
        </w:rPr>
        <w:t>67</w:t>
      </w:r>
    </w:p>
    <w:p w14:paraId="7E2F2EC6" w14:textId="77777777" w:rsidR="00FD5255" w:rsidRDefault="00000000">
      <w:pPr>
        <w:pStyle w:val="TOC3"/>
        <w:tabs>
          <w:tab w:val="right" w:leader="dot" w:pos="8918"/>
        </w:tabs>
        <w:ind w:rightChars="57" w:right="137"/>
        <w:rPr>
          <w:iCs w:val="0"/>
          <w:kern w:val="2"/>
          <w:sz w:val="21"/>
          <w:lang w:val="zh-CN"/>
        </w:rPr>
      </w:pPr>
      <w:hyperlink w:anchor="_Toc249148929" w:history="1">
        <w:r>
          <w:rPr>
            <w:rStyle w:val="ac"/>
            <w:rFonts w:ascii="宋体" w:hAnsi="宋体" w:hint="eastAsia"/>
            <w:lang w:val="zh-CN"/>
          </w:rPr>
          <w:t>一、 成品、半成品保护管理措施</w:t>
        </w:r>
        <w:r>
          <w:rPr>
            <w:lang w:val="zh-CN"/>
          </w:rPr>
          <w:tab/>
        </w:r>
        <w:r>
          <w:rPr>
            <w:rFonts w:hint="eastAsia"/>
          </w:rPr>
          <w:t>1</w:t>
        </w:r>
      </w:hyperlink>
      <w:r>
        <w:rPr>
          <w:rFonts w:hint="eastAsia"/>
        </w:rPr>
        <w:t>67</w:t>
      </w:r>
    </w:p>
    <w:p w14:paraId="732264D4" w14:textId="77777777" w:rsidR="00FD5255" w:rsidRDefault="00000000">
      <w:pPr>
        <w:pStyle w:val="TOC3"/>
        <w:tabs>
          <w:tab w:val="right" w:leader="dot" w:pos="8918"/>
        </w:tabs>
        <w:ind w:rightChars="57" w:right="137"/>
        <w:rPr>
          <w:iCs w:val="0"/>
          <w:kern w:val="2"/>
          <w:sz w:val="21"/>
          <w:lang w:val="zh-CN"/>
        </w:rPr>
      </w:pPr>
      <w:hyperlink w:anchor="_Toc249148930" w:history="1">
        <w:r>
          <w:rPr>
            <w:rStyle w:val="ac"/>
            <w:rFonts w:ascii="宋体" w:hAnsi="宋体" w:hint="eastAsia"/>
            <w:lang w:val="zh-CN"/>
          </w:rPr>
          <w:t>二、 主要施工项目成品保护</w:t>
        </w:r>
        <w:r>
          <w:rPr>
            <w:lang w:val="zh-CN"/>
          </w:rPr>
          <w:tab/>
        </w:r>
        <w:r>
          <w:rPr>
            <w:rFonts w:hint="eastAsia"/>
          </w:rPr>
          <w:t>1</w:t>
        </w:r>
      </w:hyperlink>
      <w:r>
        <w:rPr>
          <w:rFonts w:hint="eastAsia"/>
        </w:rPr>
        <w:t>68</w:t>
      </w:r>
    </w:p>
    <w:p w14:paraId="0982FF72" w14:textId="77777777" w:rsidR="00FD5255" w:rsidRDefault="00000000">
      <w:pPr>
        <w:pStyle w:val="TOC1"/>
        <w:ind w:rightChars="57" w:right="137"/>
        <w:rPr>
          <w:rFonts w:ascii="Times New Roman" w:hAnsi="Times New Roman"/>
          <w:b w:val="0"/>
          <w:bCs w:val="0"/>
          <w:caps w:val="0"/>
          <w:color w:val="auto"/>
          <w:kern w:val="2"/>
          <w:sz w:val="21"/>
          <w:szCs w:val="24"/>
        </w:rPr>
      </w:pPr>
      <w:hyperlink w:anchor="_Toc249148931" w:history="1">
        <w:r>
          <w:rPr>
            <w:rStyle w:val="ac"/>
            <w:rFonts w:hint="eastAsia"/>
          </w:rPr>
          <w:t>第十四章</w:t>
        </w:r>
        <w:r>
          <w:rPr>
            <w:rStyle w:val="ac"/>
            <w:rFonts w:ascii="宋体" w:hint="eastAsia"/>
          </w:rPr>
          <w:t xml:space="preserve"> 新技术应用与承诺</w:t>
        </w:r>
        <w:r>
          <w:tab/>
        </w:r>
        <w:r>
          <w:rPr>
            <w:rFonts w:hint="eastAsia"/>
            <w:lang w:val="en-US"/>
          </w:rPr>
          <w:t>1</w:t>
        </w:r>
      </w:hyperlink>
      <w:r>
        <w:rPr>
          <w:rFonts w:hint="eastAsia"/>
          <w:lang w:val="en-US"/>
        </w:rPr>
        <w:t>71</w:t>
      </w:r>
    </w:p>
    <w:p w14:paraId="018E7795" w14:textId="77777777" w:rsidR="00FD5255" w:rsidRDefault="00000000">
      <w:pPr>
        <w:pStyle w:val="TOC3"/>
        <w:tabs>
          <w:tab w:val="right" w:leader="dot" w:pos="8918"/>
        </w:tabs>
        <w:ind w:rightChars="57" w:right="137"/>
        <w:rPr>
          <w:iCs w:val="0"/>
          <w:kern w:val="2"/>
          <w:sz w:val="21"/>
          <w:lang w:val="zh-CN"/>
        </w:rPr>
      </w:pPr>
      <w:hyperlink w:anchor="_Toc249148932" w:history="1">
        <w:r>
          <w:rPr>
            <w:rStyle w:val="ac"/>
            <w:rFonts w:ascii="宋体" w:hAnsi="宋体" w:hint="eastAsia"/>
            <w:lang w:val="zh-CN"/>
          </w:rPr>
          <w:t>一、 高性能混凝土技术</w:t>
        </w:r>
        <w:r>
          <w:rPr>
            <w:lang w:val="zh-CN"/>
          </w:rPr>
          <w:tab/>
        </w:r>
        <w:r>
          <w:rPr>
            <w:rFonts w:hint="eastAsia"/>
          </w:rPr>
          <w:t>1</w:t>
        </w:r>
      </w:hyperlink>
      <w:r>
        <w:rPr>
          <w:rFonts w:hint="eastAsia"/>
        </w:rPr>
        <w:t>71</w:t>
      </w:r>
    </w:p>
    <w:p w14:paraId="518E4753" w14:textId="77777777" w:rsidR="00FD5255" w:rsidRDefault="00000000">
      <w:pPr>
        <w:pStyle w:val="TOC3"/>
        <w:tabs>
          <w:tab w:val="right" w:leader="dot" w:pos="8918"/>
        </w:tabs>
        <w:ind w:rightChars="57" w:right="137"/>
        <w:rPr>
          <w:iCs w:val="0"/>
          <w:kern w:val="2"/>
          <w:sz w:val="21"/>
          <w:lang w:val="zh-CN"/>
        </w:rPr>
      </w:pPr>
      <w:hyperlink w:anchor="_Toc249148933" w:history="1">
        <w:r>
          <w:rPr>
            <w:rStyle w:val="ac"/>
            <w:rFonts w:ascii="宋体" w:hAnsi="宋体" w:hint="eastAsia"/>
            <w:lang w:val="zh-CN"/>
          </w:rPr>
          <w:t>二、 高效钢筋与机械连接技术</w:t>
        </w:r>
        <w:r>
          <w:rPr>
            <w:lang w:val="zh-CN"/>
          </w:rPr>
          <w:tab/>
        </w:r>
        <w:r>
          <w:rPr>
            <w:rFonts w:hint="eastAsia"/>
          </w:rPr>
          <w:t>1</w:t>
        </w:r>
      </w:hyperlink>
      <w:r>
        <w:rPr>
          <w:rFonts w:hint="eastAsia"/>
        </w:rPr>
        <w:t>72</w:t>
      </w:r>
    </w:p>
    <w:p w14:paraId="5A531DD5" w14:textId="77777777" w:rsidR="00FD5255" w:rsidRDefault="00000000">
      <w:pPr>
        <w:pStyle w:val="TOC3"/>
        <w:tabs>
          <w:tab w:val="right" w:leader="dot" w:pos="8918"/>
        </w:tabs>
        <w:ind w:rightChars="57" w:right="137"/>
        <w:rPr>
          <w:iCs w:val="0"/>
          <w:kern w:val="2"/>
          <w:sz w:val="21"/>
          <w:lang w:val="zh-CN"/>
        </w:rPr>
      </w:pPr>
      <w:hyperlink w:anchor="_Toc249148935" w:history="1">
        <w:r>
          <w:rPr>
            <w:rFonts w:hint="eastAsia"/>
            <w:lang w:val="zh-CN"/>
          </w:rPr>
          <w:t>三</w:t>
        </w:r>
        <w:r>
          <w:rPr>
            <w:rStyle w:val="ac"/>
            <w:rFonts w:ascii="宋体" w:hAnsi="宋体" w:hint="eastAsia"/>
            <w:lang w:val="zh-CN"/>
          </w:rPr>
          <w:t>、 建筑节能和环保应用技术</w:t>
        </w:r>
        <w:r>
          <w:rPr>
            <w:lang w:val="zh-CN"/>
          </w:rPr>
          <w:tab/>
        </w:r>
        <w:r>
          <w:rPr>
            <w:rFonts w:hint="eastAsia"/>
          </w:rPr>
          <w:t>1</w:t>
        </w:r>
      </w:hyperlink>
      <w:r>
        <w:rPr>
          <w:rFonts w:hint="eastAsia"/>
        </w:rPr>
        <w:t>73</w:t>
      </w:r>
    </w:p>
    <w:p w14:paraId="41AC6226" w14:textId="77777777" w:rsidR="00FD5255" w:rsidRDefault="00000000">
      <w:pPr>
        <w:pStyle w:val="TOC3"/>
        <w:tabs>
          <w:tab w:val="right" w:leader="dot" w:pos="8918"/>
        </w:tabs>
        <w:ind w:rightChars="57" w:right="137"/>
        <w:rPr>
          <w:iCs w:val="0"/>
          <w:kern w:val="2"/>
          <w:sz w:val="21"/>
          <w:lang w:val="zh-CN"/>
        </w:rPr>
      </w:pPr>
      <w:hyperlink w:anchor="_Toc249148936" w:history="1">
        <w:r>
          <w:rPr>
            <w:rFonts w:hint="eastAsia"/>
            <w:lang w:val="zh-CN"/>
          </w:rPr>
          <w:t>四</w:t>
        </w:r>
        <w:r>
          <w:rPr>
            <w:rStyle w:val="ac"/>
            <w:rFonts w:ascii="宋体" w:hAnsi="宋体" w:hint="eastAsia"/>
            <w:lang w:val="zh-CN"/>
          </w:rPr>
          <w:t>、 建筑防水新技术</w:t>
        </w:r>
        <w:r>
          <w:rPr>
            <w:lang w:val="zh-CN"/>
          </w:rPr>
          <w:tab/>
        </w:r>
        <w:r>
          <w:rPr>
            <w:rFonts w:hint="eastAsia"/>
          </w:rPr>
          <w:t>1</w:t>
        </w:r>
      </w:hyperlink>
      <w:r>
        <w:rPr>
          <w:rFonts w:hint="eastAsia"/>
        </w:rPr>
        <w:t>73</w:t>
      </w:r>
    </w:p>
    <w:p w14:paraId="0D3E299E" w14:textId="77777777" w:rsidR="00FD5255" w:rsidRDefault="00000000">
      <w:pPr>
        <w:pStyle w:val="TOC3"/>
        <w:tabs>
          <w:tab w:val="right" w:leader="dot" w:pos="8918"/>
        </w:tabs>
        <w:ind w:rightChars="57" w:right="137"/>
        <w:rPr>
          <w:iCs w:val="0"/>
          <w:kern w:val="2"/>
          <w:sz w:val="21"/>
          <w:lang w:val="zh-CN"/>
        </w:rPr>
      </w:pPr>
      <w:hyperlink w:anchor="_Toc249148938" w:history="1">
        <w:r>
          <w:rPr>
            <w:rFonts w:hint="eastAsia"/>
            <w:lang w:val="zh-CN"/>
          </w:rPr>
          <w:t>五</w:t>
        </w:r>
        <w:r>
          <w:rPr>
            <w:rStyle w:val="ac"/>
            <w:rFonts w:ascii="宋体" w:hAnsi="宋体" w:hint="eastAsia"/>
            <w:lang w:val="zh-CN"/>
          </w:rPr>
          <w:t>、 建筑企业管理信息化技术</w:t>
        </w:r>
        <w:r>
          <w:rPr>
            <w:lang w:val="zh-CN"/>
          </w:rPr>
          <w:tab/>
        </w:r>
        <w:r>
          <w:rPr>
            <w:rFonts w:hint="eastAsia"/>
          </w:rPr>
          <w:t>1</w:t>
        </w:r>
      </w:hyperlink>
      <w:r>
        <w:rPr>
          <w:rFonts w:hint="eastAsia"/>
        </w:rPr>
        <w:t>73</w:t>
      </w:r>
    </w:p>
    <w:p w14:paraId="24CF55C3" w14:textId="77777777" w:rsidR="00FD5255" w:rsidRDefault="00000000">
      <w:pPr>
        <w:pStyle w:val="TOC1"/>
        <w:ind w:rightChars="57" w:right="137"/>
        <w:rPr>
          <w:rFonts w:ascii="Times New Roman" w:hAnsi="Times New Roman"/>
          <w:b w:val="0"/>
          <w:bCs w:val="0"/>
          <w:caps w:val="0"/>
          <w:color w:val="auto"/>
          <w:kern w:val="2"/>
          <w:sz w:val="21"/>
          <w:szCs w:val="24"/>
        </w:rPr>
      </w:pPr>
      <w:hyperlink w:anchor="_Toc249148939" w:history="1">
        <w:r>
          <w:rPr>
            <w:rStyle w:val="ac"/>
            <w:rFonts w:hint="eastAsia"/>
          </w:rPr>
          <w:t>第十五章</w:t>
        </w:r>
        <w:r>
          <w:rPr>
            <w:rStyle w:val="ac"/>
            <w:rFonts w:ascii="宋体" w:hint="eastAsia"/>
          </w:rPr>
          <w:t xml:space="preserve"> 项目管理组织机构及技术力量配备</w:t>
        </w:r>
        <w:r>
          <w:tab/>
        </w:r>
        <w:r>
          <w:rPr>
            <w:rFonts w:hint="eastAsia"/>
            <w:lang w:val="en-US"/>
          </w:rPr>
          <w:t>1</w:t>
        </w:r>
      </w:hyperlink>
      <w:r>
        <w:rPr>
          <w:rFonts w:hint="eastAsia"/>
          <w:lang w:val="en-US"/>
        </w:rPr>
        <w:t>73</w:t>
      </w:r>
    </w:p>
    <w:p w14:paraId="4119D8A1" w14:textId="77777777" w:rsidR="00FD5255" w:rsidRDefault="00000000">
      <w:pPr>
        <w:pStyle w:val="TOC2"/>
        <w:ind w:rightChars="57" w:right="137"/>
        <w:rPr>
          <w:kern w:val="2"/>
          <w:sz w:val="21"/>
        </w:rPr>
      </w:pPr>
      <w:hyperlink w:anchor="_Toc249148940" w:history="1">
        <w:r>
          <w:rPr>
            <w:rStyle w:val="ac"/>
            <w:rFonts w:hint="eastAsia"/>
            <w:b w:val="0"/>
          </w:rPr>
          <w:t>第一节</w:t>
        </w:r>
        <w:r>
          <w:rPr>
            <w:kern w:val="2"/>
            <w:sz w:val="21"/>
          </w:rPr>
          <w:tab/>
        </w:r>
        <w:r>
          <w:rPr>
            <w:rStyle w:val="ac"/>
            <w:rFonts w:hint="eastAsia"/>
            <w:b w:val="0"/>
          </w:rPr>
          <w:t>项目管理模式</w:t>
        </w:r>
        <w:r>
          <w:tab/>
        </w:r>
        <w:r>
          <w:rPr>
            <w:rFonts w:hint="eastAsia"/>
            <w:lang w:val="en-US"/>
          </w:rPr>
          <w:t>1</w:t>
        </w:r>
      </w:hyperlink>
      <w:r>
        <w:rPr>
          <w:rFonts w:hint="eastAsia"/>
          <w:lang w:val="en-US"/>
        </w:rPr>
        <w:t>73</w:t>
      </w:r>
    </w:p>
    <w:p w14:paraId="17987A92" w14:textId="77777777" w:rsidR="00FD5255" w:rsidRDefault="00000000">
      <w:pPr>
        <w:pStyle w:val="TOC2"/>
        <w:ind w:rightChars="57" w:right="137"/>
        <w:rPr>
          <w:kern w:val="2"/>
          <w:sz w:val="21"/>
        </w:rPr>
      </w:pPr>
      <w:hyperlink w:anchor="_Toc249148943" w:history="1">
        <w:r>
          <w:rPr>
            <w:rStyle w:val="ac"/>
            <w:rFonts w:hint="eastAsia"/>
            <w:b w:val="0"/>
          </w:rPr>
          <w:t>第二节</w:t>
        </w:r>
        <w:r>
          <w:rPr>
            <w:kern w:val="2"/>
            <w:sz w:val="21"/>
          </w:rPr>
          <w:tab/>
        </w:r>
        <w:r>
          <w:rPr>
            <w:rStyle w:val="ac"/>
            <w:rFonts w:hint="eastAsia"/>
            <w:b w:val="0"/>
          </w:rPr>
          <w:t>施工现场主要管理人员</w:t>
        </w:r>
        <w:r>
          <w:tab/>
        </w:r>
        <w:r>
          <w:rPr>
            <w:rFonts w:hint="eastAsia"/>
            <w:lang w:val="en-US"/>
          </w:rPr>
          <w:t>1</w:t>
        </w:r>
      </w:hyperlink>
      <w:r>
        <w:rPr>
          <w:rFonts w:hint="eastAsia"/>
          <w:lang w:val="en-US"/>
        </w:rPr>
        <w:t>75</w:t>
      </w:r>
    </w:p>
    <w:p w14:paraId="4FA303F6" w14:textId="77777777" w:rsidR="00FD5255" w:rsidRDefault="00000000">
      <w:pPr>
        <w:pStyle w:val="TOC1"/>
        <w:ind w:rightChars="57" w:right="137"/>
        <w:rPr>
          <w:rFonts w:ascii="Times New Roman" w:hAnsi="Times New Roman"/>
          <w:b w:val="0"/>
          <w:bCs w:val="0"/>
          <w:caps w:val="0"/>
          <w:color w:val="auto"/>
          <w:kern w:val="2"/>
          <w:sz w:val="21"/>
          <w:szCs w:val="24"/>
        </w:rPr>
      </w:pPr>
      <w:hyperlink w:anchor="_Toc249148944" w:history="1">
        <w:r>
          <w:rPr>
            <w:rStyle w:val="ac"/>
            <w:rFonts w:hint="eastAsia"/>
          </w:rPr>
          <w:t>第十六章</w:t>
        </w:r>
        <w:r>
          <w:rPr>
            <w:rStyle w:val="ac"/>
            <w:rFonts w:ascii="宋体" w:hint="eastAsia"/>
          </w:rPr>
          <w:t xml:space="preserve"> 工程交付、服务及保修</w:t>
        </w:r>
        <w:r>
          <w:tab/>
        </w:r>
        <w:r>
          <w:rPr>
            <w:rFonts w:hint="eastAsia"/>
            <w:lang w:val="en-US"/>
          </w:rPr>
          <w:t>1</w:t>
        </w:r>
      </w:hyperlink>
      <w:r>
        <w:rPr>
          <w:rFonts w:hint="eastAsia"/>
          <w:lang w:val="en-US"/>
        </w:rPr>
        <w:t>76</w:t>
      </w:r>
    </w:p>
    <w:p w14:paraId="3BDBD4CD" w14:textId="77777777" w:rsidR="00FD5255" w:rsidRDefault="00000000">
      <w:pPr>
        <w:pStyle w:val="TOC2"/>
        <w:ind w:rightChars="57" w:right="137"/>
        <w:rPr>
          <w:kern w:val="2"/>
          <w:sz w:val="21"/>
        </w:rPr>
      </w:pPr>
      <w:hyperlink w:anchor="_Toc249148945" w:history="1">
        <w:r>
          <w:rPr>
            <w:rStyle w:val="ac"/>
            <w:rFonts w:hint="eastAsia"/>
            <w:b w:val="0"/>
          </w:rPr>
          <w:t>第一节</w:t>
        </w:r>
        <w:r>
          <w:rPr>
            <w:kern w:val="2"/>
            <w:sz w:val="21"/>
          </w:rPr>
          <w:tab/>
        </w:r>
        <w:r>
          <w:rPr>
            <w:rStyle w:val="ac"/>
            <w:rFonts w:hint="eastAsia"/>
            <w:b w:val="0"/>
          </w:rPr>
          <w:t>工程交付</w:t>
        </w:r>
        <w:r>
          <w:tab/>
        </w:r>
        <w:r>
          <w:rPr>
            <w:rFonts w:hint="eastAsia"/>
            <w:lang w:val="en-US"/>
          </w:rPr>
          <w:t>1</w:t>
        </w:r>
      </w:hyperlink>
      <w:r>
        <w:rPr>
          <w:rFonts w:hint="eastAsia"/>
          <w:lang w:val="en-US"/>
        </w:rPr>
        <w:t>76</w:t>
      </w:r>
    </w:p>
    <w:p w14:paraId="7B7F8D8B" w14:textId="77777777" w:rsidR="00FD5255" w:rsidRDefault="00000000">
      <w:pPr>
        <w:pStyle w:val="TOC2"/>
        <w:ind w:rightChars="57" w:right="137"/>
        <w:rPr>
          <w:kern w:val="2"/>
          <w:sz w:val="21"/>
        </w:rPr>
      </w:pPr>
      <w:hyperlink w:anchor="_Toc249148948" w:history="1">
        <w:r>
          <w:rPr>
            <w:rStyle w:val="ac"/>
            <w:rFonts w:hint="eastAsia"/>
            <w:b w:val="0"/>
          </w:rPr>
          <w:t>第二节</w:t>
        </w:r>
        <w:r>
          <w:rPr>
            <w:kern w:val="2"/>
            <w:sz w:val="21"/>
          </w:rPr>
          <w:tab/>
        </w:r>
        <w:r>
          <w:rPr>
            <w:rStyle w:val="ac"/>
            <w:rFonts w:hint="eastAsia"/>
            <w:b w:val="0"/>
          </w:rPr>
          <w:t>服务及保修</w:t>
        </w:r>
        <w:r>
          <w:tab/>
        </w:r>
        <w:r>
          <w:rPr>
            <w:rFonts w:hint="eastAsia"/>
            <w:lang w:val="en-US"/>
          </w:rPr>
          <w:t>1</w:t>
        </w:r>
      </w:hyperlink>
      <w:r>
        <w:rPr>
          <w:rFonts w:hint="eastAsia"/>
          <w:lang w:val="en-US"/>
        </w:rPr>
        <w:t>76</w:t>
      </w:r>
    </w:p>
    <w:p w14:paraId="6765FBDD" w14:textId="77777777" w:rsidR="00FD5255" w:rsidRDefault="00000000">
      <w:pPr>
        <w:ind w:rightChars="57" w:right="137"/>
        <w:rPr>
          <w:color w:val="000000"/>
        </w:rPr>
      </w:pPr>
      <w:r>
        <w:rPr>
          <w:b/>
          <w:szCs w:val="24"/>
        </w:rPr>
        <w:fldChar w:fldCharType="end"/>
      </w:r>
      <w:r>
        <w:rPr>
          <w:rFonts w:hint="eastAsia"/>
          <w:color w:val="000000"/>
        </w:rPr>
        <w:t>附表</w:t>
      </w:r>
      <w:proofErr w:type="gramStart"/>
      <w:r>
        <w:rPr>
          <w:rFonts w:hint="eastAsia"/>
          <w:color w:val="000000"/>
        </w:rPr>
        <w:t>一</w:t>
      </w:r>
      <w:proofErr w:type="gramEnd"/>
      <w:r>
        <w:rPr>
          <w:rFonts w:hint="eastAsia"/>
          <w:color w:val="000000"/>
        </w:rPr>
        <w:t>：拟投入本标段的主要施工设备表</w:t>
      </w:r>
    </w:p>
    <w:p w14:paraId="4E7C3C8E" w14:textId="77777777" w:rsidR="00FD5255" w:rsidRDefault="00000000">
      <w:pPr>
        <w:ind w:rightChars="57" w:right="137"/>
        <w:rPr>
          <w:color w:val="000000"/>
        </w:rPr>
      </w:pPr>
      <w:r>
        <w:rPr>
          <w:rFonts w:hint="eastAsia"/>
          <w:color w:val="000000"/>
        </w:rPr>
        <w:t>附表二：拟配备本标段的试验和检测仪器设备表</w:t>
      </w:r>
    </w:p>
    <w:p w14:paraId="0F2BE350" w14:textId="77777777" w:rsidR="00FD5255" w:rsidRDefault="00000000">
      <w:pPr>
        <w:ind w:rightChars="57" w:right="137"/>
        <w:rPr>
          <w:color w:val="000000"/>
        </w:rPr>
      </w:pPr>
      <w:r>
        <w:rPr>
          <w:rFonts w:hint="eastAsia"/>
          <w:color w:val="000000"/>
        </w:rPr>
        <w:t>附表三：劳动力计划表</w:t>
      </w:r>
    </w:p>
    <w:p w14:paraId="21BC31BB" w14:textId="77777777" w:rsidR="00FD5255" w:rsidRDefault="00000000">
      <w:pPr>
        <w:ind w:rightChars="57" w:right="137"/>
        <w:rPr>
          <w:color w:val="000000"/>
        </w:rPr>
      </w:pPr>
      <w:r>
        <w:rPr>
          <w:rFonts w:hint="eastAsia"/>
          <w:color w:val="000000"/>
        </w:rPr>
        <w:t>附图</w:t>
      </w:r>
      <w:proofErr w:type="gramStart"/>
      <w:r>
        <w:rPr>
          <w:rFonts w:hint="eastAsia"/>
          <w:color w:val="000000"/>
        </w:rPr>
        <w:t>一</w:t>
      </w:r>
      <w:proofErr w:type="gramEnd"/>
      <w:r>
        <w:rPr>
          <w:rFonts w:hint="eastAsia"/>
          <w:color w:val="000000"/>
        </w:rPr>
        <w:t>：施工总平面布置图</w:t>
      </w:r>
    </w:p>
    <w:p w14:paraId="4BCC9937" w14:textId="77777777" w:rsidR="00FD5255" w:rsidRDefault="00FD5255">
      <w:pPr>
        <w:ind w:rightChars="57" w:right="137"/>
        <w:rPr>
          <w:color w:val="000000"/>
        </w:rPr>
      </w:pPr>
    </w:p>
    <w:p w14:paraId="031EBB5C" w14:textId="77777777" w:rsidR="00FD5255" w:rsidRDefault="00FD5255">
      <w:pPr>
        <w:pStyle w:val="1"/>
        <w:sectPr w:rsidR="00FD5255">
          <w:footerReference w:type="default" r:id="rId11"/>
          <w:pgSz w:w="11906" w:h="16838"/>
          <w:pgMar w:top="1440" w:right="1247" w:bottom="1440" w:left="1247" w:header="851" w:footer="992" w:gutter="0"/>
          <w:cols w:space="720"/>
          <w:docGrid w:type="lines" w:linePitch="312"/>
        </w:sectPr>
      </w:pPr>
      <w:bookmarkStart w:id="0" w:name="_Hlt100925109"/>
      <w:bookmarkStart w:id="1" w:name="_Toc249148634"/>
      <w:bookmarkStart w:id="2" w:name="_Toc100578048"/>
      <w:bookmarkStart w:id="3" w:name="_Toc91065362"/>
      <w:bookmarkStart w:id="4" w:name="_Toc91302350"/>
      <w:bookmarkStart w:id="5" w:name="_Toc70839791"/>
      <w:bookmarkStart w:id="6" w:name="_Toc89778513"/>
      <w:bookmarkStart w:id="7" w:name="_Toc50563981"/>
      <w:bookmarkStart w:id="8" w:name="_Toc50302916"/>
      <w:bookmarkStart w:id="9" w:name="_Toc50302908"/>
      <w:bookmarkStart w:id="10" w:name="_Toc50563974"/>
      <w:bookmarkStart w:id="11" w:name="_Toc25742795"/>
      <w:bookmarkStart w:id="12" w:name="_Toc21751212"/>
      <w:bookmarkStart w:id="13" w:name="_Toc26340061"/>
      <w:bookmarkStart w:id="14" w:name="_Toc25979115"/>
      <w:bookmarkStart w:id="15" w:name="_Toc43767474"/>
      <w:bookmarkStart w:id="16" w:name="_Toc21751450"/>
      <w:bookmarkStart w:id="17" w:name="_Toc26061446"/>
      <w:bookmarkStart w:id="18" w:name="_Toc26065040"/>
      <w:bookmarkStart w:id="19" w:name="_Toc21754003"/>
      <w:bookmarkStart w:id="20" w:name="_Toc26070831"/>
      <w:bookmarkStart w:id="21" w:name="_Toc21751518"/>
      <w:bookmarkEnd w:id="0"/>
    </w:p>
    <w:p w14:paraId="4D066CDF" w14:textId="77777777" w:rsidR="00FD5255" w:rsidRDefault="00000000">
      <w:pPr>
        <w:pStyle w:val="1"/>
      </w:pPr>
      <w:r>
        <w:rPr>
          <w:rFonts w:hint="eastAsia"/>
        </w:rPr>
        <w:lastRenderedPageBreak/>
        <w:t>编制说明及施工部署</w:t>
      </w:r>
      <w:bookmarkEnd w:id="1"/>
    </w:p>
    <w:p w14:paraId="0A8B868D" w14:textId="77777777" w:rsidR="00FD5255" w:rsidRDefault="00000000">
      <w:pPr>
        <w:pStyle w:val="2"/>
      </w:pPr>
      <w:bookmarkStart w:id="22" w:name="_Toc249148635"/>
      <w:bookmarkStart w:id="23" w:name="_Toc239062822"/>
      <w:r>
        <w:rPr>
          <w:rFonts w:hint="eastAsia"/>
        </w:rPr>
        <w:t xml:space="preserve"> 编制说明及依据</w:t>
      </w:r>
      <w:bookmarkEnd w:id="22"/>
      <w:bookmarkEnd w:id="23"/>
    </w:p>
    <w:p w14:paraId="25B58A0B" w14:textId="77777777" w:rsidR="00FD5255" w:rsidRDefault="00000000">
      <w:pPr>
        <w:pStyle w:val="3"/>
      </w:pPr>
      <w:bookmarkStart w:id="24" w:name="_Toc249148636"/>
      <w:r>
        <w:rPr>
          <w:rFonts w:hint="eastAsia"/>
        </w:rPr>
        <w:t>编制说明</w:t>
      </w:r>
      <w:bookmarkEnd w:id="24"/>
    </w:p>
    <w:p w14:paraId="407D9207" w14:textId="77777777" w:rsidR="00FD5255" w:rsidRDefault="00000000">
      <w:pPr>
        <w:pStyle w:val="32"/>
        <w:spacing w:after="0"/>
        <w:ind w:leftChars="118" w:left="283" w:rightChars="57" w:right="137" w:firstLineChars="177" w:firstLine="425"/>
        <w:jc w:val="left"/>
        <w:rPr>
          <w:rFonts w:ascii="宋体" w:hAnsi="宋体"/>
          <w:color w:val="000000"/>
          <w:sz w:val="24"/>
          <w:szCs w:val="24"/>
        </w:rPr>
      </w:pPr>
      <w:r>
        <w:rPr>
          <w:rFonts w:ascii="宋体" w:hAnsi="宋体" w:hint="eastAsia"/>
          <w:color w:val="000000"/>
          <w:sz w:val="24"/>
          <w:szCs w:val="24"/>
        </w:rPr>
        <w:t>1、我公司将以工程承包合同为依据。项目部按业主所下达的开</w:t>
      </w:r>
      <w:proofErr w:type="gramStart"/>
      <w:r>
        <w:rPr>
          <w:rFonts w:ascii="宋体" w:hAnsi="宋体" w:hint="eastAsia"/>
          <w:color w:val="000000"/>
          <w:sz w:val="24"/>
          <w:szCs w:val="24"/>
        </w:rPr>
        <w:t>工令</w:t>
      </w:r>
      <w:proofErr w:type="gramEnd"/>
      <w:r>
        <w:rPr>
          <w:rFonts w:ascii="宋体" w:hAnsi="宋体" w:hint="eastAsia"/>
          <w:color w:val="000000"/>
          <w:sz w:val="24"/>
          <w:szCs w:val="24"/>
        </w:rPr>
        <w:t>为准，准时进场，做好施工前准备工作，使本工程开工顺利进行。我们会充分发挥本公司管理优势，强化计划管理，进行技术攻关，同时配置足够的施工机械、设备、材料与劳动力，工期达到招标技术要求中的总工期和节点工期的进度要求，确保本工程优质如期完工。</w:t>
      </w:r>
    </w:p>
    <w:p w14:paraId="2C57DBB4" w14:textId="77777777" w:rsidR="00FD5255" w:rsidRDefault="00000000">
      <w:pPr>
        <w:ind w:leftChars="118" w:left="283" w:rightChars="57" w:right="137" w:firstLineChars="150" w:firstLine="360"/>
        <w:rPr>
          <w:rFonts w:ascii="宋体" w:hAnsi="宋体"/>
          <w:color w:val="000000"/>
          <w:szCs w:val="24"/>
        </w:rPr>
      </w:pPr>
      <w:r>
        <w:rPr>
          <w:rFonts w:ascii="宋体" w:hAnsi="宋体" w:hint="eastAsia"/>
          <w:color w:val="000000"/>
          <w:szCs w:val="24"/>
        </w:rPr>
        <w:t>2、我司将完全接受招标文件提出的质量和技术要求、按国家质量标准、省、市建委有关质量规定进行施工，并严格按照我公司的质量方针组织施工管理。本工程实行创优目标管理，采取有效的技术措施，防止渗、漏、堵、泛、砂等建筑常见质量通病的出现。施工中将严格按照国家及行业标准规范、广东省、市的标准规范及有关的质量规定和设计图纸进行施工，在本工程施工中实行创优工程质量目标管理，确保本工程达到中华人民共和国《建筑工程施工质量验收统一标准》的合格标准，同时满足招标文件、技术规范及图纸要求，确保一次性验收合格。</w:t>
      </w:r>
    </w:p>
    <w:p w14:paraId="419454F8" w14:textId="77777777" w:rsidR="00FD5255" w:rsidRDefault="00000000">
      <w:pPr>
        <w:pStyle w:val="32"/>
        <w:spacing w:after="0"/>
        <w:ind w:leftChars="118" w:left="283" w:rightChars="57" w:right="137" w:firstLineChars="177" w:firstLine="425"/>
        <w:jc w:val="left"/>
        <w:rPr>
          <w:rFonts w:ascii="宋体" w:hAnsi="宋体"/>
          <w:color w:val="000000"/>
          <w:sz w:val="24"/>
          <w:szCs w:val="24"/>
        </w:rPr>
      </w:pPr>
      <w:r>
        <w:rPr>
          <w:rFonts w:ascii="宋体" w:hAnsi="宋体" w:hint="eastAsia"/>
          <w:color w:val="000000"/>
          <w:sz w:val="24"/>
          <w:szCs w:val="24"/>
        </w:rPr>
        <w:t>3、我司将按照建设部、省、市建委有关建筑工程施工现场标准化管理规定实施现场管理，并且要求各专业分包单位，共同搞好现场文明施工。</w:t>
      </w:r>
    </w:p>
    <w:p w14:paraId="728C79FE" w14:textId="77777777" w:rsidR="00FD5255" w:rsidRDefault="00000000">
      <w:pPr>
        <w:ind w:leftChars="118" w:left="283" w:rightChars="57" w:right="137" w:firstLineChars="177" w:firstLine="425"/>
        <w:jc w:val="left"/>
        <w:rPr>
          <w:rFonts w:ascii="宋体" w:hAnsi="宋体"/>
          <w:color w:val="000000"/>
          <w:szCs w:val="24"/>
        </w:rPr>
      </w:pPr>
      <w:r>
        <w:rPr>
          <w:rFonts w:ascii="宋体" w:hAnsi="宋体" w:hint="eastAsia"/>
          <w:color w:val="000000"/>
          <w:szCs w:val="24"/>
        </w:rPr>
        <w:t>我司将与业主单位、监理单位、设计单位密切配合，真心诚意接受业主单位、监理单位和设计单位在施工全过程中的热忱指导、帮助和监督，为本工程的顺利建成而努力，为本工程能早日建成并投入使用，发挥社会效益和经济效益</w:t>
      </w:r>
      <w:proofErr w:type="gramStart"/>
      <w:r>
        <w:rPr>
          <w:rFonts w:ascii="宋体" w:hAnsi="宋体" w:hint="eastAsia"/>
          <w:color w:val="000000"/>
          <w:szCs w:val="24"/>
        </w:rPr>
        <w:t>作出</w:t>
      </w:r>
      <w:proofErr w:type="gramEnd"/>
      <w:r>
        <w:rPr>
          <w:rFonts w:ascii="宋体" w:hAnsi="宋体" w:hint="eastAsia"/>
          <w:color w:val="000000"/>
          <w:szCs w:val="24"/>
        </w:rPr>
        <w:t>我们应有的贡献。</w:t>
      </w:r>
    </w:p>
    <w:p w14:paraId="1231058E" w14:textId="77777777" w:rsidR="00FD5255" w:rsidRDefault="00000000">
      <w:pPr>
        <w:pStyle w:val="3"/>
      </w:pPr>
      <w:bookmarkStart w:id="25" w:name="_Toc249148637"/>
      <w:r>
        <w:rPr>
          <w:rFonts w:hint="eastAsia"/>
        </w:rPr>
        <w:t>编制依据</w:t>
      </w:r>
      <w:bookmarkEnd w:id="25"/>
    </w:p>
    <w:p w14:paraId="7DAECADC" w14:textId="77777777" w:rsidR="00FD5255" w:rsidRDefault="00000000">
      <w:pPr>
        <w:pStyle w:val="4"/>
        <w:numPr>
          <w:ilvl w:val="3"/>
          <w:numId w:val="0"/>
        </w:numPr>
        <w:tabs>
          <w:tab w:val="clear" w:pos="1145"/>
          <w:tab w:val="clear" w:pos="1247"/>
        </w:tabs>
        <w:snapToGrid/>
        <w:ind w:left="402" w:rightChars="57" w:right="137"/>
        <w:rPr>
          <w:rFonts w:ascii="宋体" w:hAnsi="宋体"/>
          <w:color w:val="000000"/>
          <w:szCs w:val="24"/>
        </w:rPr>
      </w:pPr>
      <w:r>
        <w:rPr>
          <w:rFonts w:ascii="宋体" w:hAnsi="宋体" w:hint="eastAsia"/>
          <w:color w:val="000000"/>
          <w:szCs w:val="24"/>
        </w:rPr>
        <w:t>本标书编制依据为招标方编制的招标文件、答疑会议纪要及工作量清单。</w:t>
      </w:r>
    </w:p>
    <w:p w14:paraId="35A9558E" w14:textId="77777777" w:rsidR="00FD5255" w:rsidRDefault="00000000">
      <w:pPr>
        <w:pStyle w:val="4"/>
        <w:numPr>
          <w:ilvl w:val="3"/>
          <w:numId w:val="0"/>
        </w:numPr>
        <w:tabs>
          <w:tab w:val="clear" w:pos="1145"/>
          <w:tab w:val="clear" w:pos="1247"/>
        </w:tabs>
        <w:snapToGrid/>
        <w:ind w:left="402" w:rightChars="57" w:right="137"/>
        <w:rPr>
          <w:rFonts w:ascii="宋体" w:hAnsi="宋体"/>
          <w:color w:val="000000"/>
          <w:szCs w:val="24"/>
        </w:rPr>
      </w:pPr>
      <w:r>
        <w:rPr>
          <w:rFonts w:ascii="宋体" w:hAnsi="宋体" w:hint="eastAsia"/>
          <w:color w:val="000000"/>
          <w:szCs w:val="24"/>
        </w:rPr>
        <w:t>由招标方提供的招标图纸及施工场地实际情况。</w:t>
      </w:r>
    </w:p>
    <w:p w14:paraId="3C43F756" w14:textId="77777777" w:rsidR="00FD5255" w:rsidRDefault="00000000">
      <w:pPr>
        <w:pStyle w:val="4"/>
        <w:numPr>
          <w:ilvl w:val="3"/>
          <w:numId w:val="0"/>
        </w:numPr>
        <w:tabs>
          <w:tab w:val="clear" w:pos="1145"/>
          <w:tab w:val="clear" w:pos="1247"/>
        </w:tabs>
        <w:snapToGrid/>
        <w:ind w:left="402" w:rightChars="57" w:right="137"/>
        <w:rPr>
          <w:rFonts w:ascii="宋体" w:hAnsi="宋体"/>
          <w:color w:val="000000"/>
          <w:szCs w:val="24"/>
        </w:rPr>
      </w:pPr>
      <w:r>
        <w:rPr>
          <w:rFonts w:ascii="宋体" w:hAnsi="宋体" w:hint="eastAsia"/>
          <w:color w:val="000000"/>
          <w:szCs w:val="24"/>
        </w:rPr>
        <w:t>我公司的其他投标文件。</w:t>
      </w:r>
    </w:p>
    <w:p w14:paraId="1674746A" w14:textId="77777777" w:rsidR="00FD5255" w:rsidRDefault="00000000">
      <w:pPr>
        <w:pStyle w:val="4"/>
        <w:numPr>
          <w:ilvl w:val="3"/>
          <w:numId w:val="0"/>
        </w:numPr>
        <w:tabs>
          <w:tab w:val="clear" w:pos="1145"/>
          <w:tab w:val="clear" w:pos="1247"/>
        </w:tabs>
        <w:snapToGrid/>
        <w:ind w:left="402" w:rightChars="57" w:right="137"/>
        <w:rPr>
          <w:rFonts w:ascii="宋体" w:hAnsi="宋体"/>
          <w:color w:val="000000"/>
          <w:szCs w:val="24"/>
        </w:rPr>
      </w:pPr>
      <w:r>
        <w:rPr>
          <w:rFonts w:hint="eastAsia"/>
        </w:rPr>
        <w:t>参照标准：现行的施工规范、质量验收规范；</w:t>
      </w:r>
    </w:p>
    <w:p w14:paraId="0CA2B5A4" w14:textId="77777777" w:rsidR="00FD5255" w:rsidRDefault="00000000">
      <w:pPr>
        <w:ind w:rightChars="57" w:right="137" w:firstLineChars="640" w:firstLine="1536"/>
        <w:jc w:val="left"/>
        <w:rPr>
          <w:rFonts w:ascii="宋体" w:hAnsi="宋体"/>
          <w:color w:val="000000"/>
          <w:szCs w:val="24"/>
        </w:rPr>
      </w:pPr>
      <w:r>
        <w:rPr>
          <w:rFonts w:ascii="宋体" w:hAnsi="宋体" w:hint="eastAsia"/>
          <w:color w:val="000000"/>
          <w:szCs w:val="24"/>
        </w:rPr>
        <w:t>建设部、省、市有关安全文明施工的标准化文件。</w:t>
      </w:r>
    </w:p>
    <w:p w14:paraId="591F11B8" w14:textId="77777777" w:rsidR="00FD5255" w:rsidRDefault="00FD5255">
      <w:pPr>
        <w:ind w:rightChars="57" w:right="137" w:firstLineChars="640" w:firstLine="1536"/>
        <w:jc w:val="left"/>
        <w:rPr>
          <w:rFonts w:ascii="宋体" w:hAnsi="宋体"/>
          <w:color w:val="000000"/>
          <w:szCs w:val="24"/>
        </w:rPr>
      </w:pPr>
    </w:p>
    <w:p w14:paraId="17F7A214" w14:textId="77777777" w:rsidR="00FD5255" w:rsidRDefault="00FD5255">
      <w:pPr>
        <w:ind w:rightChars="57" w:right="137" w:firstLineChars="640" w:firstLine="1536"/>
        <w:jc w:val="left"/>
        <w:rPr>
          <w:rFonts w:ascii="宋体" w:hAnsi="宋体"/>
          <w:color w:val="000000"/>
          <w:szCs w:val="24"/>
        </w:rPr>
      </w:pPr>
    </w:p>
    <w:p w14:paraId="121191C4" w14:textId="77777777" w:rsidR="00FD5255" w:rsidRDefault="00FD5255">
      <w:pPr>
        <w:ind w:rightChars="57" w:right="137" w:firstLineChars="640" w:firstLine="1536"/>
        <w:jc w:val="left"/>
        <w:rPr>
          <w:rFonts w:ascii="宋体" w:hAnsi="宋体"/>
          <w:color w:val="000000"/>
          <w:szCs w:val="24"/>
        </w:rPr>
      </w:pPr>
    </w:p>
    <w:p w14:paraId="4711BE08" w14:textId="77777777" w:rsidR="00FD5255" w:rsidRDefault="00000000">
      <w:pPr>
        <w:pStyle w:val="2"/>
      </w:pPr>
      <w:bookmarkStart w:id="26" w:name="_Toc239062823"/>
      <w:bookmarkStart w:id="27" w:name="_Toc249148638"/>
      <w:r>
        <w:rPr>
          <w:rFonts w:hint="eastAsia"/>
        </w:rPr>
        <w:lastRenderedPageBreak/>
        <w:t>招标承包范围</w:t>
      </w:r>
      <w:bookmarkEnd w:id="26"/>
      <w:bookmarkEnd w:id="27"/>
    </w:p>
    <w:p w14:paraId="0EB40ABB" w14:textId="77777777" w:rsidR="00FD5255" w:rsidRDefault="00000000">
      <w:pPr>
        <w:autoSpaceDE w:val="0"/>
        <w:autoSpaceDN w:val="0"/>
        <w:adjustRightInd w:val="0"/>
        <w:ind w:rightChars="57" w:right="137" w:firstLine="0"/>
        <w:jc w:val="left"/>
        <w:textAlignment w:val="center"/>
        <w:rPr>
          <w:rFonts w:ascii="宋体" w:hAnsi="宋体"/>
          <w:color w:val="000000"/>
          <w:kern w:val="0"/>
          <w:szCs w:val="24"/>
        </w:rPr>
      </w:pPr>
      <w:r>
        <w:rPr>
          <w:rFonts w:ascii="宋体" w:hAnsi="宋体" w:hint="eastAsia"/>
          <w:color w:val="000000"/>
          <w:kern w:val="0"/>
          <w:szCs w:val="24"/>
        </w:rPr>
        <w:t>本工程招标范围按甲方提供招标文件主要包括：</w:t>
      </w:r>
    </w:p>
    <w:p w14:paraId="2C0C68E6" w14:textId="77777777" w:rsidR="00FD5255" w:rsidRDefault="00000000">
      <w:pPr>
        <w:pStyle w:val="4"/>
        <w:numPr>
          <w:ilvl w:val="3"/>
          <w:numId w:val="0"/>
        </w:numPr>
        <w:tabs>
          <w:tab w:val="clear" w:pos="1145"/>
          <w:tab w:val="clear" w:pos="1247"/>
        </w:tabs>
        <w:snapToGrid/>
        <w:ind w:left="402" w:rightChars="57" w:right="137"/>
        <w:rPr>
          <w:rFonts w:ascii="宋体" w:hAnsi="宋体"/>
          <w:color w:val="000000"/>
          <w:szCs w:val="24"/>
        </w:rPr>
      </w:pPr>
      <w:r>
        <w:rPr>
          <w:rFonts w:hint="eastAsia"/>
        </w:rPr>
        <w:t>建筑工程</w:t>
      </w:r>
      <w:r>
        <w:rPr>
          <w:rFonts w:hint="eastAsia"/>
        </w:rPr>
        <w:t>:</w:t>
      </w:r>
      <w:r>
        <w:rPr>
          <w:rFonts w:hint="eastAsia"/>
        </w:rPr>
        <w:t>基础土石方工程、基础工程</w:t>
      </w:r>
      <w:r>
        <w:rPr>
          <w:rFonts w:hint="eastAsia"/>
        </w:rPr>
        <w:t>(</w:t>
      </w:r>
      <w:r>
        <w:rPr>
          <w:rFonts w:hint="eastAsia"/>
        </w:rPr>
        <w:t>桩基础除外</w:t>
      </w:r>
      <w:r>
        <w:rPr>
          <w:rFonts w:hint="eastAsia"/>
        </w:rPr>
        <w:t>)</w:t>
      </w:r>
      <w:r>
        <w:rPr>
          <w:rFonts w:hint="eastAsia"/>
        </w:rPr>
        <w:t>、主体结构工程、砌筑工程、屋面工程含</w:t>
      </w:r>
      <w:r>
        <w:rPr>
          <w:rFonts w:hint="eastAsia"/>
        </w:rPr>
        <w:t>(</w:t>
      </w:r>
      <w:r>
        <w:rPr>
          <w:rFonts w:hint="eastAsia"/>
        </w:rPr>
        <w:t>隔热、保温</w:t>
      </w:r>
      <w:r>
        <w:rPr>
          <w:rFonts w:hint="eastAsia"/>
        </w:rPr>
        <w:t>)</w:t>
      </w:r>
      <w:r>
        <w:rPr>
          <w:rFonts w:hint="eastAsia"/>
        </w:rPr>
        <w:t>、外墙保温工程、防水工程、防腐工程、外墙装修工程、室内装修工程、阳台栏杆工程金属结构工程及零星工程。土石方回填工程、铝合金门窗及防火门安装工程。</w:t>
      </w:r>
    </w:p>
    <w:p w14:paraId="73210589" w14:textId="77777777" w:rsidR="00FD5255" w:rsidRDefault="00000000">
      <w:pPr>
        <w:pStyle w:val="4"/>
        <w:numPr>
          <w:ilvl w:val="3"/>
          <w:numId w:val="0"/>
        </w:numPr>
        <w:tabs>
          <w:tab w:val="clear" w:pos="1145"/>
          <w:tab w:val="clear" w:pos="1247"/>
        </w:tabs>
        <w:snapToGrid/>
        <w:ind w:left="402" w:rightChars="57" w:right="137"/>
        <w:rPr>
          <w:rFonts w:ascii="宋体" w:hAnsi="宋体"/>
          <w:color w:val="000000"/>
          <w:szCs w:val="24"/>
        </w:rPr>
      </w:pPr>
      <w:r>
        <w:rPr>
          <w:rFonts w:ascii="宋体" w:hAnsi="宋体" w:hint="eastAsia"/>
          <w:color w:val="000000"/>
          <w:szCs w:val="24"/>
        </w:rPr>
        <w:t>安装工程:室内外给排水工程、室内电气工程、防雷工程、供暖系统，弱电工程、消防工程、电梯工程、天然气工程等其他专业工程所需的预留预埋等。</w:t>
      </w:r>
    </w:p>
    <w:p w14:paraId="54DE4BA2" w14:textId="77777777" w:rsidR="00FD5255" w:rsidRDefault="00000000">
      <w:pPr>
        <w:ind w:rightChars="57" w:right="137" w:firstLine="0"/>
      </w:pPr>
      <w:r>
        <w:rPr>
          <w:rFonts w:hint="eastAsia"/>
        </w:rPr>
        <w:t>配套工程</w:t>
      </w:r>
      <w:r>
        <w:rPr>
          <w:rFonts w:hint="eastAsia"/>
        </w:rPr>
        <w:t xml:space="preserve">: </w:t>
      </w:r>
      <w:r>
        <w:rPr>
          <w:rFonts w:hint="eastAsia"/>
        </w:rPr>
        <w:t>按发包人提供的工程施工图、有关设计文件及施工过程中下发的设计变更图纸会审记录等。</w:t>
      </w:r>
    </w:p>
    <w:p w14:paraId="6F087139" w14:textId="77777777" w:rsidR="00FD5255" w:rsidRDefault="00000000">
      <w:pPr>
        <w:pStyle w:val="4"/>
        <w:numPr>
          <w:ilvl w:val="3"/>
          <w:numId w:val="0"/>
        </w:numPr>
        <w:tabs>
          <w:tab w:val="clear" w:pos="1145"/>
          <w:tab w:val="clear" w:pos="1247"/>
        </w:tabs>
        <w:snapToGrid/>
        <w:ind w:rightChars="57" w:right="137"/>
        <w:rPr>
          <w:rFonts w:ascii="宋体" w:hAnsi="宋体"/>
          <w:color w:val="000000"/>
          <w:szCs w:val="24"/>
        </w:rPr>
      </w:pPr>
      <w:r>
        <w:rPr>
          <w:rFonts w:ascii="宋体" w:hAnsi="宋体" w:hint="eastAsia"/>
          <w:color w:val="000000"/>
          <w:szCs w:val="24"/>
        </w:rPr>
        <w:t>与政府有关管理部门及相关单位的协调工作。</w:t>
      </w:r>
    </w:p>
    <w:p w14:paraId="31EC7CB6" w14:textId="77777777" w:rsidR="00FD5255" w:rsidRDefault="00000000">
      <w:pPr>
        <w:pStyle w:val="4"/>
        <w:numPr>
          <w:ilvl w:val="3"/>
          <w:numId w:val="0"/>
        </w:numPr>
        <w:tabs>
          <w:tab w:val="clear" w:pos="1145"/>
          <w:tab w:val="clear" w:pos="1247"/>
        </w:tabs>
        <w:snapToGrid/>
        <w:ind w:rightChars="57" w:right="137"/>
        <w:rPr>
          <w:rFonts w:ascii="宋体" w:hAnsi="宋体"/>
          <w:color w:val="000000"/>
          <w:szCs w:val="24"/>
        </w:rPr>
      </w:pPr>
      <w:r>
        <w:rPr>
          <w:rFonts w:ascii="宋体" w:hAnsi="宋体" w:hint="eastAsia"/>
          <w:color w:val="000000"/>
          <w:szCs w:val="24"/>
        </w:rPr>
        <w:t>施工临时设施、施工道路工程及施工范围内的临水、临电安装。</w:t>
      </w:r>
    </w:p>
    <w:p w14:paraId="58792643" w14:textId="77777777" w:rsidR="00FD5255" w:rsidRDefault="00000000">
      <w:pPr>
        <w:ind w:rightChars="57" w:right="137" w:firstLine="0"/>
      </w:pPr>
      <w:r>
        <w:rPr>
          <w:rFonts w:hint="eastAsia"/>
        </w:rPr>
        <w:t>安全文明措施和其他措施项目。</w:t>
      </w:r>
    </w:p>
    <w:p w14:paraId="3ABDB181" w14:textId="77777777" w:rsidR="00FD5255" w:rsidRDefault="00000000">
      <w:pPr>
        <w:ind w:rightChars="57" w:right="137" w:firstLine="0"/>
      </w:pPr>
      <w:r>
        <w:rPr>
          <w:rFonts w:hint="eastAsia"/>
        </w:rPr>
        <w:t>负责管理所有分包单位，并提供配合服务。</w:t>
      </w:r>
    </w:p>
    <w:p w14:paraId="1A4F818D" w14:textId="77777777" w:rsidR="00FD5255" w:rsidRDefault="00FD5255">
      <w:pPr>
        <w:pStyle w:val="2"/>
        <w:numPr>
          <w:ilvl w:val="1"/>
          <w:numId w:val="0"/>
        </w:numPr>
        <w:tabs>
          <w:tab w:val="left" w:pos="4020"/>
        </w:tabs>
        <w:spacing w:beforeLines="200" w:before="624"/>
        <w:ind w:leftChars="-175" w:left="-420" w:rightChars="57" w:right="137" w:firstLineChars="1390" w:firstLine="3907"/>
        <w:jc w:val="both"/>
        <w:rPr>
          <w:rFonts w:ascii="宋体" w:eastAsia="宋体" w:hAnsi="宋体"/>
          <w:b/>
          <w:color w:val="000000"/>
          <w:sz w:val="28"/>
          <w:szCs w:val="28"/>
        </w:rPr>
      </w:pPr>
      <w:bookmarkStart w:id="28" w:name="_Toc249148639"/>
      <w:bookmarkStart w:id="29" w:name="_Toc239062824"/>
    </w:p>
    <w:p w14:paraId="7729AFF9" w14:textId="77777777" w:rsidR="00FD5255" w:rsidRDefault="00FD5255">
      <w:pPr>
        <w:pStyle w:val="2"/>
        <w:numPr>
          <w:ilvl w:val="1"/>
          <w:numId w:val="0"/>
        </w:numPr>
        <w:tabs>
          <w:tab w:val="left" w:pos="4020"/>
        </w:tabs>
        <w:spacing w:beforeLines="200" w:before="624"/>
        <w:ind w:leftChars="-175" w:left="-420" w:rightChars="57" w:right="137" w:firstLineChars="1390" w:firstLine="3907"/>
        <w:jc w:val="both"/>
        <w:rPr>
          <w:rFonts w:ascii="宋体" w:eastAsia="宋体" w:hAnsi="宋体"/>
          <w:b/>
          <w:color w:val="000000"/>
          <w:sz w:val="28"/>
          <w:szCs w:val="28"/>
        </w:rPr>
      </w:pPr>
    </w:p>
    <w:p w14:paraId="1550D4AD" w14:textId="77777777" w:rsidR="00FD5255" w:rsidRDefault="00FD5255">
      <w:pPr>
        <w:pStyle w:val="2"/>
        <w:numPr>
          <w:ilvl w:val="1"/>
          <w:numId w:val="0"/>
        </w:numPr>
        <w:tabs>
          <w:tab w:val="left" w:pos="4020"/>
        </w:tabs>
        <w:spacing w:beforeLines="200" w:before="624"/>
        <w:ind w:leftChars="-175" w:left="-420" w:rightChars="57" w:right="137" w:firstLineChars="1390" w:firstLine="3907"/>
        <w:jc w:val="both"/>
        <w:rPr>
          <w:rFonts w:ascii="宋体" w:eastAsia="宋体" w:hAnsi="宋体"/>
          <w:b/>
          <w:color w:val="000000"/>
          <w:sz w:val="28"/>
          <w:szCs w:val="28"/>
        </w:rPr>
      </w:pPr>
    </w:p>
    <w:p w14:paraId="58FBB601" w14:textId="77777777" w:rsidR="00FD5255" w:rsidRDefault="00FD5255">
      <w:pPr>
        <w:rPr>
          <w:rFonts w:ascii="宋体" w:hAnsi="宋体"/>
          <w:b/>
          <w:color w:val="000000"/>
          <w:sz w:val="28"/>
          <w:szCs w:val="28"/>
        </w:rPr>
      </w:pPr>
    </w:p>
    <w:p w14:paraId="4B82374E" w14:textId="77777777" w:rsidR="00FD5255" w:rsidRDefault="00FD5255">
      <w:pPr>
        <w:rPr>
          <w:rFonts w:ascii="宋体" w:hAnsi="宋体"/>
          <w:b/>
          <w:color w:val="000000"/>
          <w:sz w:val="28"/>
          <w:szCs w:val="28"/>
        </w:rPr>
      </w:pPr>
    </w:p>
    <w:p w14:paraId="5D90773D" w14:textId="77777777" w:rsidR="00FD5255" w:rsidRDefault="00FD5255">
      <w:pPr>
        <w:rPr>
          <w:rFonts w:ascii="宋体" w:hAnsi="宋体"/>
          <w:b/>
          <w:color w:val="000000"/>
          <w:sz w:val="28"/>
          <w:szCs w:val="28"/>
        </w:rPr>
      </w:pPr>
    </w:p>
    <w:p w14:paraId="0A3B3914" w14:textId="77777777" w:rsidR="00FD5255" w:rsidRDefault="00FD5255">
      <w:pPr>
        <w:rPr>
          <w:rFonts w:ascii="宋体" w:hAnsi="宋体"/>
          <w:b/>
          <w:color w:val="000000"/>
          <w:sz w:val="28"/>
          <w:szCs w:val="28"/>
        </w:rPr>
      </w:pPr>
    </w:p>
    <w:p w14:paraId="1D09668C" w14:textId="77777777" w:rsidR="00FD5255" w:rsidRDefault="00FD5255">
      <w:pPr>
        <w:rPr>
          <w:rFonts w:ascii="宋体" w:hAnsi="宋体"/>
          <w:b/>
          <w:color w:val="000000"/>
          <w:sz w:val="28"/>
          <w:szCs w:val="28"/>
        </w:rPr>
      </w:pPr>
    </w:p>
    <w:p w14:paraId="0CAFB7C5" w14:textId="77777777" w:rsidR="00FD5255" w:rsidRDefault="00FD5255">
      <w:pPr>
        <w:rPr>
          <w:rFonts w:ascii="宋体" w:hAnsi="宋体"/>
          <w:b/>
          <w:color w:val="000000"/>
          <w:sz w:val="28"/>
          <w:szCs w:val="28"/>
        </w:rPr>
      </w:pPr>
    </w:p>
    <w:p w14:paraId="4C29A8CD" w14:textId="77777777" w:rsidR="00FD5255" w:rsidRDefault="00000000">
      <w:pPr>
        <w:pStyle w:val="2"/>
      </w:pPr>
      <w:r>
        <w:rPr>
          <w:rFonts w:hint="eastAsia"/>
        </w:rPr>
        <w:lastRenderedPageBreak/>
        <w:t>工程概况</w:t>
      </w:r>
      <w:bookmarkEnd w:id="28"/>
      <w:bookmarkEnd w:id="29"/>
    </w:p>
    <w:p w14:paraId="753DAF10" w14:textId="77777777" w:rsidR="00FD5255" w:rsidRDefault="00000000">
      <w:pPr>
        <w:pStyle w:val="3"/>
      </w:pPr>
      <w:r>
        <w:rPr>
          <w:rFonts w:hint="eastAsia"/>
        </w:rPr>
        <w:t>总概况</w:t>
      </w:r>
    </w:p>
    <w:p w14:paraId="5A71FCE9" w14:textId="77777777" w:rsidR="00FD5255" w:rsidRDefault="00000000">
      <w:pPr>
        <w:ind w:rightChars="57" w:right="137" w:firstLineChars="200" w:firstLine="480"/>
      </w:pPr>
      <w:r>
        <w:rPr>
          <w:rFonts w:hint="eastAsia"/>
        </w:rPr>
        <w:t>本项目地处阳山县阳山大道</w:t>
      </w:r>
      <w:r>
        <w:rPr>
          <w:rFonts w:hint="eastAsia"/>
        </w:rPr>
        <w:t>389</w:t>
      </w:r>
      <w:r>
        <w:rPr>
          <w:rFonts w:hint="eastAsia"/>
        </w:rPr>
        <w:t>号</w:t>
      </w:r>
    </w:p>
    <w:p w14:paraId="62005979" w14:textId="77777777" w:rsidR="00FD5255" w:rsidRDefault="00000000">
      <w:pPr>
        <w:ind w:rightChars="57" w:right="137" w:firstLineChars="200" w:firstLine="480"/>
      </w:pPr>
      <w:r>
        <w:rPr>
          <w:rFonts w:hint="eastAsia"/>
        </w:rPr>
        <w:t>工程</w:t>
      </w:r>
      <w:proofErr w:type="gramStart"/>
      <w:r>
        <w:rPr>
          <w:rFonts w:hint="eastAsia"/>
        </w:rPr>
        <w:t>慨况</w:t>
      </w:r>
      <w:proofErr w:type="gramEnd"/>
      <w:r>
        <w:rPr>
          <w:rFonts w:hint="eastAsia"/>
        </w:rPr>
        <w:t>一览表如下：</w:t>
      </w:r>
    </w:p>
    <w:p w14:paraId="42756733" w14:textId="77777777" w:rsidR="00FD5255" w:rsidRDefault="00FD5255">
      <w:pPr>
        <w:ind w:rightChars="57" w:right="137" w:firstLineChars="200" w:firstLine="480"/>
      </w:pPr>
    </w:p>
    <w:p w14:paraId="2D04ED1D" w14:textId="77777777" w:rsidR="00FD5255" w:rsidRDefault="00FD5255">
      <w:pPr>
        <w:ind w:rightChars="57" w:right="137" w:firstLineChars="200" w:firstLine="480"/>
      </w:pPr>
    </w:p>
    <w:tbl>
      <w:tblPr>
        <w:tblW w:w="9374" w:type="dxa"/>
        <w:tblInd w:w="250" w:type="dxa"/>
        <w:tblBorders>
          <w:top w:val="double" w:sz="6" w:space="0" w:color="800000"/>
          <w:left w:val="double" w:sz="6" w:space="0" w:color="800000"/>
          <w:bottom w:val="double" w:sz="6" w:space="0" w:color="800000"/>
          <w:right w:val="double" w:sz="6" w:space="0" w:color="800000"/>
          <w:insideH w:val="single" w:sz="6" w:space="0" w:color="800000"/>
          <w:insideV w:val="single" w:sz="6" w:space="0" w:color="800000"/>
        </w:tblBorders>
        <w:tblLayout w:type="fixed"/>
        <w:tblCellMar>
          <w:top w:w="57" w:type="dxa"/>
          <w:bottom w:w="57" w:type="dxa"/>
        </w:tblCellMar>
        <w:tblLook w:val="04A0" w:firstRow="1" w:lastRow="0" w:firstColumn="1" w:lastColumn="0" w:noHBand="0" w:noVBand="1"/>
      </w:tblPr>
      <w:tblGrid>
        <w:gridCol w:w="2269"/>
        <w:gridCol w:w="3772"/>
        <w:gridCol w:w="3333"/>
      </w:tblGrid>
      <w:tr w:rsidR="00FD5255" w14:paraId="72F8E492" w14:textId="77777777">
        <w:tc>
          <w:tcPr>
            <w:tcW w:w="2269" w:type="dxa"/>
            <w:tcBorders>
              <w:top w:val="double" w:sz="6" w:space="0" w:color="800000"/>
              <w:bottom w:val="single" w:sz="6" w:space="0" w:color="800000"/>
            </w:tcBorders>
            <w:shd w:val="clear" w:color="auto" w:fill="C0C0C0"/>
            <w:vAlign w:val="center"/>
          </w:tcPr>
          <w:p w14:paraId="3109465B" w14:textId="77777777" w:rsidR="00FD5255" w:rsidRDefault="00000000">
            <w:pPr>
              <w:ind w:rightChars="57" w:right="137" w:firstLine="0"/>
              <w:jc w:val="center"/>
              <w:textAlignment w:val="center"/>
              <w:rPr>
                <w:rFonts w:ascii="宋体" w:hAnsi="宋体"/>
                <w:b/>
                <w:color w:val="000000"/>
                <w:szCs w:val="24"/>
              </w:rPr>
            </w:pPr>
            <w:r>
              <w:rPr>
                <w:rFonts w:ascii="宋体" w:hAnsi="宋体" w:hint="eastAsia"/>
                <w:b/>
                <w:color w:val="000000"/>
                <w:szCs w:val="24"/>
              </w:rPr>
              <w:t>工程名称</w:t>
            </w:r>
          </w:p>
        </w:tc>
        <w:tc>
          <w:tcPr>
            <w:tcW w:w="7105" w:type="dxa"/>
            <w:gridSpan w:val="2"/>
          </w:tcPr>
          <w:p w14:paraId="4BDCDC36" w14:textId="77777777" w:rsidR="00FD5255" w:rsidRDefault="00000000">
            <w:r>
              <w:rPr>
                <w:rFonts w:hint="eastAsia"/>
              </w:rPr>
              <w:t>阳山碧</w:t>
            </w:r>
            <w:proofErr w:type="gramStart"/>
            <w:r>
              <w:rPr>
                <w:rFonts w:hint="eastAsia"/>
              </w:rPr>
              <w:t>桂园</w:t>
            </w:r>
            <w:proofErr w:type="gramEnd"/>
            <w:r>
              <w:rPr>
                <w:rFonts w:hint="eastAsia"/>
              </w:rPr>
              <w:t>学校总承包工程</w:t>
            </w:r>
          </w:p>
        </w:tc>
      </w:tr>
      <w:tr w:rsidR="00FD5255" w14:paraId="3ED09A05" w14:textId="77777777">
        <w:tc>
          <w:tcPr>
            <w:tcW w:w="2269" w:type="dxa"/>
            <w:tcBorders>
              <w:top w:val="single" w:sz="6" w:space="0" w:color="800000"/>
              <w:bottom w:val="single" w:sz="6" w:space="0" w:color="800000"/>
            </w:tcBorders>
            <w:shd w:val="clear" w:color="auto" w:fill="C0C0C0"/>
            <w:vAlign w:val="center"/>
          </w:tcPr>
          <w:p w14:paraId="5165B6E4" w14:textId="77777777" w:rsidR="00FD5255" w:rsidRDefault="00000000">
            <w:pPr>
              <w:ind w:rightChars="57" w:right="137" w:firstLine="0"/>
              <w:jc w:val="center"/>
              <w:textAlignment w:val="center"/>
              <w:rPr>
                <w:rFonts w:ascii="宋体" w:hAnsi="宋体"/>
                <w:b/>
                <w:color w:val="000000"/>
                <w:szCs w:val="24"/>
              </w:rPr>
            </w:pPr>
            <w:r>
              <w:rPr>
                <w:rFonts w:ascii="宋体" w:hAnsi="宋体" w:hint="eastAsia"/>
                <w:b/>
                <w:color w:val="000000"/>
                <w:szCs w:val="24"/>
              </w:rPr>
              <w:t>工程地点</w:t>
            </w:r>
          </w:p>
        </w:tc>
        <w:tc>
          <w:tcPr>
            <w:tcW w:w="7105" w:type="dxa"/>
            <w:gridSpan w:val="2"/>
          </w:tcPr>
          <w:p w14:paraId="46261A6D" w14:textId="77777777" w:rsidR="00FD5255" w:rsidRDefault="00000000">
            <w:r>
              <w:rPr>
                <w:rFonts w:hint="eastAsia"/>
              </w:rPr>
              <w:t>阳山县阳山大道</w:t>
            </w:r>
            <w:r>
              <w:rPr>
                <w:rFonts w:hint="eastAsia"/>
              </w:rPr>
              <w:t>389</w:t>
            </w:r>
            <w:r>
              <w:rPr>
                <w:rFonts w:hint="eastAsia"/>
              </w:rPr>
              <w:t>号</w:t>
            </w:r>
          </w:p>
        </w:tc>
      </w:tr>
      <w:tr w:rsidR="00FD5255" w14:paraId="172CDEB7" w14:textId="77777777">
        <w:tc>
          <w:tcPr>
            <w:tcW w:w="2269" w:type="dxa"/>
            <w:tcBorders>
              <w:top w:val="single" w:sz="6" w:space="0" w:color="800000"/>
              <w:bottom w:val="single" w:sz="6" w:space="0" w:color="800000"/>
            </w:tcBorders>
            <w:shd w:val="clear" w:color="auto" w:fill="C0C0C0"/>
            <w:vAlign w:val="center"/>
          </w:tcPr>
          <w:p w14:paraId="63B18429" w14:textId="77777777" w:rsidR="00FD5255" w:rsidRDefault="00000000">
            <w:pPr>
              <w:ind w:rightChars="57" w:right="137" w:firstLine="0"/>
              <w:jc w:val="center"/>
              <w:textAlignment w:val="center"/>
              <w:rPr>
                <w:rFonts w:ascii="宋体" w:hAnsi="宋体"/>
                <w:b/>
                <w:color w:val="000000"/>
                <w:szCs w:val="24"/>
              </w:rPr>
            </w:pPr>
            <w:r>
              <w:rPr>
                <w:rFonts w:ascii="宋体" w:hAnsi="宋体" w:hint="eastAsia"/>
                <w:b/>
                <w:color w:val="000000"/>
                <w:szCs w:val="24"/>
              </w:rPr>
              <w:t>建设单位</w:t>
            </w:r>
          </w:p>
        </w:tc>
        <w:tc>
          <w:tcPr>
            <w:tcW w:w="7105" w:type="dxa"/>
            <w:gridSpan w:val="2"/>
          </w:tcPr>
          <w:p w14:paraId="2C280AA3" w14:textId="77777777" w:rsidR="00FD5255" w:rsidRDefault="00000000">
            <w:r>
              <w:rPr>
                <w:rFonts w:hint="eastAsia"/>
              </w:rPr>
              <w:t>阳山碧</w:t>
            </w:r>
            <w:proofErr w:type="gramStart"/>
            <w:r>
              <w:rPr>
                <w:rFonts w:hint="eastAsia"/>
              </w:rPr>
              <w:t>桂园</w:t>
            </w:r>
            <w:proofErr w:type="gramEnd"/>
            <w:r>
              <w:rPr>
                <w:rFonts w:hint="eastAsia"/>
              </w:rPr>
              <w:t>房地产开发有限公司</w:t>
            </w:r>
          </w:p>
        </w:tc>
      </w:tr>
      <w:tr w:rsidR="00FD5255" w14:paraId="03CF1C36" w14:textId="77777777">
        <w:tc>
          <w:tcPr>
            <w:tcW w:w="2269" w:type="dxa"/>
            <w:tcBorders>
              <w:top w:val="single" w:sz="6" w:space="0" w:color="800000"/>
              <w:bottom w:val="single" w:sz="6" w:space="0" w:color="800000"/>
            </w:tcBorders>
            <w:shd w:val="clear" w:color="auto" w:fill="C0C0C0"/>
            <w:vAlign w:val="center"/>
          </w:tcPr>
          <w:p w14:paraId="2F68E19B" w14:textId="77777777" w:rsidR="00FD5255" w:rsidRDefault="00000000">
            <w:pPr>
              <w:ind w:rightChars="57" w:right="137" w:firstLine="0"/>
              <w:jc w:val="center"/>
              <w:textAlignment w:val="center"/>
              <w:rPr>
                <w:rFonts w:ascii="宋体" w:hAnsi="宋体"/>
                <w:b/>
                <w:color w:val="000000"/>
                <w:szCs w:val="24"/>
              </w:rPr>
            </w:pPr>
            <w:r>
              <w:rPr>
                <w:rFonts w:ascii="宋体" w:hAnsi="宋体" w:hint="eastAsia"/>
                <w:b/>
                <w:color w:val="000000"/>
                <w:szCs w:val="24"/>
              </w:rPr>
              <w:t>结构层数</w:t>
            </w:r>
          </w:p>
        </w:tc>
        <w:tc>
          <w:tcPr>
            <w:tcW w:w="3772" w:type="dxa"/>
          </w:tcPr>
          <w:p w14:paraId="65A3C9F4" w14:textId="77777777" w:rsidR="00FD5255" w:rsidRDefault="00000000">
            <w:pPr>
              <w:ind w:firstLine="0"/>
            </w:pPr>
            <w:r>
              <w:rPr>
                <w:rFonts w:hint="eastAsia"/>
              </w:rPr>
              <w:t xml:space="preserve"> </w:t>
            </w:r>
            <w:r>
              <w:rPr>
                <w:rFonts w:hint="eastAsia"/>
              </w:rPr>
              <w:t>小学</w:t>
            </w:r>
            <w:r>
              <w:rPr>
                <w:rFonts w:hint="eastAsia"/>
              </w:rPr>
              <w:t xml:space="preserve"> 4</w:t>
            </w:r>
            <w:r>
              <w:rPr>
                <w:rFonts w:hint="eastAsia"/>
              </w:rPr>
              <w:t>层</w:t>
            </w:r>
          </w:p>
        </w:tc>
        <w:tc>
          <w:tcPr>
            <w:tcW w:w="3333" w:type="dxa"/>
          </w:tcPr>
          <w:p w14:paraId="57877CE4" w14:textId="77777777" w:rsidR="00FD5255" w:rsidRDefault="00000000">
            <w:pPr>
              <w:rPr>
                <w:rFonts w:ascii="宋体" w:hAnsi="宋体"/>
              </w:rPr>
            </w:pPr>
            <w:r>
              <w:rPr>
                <w:rFonts w:ascii="宋体" w:hAnsi="宋体" w:hint="eastAsia"/>
              </w:rPr>
              <w:t>幼儿园3层</w:t>
            </w:r>
          </w:p>
        </w:tc>
      </w:tr>
      <w:tr w:rsidR="00FD5255" w14:paraId="6B17662A" w14:textId="77777777">
        <w:tc>
          <w:tcPr>
            <w:tcW w:w="2269" w:type="dxa"/>
            <w:tcBorders>
              <w:top w:val="single" w:sz="6" w:space="0" w:color="800000"/>
              <w:bottom w:val="single" w:sz="6" w:space="0" w:color="800000"/>
            </w:tcBorders>
            <w:shd w:val="clear" w:color="auto" w:fill="C0C0C0"/>
            <w:vAlign w:val="center"/>
          </w:tcPr>
          <w:p w14:paraId="3B79EDE1" w14:textId="77777777" w:rsidR="00FD5255" w:rsidRDefault="00000000">
            <w:pPr>
              <w:ind w:rightChars="57" w:right="137" w:firstLine="0"/>
              <w:jc w:val="center"/>
              <w:textAlignment w:val="center"/>
              <w:rPr>
                <w:rFonts w:ascii="宋体" w:hAnsi="宋体"/>
                <w:b/>
                <w:color w:val="000000"/>
                <w:szCs w:val="24"/>
              </w:rPr>
            </w:pPr>
            <w:r>
              <w:rPr>
                <w:rFonts w:ascii="宋体" w:hAnsi="宋体" w:hint="eastAsia"/>
                <w:b/>
                <w:color w:val="000000"/>
                <w:szCs w:val="24"/>
              </w:rPr>
              <w:t>工期目标</w:t>
            </w:r>
          </w:p>
        </w:tc>
        <w:tc>
          <w:tcPr>
            <w:tcW w:w="7105" w:type="dxa"/>
            <w:gridSpan w:val="2"/>
          </w:tcPr>
          <w:p w14:paraId="4FA7954C" w14:textId="77777777" w:rsidR="00FD5255" w:rsidRDefault="00000000">
            <w:r>
              <w:rPr>
                <w:rFonts w:hint="eastAsia"/>
              </w:rPr>
              <w:t>395</w:t>
            </w:r>
            <w:r>
              <w:rPr>
                <w:rFonts w:hint="eastAsia"/>
              </w:rPr>
              <w:t>个</w:t>
            </w:r>
            <w:proofErr w:type="gramStart"/>
            <w:r>
              <w:rPr>
                <w:rFonts w:hint="eastAsia"/>
              </w:rPr>
              <w:t>日历天</w:t>
            </w:r>
            <w:proofErr w:type="gramEnd"/>
          </w:p>
        </w:tc>
      </w:tr>
      <w:tr w:rsidR="00FD5255" w14:paraId="3FEC10AD" w14:textId="77777777">
        <w:tc>
          <w:tcPr>
            <w:tcW w:w="2269" w:type="dxa"/>
            <w:tcBorders>
              <w:top w:val="single" w:sz="6" w:space="0" w:color="800000"/>
              <w:bottom w:val="single" w:sz="6" w:space="0" w:color="800000"/>
            </w:tcBorders>
            <w:shd w:val="clear" w:color="auto" w:fill="C0C0C0"/>
            <w:vAlign w:val="center"/>
          </w:tcPr>
          <w:p w14:paraId="7BB74620" w14:textId="77777777" w:rsidR="00FD5255" w:rsidRDefault="00000000">
            <w:pPr>
              <w:ind w:rightChars="57" w:right="137" w:firstLine="0"/>
              <w:jc w:val="center"/>
              <w:textAlignment w:val="center"/>
              <w:rPr>
                <w:rFonts w:ascii="宋体" w:hAnsi="宋体"/>
                <w:b/>
                <w:color w:val="000000"/>
                <w:szCs w:val="24"/>
              </w:rPr>
            </w:pPr>
            <w:r>
              <w:rPr>
                <w:rFonts w:ascii="宋体" w:hAnsi="宋体" w:hint="eastAsia"/>
                <w:b/>
                <w:color w:val="000000"/>
                <w:szCs w:val="24"/>
              </w:rPr>
              <w:t>质量目标</w:t>
            </w:r>
          </w:p>
        </w:tc>
        <w:tc>
          <w:tcPr>
            <w:tcW w:w="7105" w:type="dxa"/>
            <w:gridSpan w:val="2"/>
          </w:tcPr>
          <w:p w14:paraId="410A36FB" w14:textId="77777777" w:rsidR="00FD5255" w:rsidRDefault="00000000">
            <w:r>
              <w:rPr>
                <w:rFonts w:hint="eastAsia"/>
              </w:rPr>
              <w:t>合格</w:t>
            </w:r>
          </w:p>
        </w:tc>
      </w:tr>
      <w:tr w:rsidR="00FD5255" w14:paraId="7FD61731" w14:textId="77777777">
        <w:tc>
          <w:tcPr>
            <w:tcW w:w="2269" w:type="dxa"/>
            <w:tcBorders>
              <w:top w:val="single" w:sz="6" w:space="0" w:color="800000"/>
              <w:bottom w:val="single" w:sz="6" w:space="0" w:color="800000"/>
            </w:tcBorders>
            <w:shd w:val="clear" w:color="auto" w:fill="C0C0C0"/>
            <w:vAlign w:val="center"/>
          </w:tcPr>
          <w:p w14:paraId="5E48A05A" w14:textId="77777777" w:rsidR="00FD5255" w:rsidRDefault="00000000">
            <w:pPr>
              <w:ind w:rightChars="57" w:right="137" w:firstLine="0"/>
              <w:jc w:val="center"/>
              <w:textAlignment w:val="center"/>
              <w:rPr>
                <w:rFonts w:ascii="宋体" w:hAnsi="宋体"/>
                <w:b/>
                <w:color w:val="000000"/>
                <w:szCs w:val="24"/>
              </w:rPr>
            </w:pPr>
            <w:r>
              <w:rPr>
                <w:rFonts w:ascii="宋体" w:hAnsi="宋体" w:hint="eastAsia"/>
                <w:b/>
                <w:color w:val="000000"/>
                <w:szCs w:val="24"/>
              </w:rPr>
              <w:t xml:space="preserve">  安全文明施工目标</w:t>
            </w:r>
          </w:p>
        </w:tc>
        <w:tc>
          <w:tcPr>
            <w:tcW w:w="7105" w:type="dxa"/>
            <w:gridSpan w:val="2"/>
          </w:tcPr>
          <w:p w14:paraId="233C7EEE" w14:textId="77777777" w:rsidR="00FD5255" w:rsidRDefault="00000000">
            <w:r>
              <w:rPr>
                <w:rFonts w:hint="eastAsia"/>
              </w:rPr>
              <w:t>达到“清远市样板示范工地”</w:t>
            </w:r>
            <w:r>
              <w:rPr>
                <w:rFonts w:hint="eastAsia"/>
              </w:rPr>
              <w:t xml:space="preserve"> </w:t>
            </w:r>
            <w:r>
              <w:rPr>
                <w:rFonts w:hint="eastAsia"/>
              </w:rPr>
              <w:t>标准并取得相关认证标识。</w:t>
            </w:r>
          </w:p>
          <w:p w14:paraId="62DE28F4" w14:textId="77777777" w:rsidR="00FD5255" w:rsidRDefault="00000000">
            <w:pPr>
              <w:rPr>
                <w:rFonts w:ascii="宋体" w:hAnsi="宋体"/>
              </w:rPr>
            </w:pPr>
            <w:r>
              <w:rPr>
                <w:rFonts w:hint="eastAsia"/>
              </w:rPr>
              <w:t>轻伤事故控制</w:t>
            </w:r>
            <w:r>
              <w:rPr>
                <w:rFonts w:ascii="宋体" w:hAnsi="宋体" w:hint="eastAsia"/>
              </w:rPr>
              <w:t>1‰，重伤死亡频率为0。</w:t>
            </w:r>
          </w:p>
        </w:tc>
      </w:tr>
      <w:tr w:rsidR="00FD5255" w14:paraId="6A3D935B" w14:textId="77777777">
        <w:tc>
          <w:tcPr>
            <w:tcW w:w="2269" w:type="dxa"/>
            <w:tcBorders>
              <w:top w:val="single" w:sz="6" w:space="0" w:color="800000"/>
              <w:bottom w:val="double" w:sz="6" w:space="0" w:color="800000"/>
            </w:tcBorders>
            <w:shd w:val="clear" w:color="auto" w:fill="C0C0C0"/>
            <w:vAlign w:val="center"/>
          </w:tcPr>
          <w:p w14:paraId="5344AAFC" w14:textId="77777777" w:rsidR="00FD5255" w:rsidRDefault="00000000">
            <w:pPr>
              <w:ind w:rightChars="57" w:right="137" w:firstLine="0"/>
              <w:jc w:val="center"/>
              <w:textAlignment w:val="center"/>
              <w:rPr>
                <w:rFonts w:ascii="宋体" w:hAnsi="宋体"/>
                <w:b/>
                <w:color w:val="000000"/>
                <w:szCs w:val="24"/>
              </w:rPr>
            </w:pPr>
            <w:r>
              <w:rPr>
                <w:rFonts w:ascii="宋体" w:hAnsi="宋体" w:hint="eastAsia"/>
                <w:b/>
                <w:color w:val="000000"/>
                <w:szCs w:val="24"/>
              </w:rPr>
              <w:t>招标性质</w:t>
            </w:r>
          </w:p>
        </w:tc>
        <w:tc>
          <w:tcPr>
            <w:tcW w:w="7105" w:type="dxa"/>
            <w:gridSpan w:val="2"/>
          </w:tcPr>
          <w:p w14:paraId="0C606CE0" w14:textId="77777777" w:rsidR="00FD5255" w:rsidRDefault="00000000">
            <w:r>
              <w:rPr>
                <w:rFonts w:hint="eastAsia"/>
              </w:rPr>
              <w:t>总承包招标</w:t>
            </w:r>
          </w:p>
        </w:tc>
      </w:tr>
    </w:tbl>
    <w:p w14:paraId="574AFCEC" w14:textId="77777777" w:rsidR="00FD5255" w:rsidRDefault="00FD5255">
      <w:pPr>
        <w:ind w:rightChars="57" w:right="137" w:firstLine="0"/>
      </w:pPr>
      <w:bookmarkStart w:id="30" w:name="_Toc239062825"/>
    </w:p>
    <w:p w14:paraId="72D5D507" w14:textId="77777777" w:rsidR="00FD5255" w:rsidRDefault="00000000">
      <w:pPr>
        <w:pStyle w:val="3"/>
      </w:pPr>
      <w:bookmarkStart w:id="31" w:name="_Toc249148640"/>
      <w:r>
        <w:rPr>
          <w:rFonts w:hint="eastAsia"/>
        </w:rPr>
        <w:t>施工目标</w:t>
      </w:r>
      <w:bookmarkEnd w:id="30"/>
      <w:bookmarkEnd w:id="31"/>
    </w:p>
    <w:p w14:paraId="105A71F2" w14:textId="77777777" w:rsidR="00FD5255" w:rsidRDefault="00000000">
      <w:pPr>
        <w:ind w:rightChars="57" w:right="137" w:firstLine="0"/>
        <w:textAlignment w:val="center"/>
        <w:rPr>
          <w:rFonts w:ascii="宋体" w:hAnsi="宋体"/>
          <w:color w:val="000000"/>
          <w:szCs w:val="24"/>
        </w:rPr>
      </w:pPr>
      <w:r>
        <w:rPr>
          <w:rFonts w:ascii="宋体" w:hAnsi="宋体" w:hint="eastAsia"/>
          <w:color w:val="000000"/>
          <w:szCs w:val="24"/>
        </w:rPr>
        <w:t>充分发挥集团优势，配备强有力的管理人员和技术力量，投入先进的机械设备，对本工程实施标准化、规范化的项目管理，真诚与建设单位合作，以优质高速完成本工程。</w:t>
      </w:r>
    </w:p>
    <w:p w14:paraId="78D202E3" w14:textId="77777777" w:rsidR="00FD5255" w:rsidRDefault="00000000">
      <w:pPr>
        <w:pStyle w:val="3"/>
      </w:pPr>
      <w:bookmarkStart w:id="32" w:name="_Toc249148641"/>
      <w:r>
        <w:rPr>
          <w:rFonts w:hint="eastAsia"/>
        </w:rPr>
        <w:t>质量目标</w:t>
      </w:r>
      <w:bookmarkEnd w:id="32"/>
    </w:p>
    <w:p w14:paraId="2BC5C497" w14:textId="77777777" w:rsidR="00FD5255" w:rsidRDefault="00000000">
      <w:pPr>
        <w:pStyle w:val="22"/>
        <w:spacing w:line="360" w:lineRule="auto"/>
        <w:ind w:rightChars="57" w:right="137" w:firstLine="480"/>
        <w:textAlignment w:val="center"/>
        <w:rPr>
          <w:color w:val="000000"/>
          <w:sz w:val="24"/>
          <w:szCs w:val="24"/>
        </w:rPr>
      </w:pPr>
      <w:r>
        <w:rPr>
          <w:rFonts w:hint="eastAsia"/>
          <w:color w:val="000000"/>
          <w:sz w:val="24"/>
          <w:szCs w:val="24"/>
        </w:rPr>
        <w:t>确保本工程达到中华人民共和国《建筑工程施工质量验收统一标准》的合格标准，同时满足招标文件、技术规范及图纸要求，确保合格。</w:t>
      </w:r>
    </w:p>
    <w:p w14:paraId="5D138DB9" w14:textId="77777777" w:rsidR="00FD5255" w:rsidRDefault="00000000">
      <w:pPr>
        <w:pStyle w:val="3"/>
      </w:pPr>
      <w:bookmarkStart w:id="33" w:name="_Toc249148642"/>
      <w:r>
        <w:rPr>
          <w:rFonts w:hint="eastAsia"/>
        </w:rPr>
        <w:t>工期目标</w:t>
      </w:r>
      <w:bookmarkEnd w:id="33"/>
    </w:p>
    <w:p w14:paraId="5230ED3D" w14:textId="77777777" w:rsidR="00FD5255" w:rsidRDefault="00000000">
      <w:pPr>
        <w:ind w:rightChars="57" w:right="137" w:firstLine="0"/>
        <w:textAlignment w:val="center"/>
        <w:rPr>
          <w:rFonts w:ascii="宋体" w:hAnsi="宋体"/>
          <w:color w:val="000000"/>
          <w:szCs w:val="24"/>
        </w:rPr>
      </w:pPr>
      <w:r>
        <w:rPr>
          <w:rFonts w:ascii="宋体" w:hAnsi="宋体" w:hint="eastAsia"/>
          <w:color w:val="000000"/>
          <w:szCs w:val="24"/>
        </w:rPr>
        <w:t>确保本工程按招标文件要求完成各节点工期。</w:t>
      </w:r>
    </w:p>
    <w:p w14:paraId="3A0A20BE" w14:textId="77777777" w:rsidR="00FD5255" w:rsidRDefault="00000000">
      <w:pPr>
        <w:pStyle w:val="3"/>
      </w:pPr>
      <w:bookmarkStart w:id="34" w:name="_Toc249148643"/>
      <w:r>
        <w:rPr>
          <w:rFonts w:hint="eastAsia"/>
        </w:rPr>
        <w:t>安全文明施工目标</w:t>
      </w:r>
      <w:bookmarkEnd w:id="34"/>
    </w:p>
    <w:p w14:paraId="3196DBDC" w14:textId="77777777" w:rsidR="00FD5255" w:rsidRDefault="00000000">
      <w:pPr>
        <w:pStyle w:val="22"/>
        <w:spacing w:line="360" w:lineRule="auto"/>
        <w:ind w:rightChars="57" w:right="137"/>
        <w:textAlignment w:val="center"/>
      </w:pPr>
      <w:r>
        <w:rPr>
          <w:rFonts w:hint="eastAsia"/>
        </w:rPr>
        <w:t>确保无重大人身、设备安全事故，工伤事故控制在1‰以内。争创“清</w:t>
      </w:r>
      <w:r>
        <w:rPr>
          <w:rFonts w:hint="eastAsia"/>
        </w:rPr>
        <w:lastRenderedPageBreak/>
        <w:t>远市样板示范工地”。</w:t>
      </w:r>
      <w:bookmarkStart w:id="35" w:name="_Toc249148644"/>
      <w:bookmarkStart w:id="36" w:name="_Toc148235836"/>
    </w:p>
    <w:p w14:paraId="037D61AA" w14:textId="77777777" w:rsidR="00FD5255" w:rsidRDefault="00000000">
      <w:pPr>
        <w:pStyle w:val="3"/>
      </w:pPr>
      <w:r>
        <w:rPr>
          <w:rFonts w:hint="eastAsia"/>
        </w:rPr>
        <w:t>环境保护和职业健康安全目标</w:t>
      </w:r>
      <w:bookmarkEnd w:id="35"/>
      <w:bookmarkEnd w:id="36"/>
    </w:p>
    <w:p w14:paraId="7C1868F5" w14:textId="77777777" w:rsidR="00FD5255" w:rsidRDefault="00000000">
      <w:pPr>
        <w:ind w:rightChars="57" w:right="137" w:firstLine="0"/>
        <w:textAlignment w:val="center"/>
        <w:rPr>
          <w:rFonts w:ascii="宋体" w:hAnsi="宋体"/>
          <w:color w:val="000000"/>
          <w:szCs w:val="24"/>
        </w:rPr>
      </w:pPr>
      <w:r>
        <w:rPr>
          <w:rFonts w:ascii="宋体" w:hAnsi="宋体" w:hint="eastAsia"/>
          <w:color w:val="000000"/>
          <w:szCs w:val="24"/>
        </w:rPr>
        <w:t>严格按照ISO14001环境管理标准和OHSAS18001职业安全健康管理标准进行实施，制定完善的环境保护和职业健康安全管理体系，加强施工组织和现场文明施工管理，重点落实防尘、防噪、</w:t>
      </w:r>
      <w:proofErr w:type="gramStart"/>
      <w:r>
        <w:rPr>
          <w:rFonts w:ascii="宋体" w:hAnsi="宋体" w:hint="eastAsia"/>
          <w:color w:val="000000"/>
          <w:szCs w:val="24"/>
        </w:rPr>
        <w:t>防洒专项</w:t>
      </w:r>
      <w:proofErr w:type="gramEnd"/>
      <w:r>
        <w:rPr>
          <w:rFonts w:ascii="宋体" w:hAnsi="宋体" w:hint="eastAsia"/>
          <w:color w:val="000000"/>
          <w:szCs w:val="24"/>
        </w:rPr>
        <w:t>措施，做好环境保护。</w:t>
      </w:r>
    </w:p>
    <w:p w14:paraId="4F7F73AB" w14:textId="77777777" w:rsidR="00FD5255" w:rsidRDefault="00000000">
      <w:pPr>
        <w:pStyle w:val="3"/>
      </w:pPr>
      <w:bookmarkStart w:id="37" w:name="_Toc43538043"/>
      <w:bookmarkStart w:id="38" w:name="_Toc44992184"/>
      <w:bookmarkStart w:id="39" w:name="_Toc249148645"/>
      <w:bookmarkStart w:id="40" w:name="_Toc91065367"/>
      <w:bookmarkStart w:id="41" w:name="_Toc89310166"/>
      <w:bookmarkStart w:id="42" w:name="_Toc91302355"/>
      <w:bookmarkStart w:id="43" w:name="_Toc89094324"/>
      <w:bookmarkStart w:id="44" w:name="_Toc100578054"/>
      <w:bookmarkEnd w:id="2"/>
      <w:bookmarkEnd w:id="3"/>
      <w:bookmarkEnd w:id="4"/>
      <w:bookmarkEnd w:id="5"/>
      <w:r>
        <w:rPr>
          <w:rFonts w:hint="eastAsia"/>
        </w:rPr>
        <w:t>工程特点与</w:t>
      </w:r>
      <w:bookmarkEnd w:id="37"/>
      <w:bookmarkEnd w:id="38"/>
      <w:r>
        <w:rPr>
          <w:rFonts w:hint="eastAsia"/>
        </w:rPr>
        <w:t>难点，所采取相应的应对对策</w:t>
      </w:r>
      <w:bookmarkEnd w:id="39"/>
    </w:p>
    <w:p w14:paraId="678539EA" w14:textId="77777777" w:rsidR="00FD5255" w:rsidRDefault="00000000">
      <w:pPr>
        <w:pStyle w:val="4"/>
        <w:numPr>
          <w:ilvl w:val="3"/>
          <w:numId w:val="0"/>
        </w:numPr>
        <w:tabs>
          <w:tab w:val="clear" w:pos="0"/>
        </w:tabs>
        <w:ind w:rightChars="57" w:right="137" w:firstLineChars="150" w:firstLine="361"/>
      </w:pPr>
      <w:bookmarkStart w:id="45" w:name="_Toc44992187"/>
      <w:bookmarkStart w:id="46" w:name="_Toc43538046"/>
      <w:r>
        <w:rPr>
          <w:rFonts w:hint="eastAsia"/>
          <w:b/>
        </w:rPr>
        <w:t>难点</w:t>
      </w:r>
      <w:r>
        <w:rPr>
          <w:rFonts w:hint="eastAsia"/>
          <w:b/>
        </w:rPr>
        <w:t>1</w:t>
      </w:r>
      <w:r>
        <w:rPr>
          <w:rFonts w:hint="eastAsia"/>
          <w:b/>
        </w:rPr>
        <w:t>：</w:t>
      </w:r>
      <w:bookmarkEnd w:id="45"/>
      <w:bookmarkEnd w:id="46"/>
      <w:r>
        <w:rPr>
          <w:rFonts w:hint="eastAsia"/>
        </w:rPr>
        <w:t>主体结构工期紧</w:t>
      </w:r>
    </w:p>
    <w:p w14:paraId="7D0BBB31" w14:textId="77777777" w:rsidR="00FD5255" w:rsidRDefault="00000000">
      <w:pPr>
        <w:ind w:rightChars="57" w:right="137" w:firstLineChars="100" w:firstLine="240"/>
      </w:pPr>
      <w:r>
        <w:rPr>
          <w:rFonts w:hint="eastAsia"/>
        </w:rPr>
        <w:t>应对措施：</w:t>
      </w:r>
    </w:p>
    <w:p w14:paraId="46194A4D" w14:textId="77777777" w:rsidR="00FD5255" w:rsidRDefault="00000000">
      <w:pPr>
        <w:tabs>
          <w:tab w:val="left" w:pos="851"/>
        </w:tabs>
        <w:ind w:leftChars="177" w:left="425" w:rightChars="57" w:right="137" w:firstLine="0"/>
        <w:rPr>
          <w:rFonts w:ascii="宋体" w:hAnsi="宋体"/>
          <w:color w:val="000000"/>
          <w:szCs w:val="24"/>
        </w:rPr>
      </w:pPr>
      <w:r>
        <w:rPr>
          <w:rFonts w:ascii="宋体" w:hAnsi="宋体" w:hint="eastAsia"/>
          <w:color w:val="000000"/>
          <w:szCs w:val="24"/>
        </w:rPr>
        <w:t>合理安排施工顺序，组织分段流水施工，分区交叉同步作业。</w:t>
      </w:r>
    </w:p>
    <w:p w14:paraId="53443D6B" w14:textId="77777777" w:rsidR="00FD5255" w:rsidRDefault="00000000">
      <w:pPr>
        <w:tabs>
          <w:tab w:val="left" w:pos="851"/>
        </w:tabs>
        <w:ind w:leftChars="177" w:left="425" w:rightChars="57" w:right="137" w:firstLine="0"/>
        <w:rPr>
          <w:rFonts w:ascii="宋体" w:hAnsi="宋体"/>
          <w:color w:val="000000"/>
          <w:szCs w:val="24"/>
        </w:rPr>
      </w:pPr>
      <w:r>
        <w:rPr>
          <w:rFonts w:ascii="宋体" w:hAnsi="宋体" w:hint="eastAsia"/>
          <w:color w:val="000000"/>
          <w:szCs w:val="24"/>
        </w:rPr>
        <w:t>合理安排人员组织夜间加班，节假日采取轮休，保持正常施工。</w:t>
      </w:r>
    </w:p>
    <w:p w14:paraId="7BF51CB7" w14:textId="77777777" w:rsidR="00FD5255" w:rsidRDefault="00000000">
      <w:pPr>
        <w:tabs>
          <w:tab w:val="left" w:pos="851"/>
        </w:tabs>
        <w:ind w:leftChars="177" w:left="425" w:rightChars="57" w:right="137" w:firstLine="0"/>
        <w:rPr>
          <w:rFonts w:ascii="宋体" w:hAnsi="宋体"/>
          <w:color w:val="000000"/>
          <w:szCs w:val="24"/>
        </w:rPr>
      </w:pPr>
      <w:r>
        <w:rPr>
          <w:rFonts w:ascii="宋体" w:hAnsi="宋体" w:hint="eastAsia"/>
          <w:color w:val="000000"/>
          <w:szCs w:val="24"/>
        </w:rPr>
        <w:t>适时采用早强型混凝土，加快拆模时间。</w:t>
      </w:r>
    </w:p>
    <w:p w14:paraId="055B9970" w14:textId="77777777" w:rsidR="00FD5255" w:rsidRDefault="00000000">
      <w:pPr>
        <w:tabs>
          <w:tab w:val="left" w:pos="851"/>
        </w:tabs>
        <w:ind w:leftChars="177" w:left="425" w:rightChars="57" w:right="137" w:firstLine="0"/>
        <w:rPr>
          <w:rFonts w:ascii="宋体" w:hAnsi="宋体"/>
          <w:color w:val="000000"/>
          <w:szCs w:val="24"/>
        </w:rPr>
      </w:pPr>
      <w:r>
        <w:rPr>
          <w:rFonts w:ascii="宋体" w:hAnsi="宋体" w:hint="eastAsia"/>
          <w:color w:val="000000"/>
          <w:szCs w:val="24"/>
        </w:rPr>
        <w:t>对一些线条、</w:t>
      </w:r>
      <w:proofErr w:type="gramStart"/>
      <w:r>
        <w:rPr>
          <w:rFonts w:ascii="宋体" w:hAnsi="宋体" w:hint="eastAsia"/>
          <w:color w:val="000000"/>
          <w:szCs w:val="24"/>
        </w:rPr>
        <w:t>外挑线</w:t>
      </w:r>
      <w:proofErr w:type="gramEnd"/>
      <w:r>
        <w:rPr>
          <w:rFonts w:ascii="宋体" w:hAnsi="宋体" w:hint="eastAsia"/>
          <w:color w:val="000000"/>
          <w:szCs w:val="24"/>
        </w:rPr>
        <w:t>较多的采用二次施工，减少工作难度，加快工作进度。</w:t>
      </w:r>
    </w:p>
    <w:p w14:paraId="261A0208" w14:textId="77777777" w:rsidR="00FD5255" w:rsidRDefault="00000000">
      <w:pPr>
        <w:tabs>
          <w:tab w:val="left" w:pos="851"/>
        </w:tabs>
        <w:ind w:leftChars="177" w:left="425" w:rightChars="57" w:right="137" w:firstLine="0"/>
        <w:rPr>
          <w:rFonts w:ascii="宋体" w:hAnsi="宋体"/>
          <w:color w:val="000000"/>
          <w:szCs w:val="24"/>
        </w:rPr>
      </w:pPr>
      <w:r>
        <w:rPr>
          <w:rFonts w:ascii="宋体" w:hAnsi="宋体" w:hint="eastAsia"/>
          <w:color w:val="000000"/>
          <w:szCs w:val="24"/>
        </w:rPr>
        <w:t>现场配备两辆农用车代替人工材料周转，加快周转材料运输。</w:t>
      </w:r>
    </w:p>
    <w:p w14:paraId="4ECCA40E" w14:textId="77777777" w:rsidR="00FD5255" w:rsidRDefault="00000000">
      <w:pPr>
        <w:pStyle w:val="4"/>
        <w:numPr>
          <w:ilvl w:val="3"/>
          <w:numId w:val="0"/>
        </w:numPr>
        <w:tabs>
          <w:tab w:val="clear" w:pos="0"/>
        </w:tabs>
        <w:ind w:leftChars="177" w:left="425" w:rightChars="57" w:right="137"/>
        <w:rPr>
          <w:w w:val="105"/>
        </w:rPr>
      </w:pPr>
      <w:r>
        <w:rPr>
          <w:rFonts w:hint="eastAsia"/>
          <w:b/>
        </w:rPr>
        <w:t>难点</w:t>
      </w:r>
      <w:r>
        <w:rPr>
          <w:rFonts w:hint="eastAsia"/>
          <w:b/>
        </w:rPr>
        <w:t>2</w:t>
      </w:r>
      <w:r>
        <w:rPr>
          <w:rFonts w:hint="eastAsia"/>
          <w:b/>
        </w:rPr>
        <w:t>：</w:t>
      </w:r>
      <w:r>
        <w:rPr>
          <w:rFonts w:hint="eastAsia"/>
          <w:w w:val="105"/>
        </w:rPr>
        <w:t>分包单位多，总</w:t>
      </w:r>
      <w:proofErr w:type="gramStart"/>
      <w:r>
        <w:rPr>
          <w:rFonts w:hint="eastAsia"/>
          <w:w w:val="105"/>
        </w:rPr>
        <w:t>包协调</w:t>
      </w:r>
      <w:proofErr w:type="gramEnd"/>
      <w:r>
        <w:rPr>
          <w:rFonts w:hint="eastAsia"/>
          <w:w w:val="105"/>
        </w:rPr>
        <w:t>管理要求高</w:t>
      </w:r>
    </w:p>
    <w:p w14:paraId="1BBE7AF0" w14:textId="77777777" w:rsidR="00FD5255" w:rsidRDefault="00000000">
      <w:pPr>
        <w:ind w:leftChars="177" w:left="425" w:rightChars="57" w:right="137" w:firstLine="0"/>
      </w:pPr>
      <w:r>
        <w:rPr>
          <w:rFonts w:hint="eastAsia"/>
        </w:rPr>
        <w:t>应对措施：</w:t>
      </w:r>
    </w:p>
    <w:p w14:paraId="757F1875" w14:textId="77777777" w:rsidR="00FD5255" w:rsidRDefault="00000000">
      <w:pPr>
        <w:tabs>
          <w:tab w:val="left" w:pos="851"/>
        </w:tabs>
        <w:ind w:leftChars="177" w:left="425" w:rightChars="57" w:right="137" w:firstLine="0"/>
        <w:rPr>
          <w:rFonts w:ascii="宋体" w:hAnsi="宋体"/>
          <w:color w:val="000000"/>
          <w:szCs w:val="24"/>
        </w:rPr>
      </w:pPr>
      <w:r>
        <w:rPr>
          <w:rFonts w:ascii="宋体" w:hAnsi="宋体" w:hint="eastAsia"/>
          <w:color w:val="000000"/>
          <w:w w:val="105"/>
          <w:szCs w:val="24"/>
        </w:rPr>
        <w:t>定期组织分包会议，加强统一管理</w:t>
      </w:r>
      <w:r>
        <w:rPr>
          <w:rFonts w:ascii="宋体" w:hAnsi="宋体" w:hint="eastAsia"/>
          <w:color w:val="000000"/>
          <w:szCs w:val="24"/>
        </w:rPr>
        <w:t>。</w:t>
      </w:r>
    </w:p>
    <w:p w14:paraId="27DA4774" w14:textId="77777777" w:rsidR="00FD5255" w:rsidRDefault="00000000">
      <w:pPr>
        <w:tabs>
          <w:tab w:val="left" w:pos="851"/>
        </w:tabs>
        <w:ind w:leftChars="177" w:left="425" w:rightChars="57" w:right="137" w:firstLine="0"/>
        <w:rPr>
          <w:rFonts w:ascii="宋体" w:hAnsi="宋体"/>
          <w:color w:val="000000"/>
          <w:szCs w:val="24"/>
        </w:rPr>
      </w:pPr>
      <w:r>
        <w:rPr>
          <w:rFonts w:ascii="宋体" w:hAnsi="宋体" w:hint="eastAsia"/>
          <w:color w:val="000000"/>
          <w:w w:val="105"/>
          <w:szCs w:val="24"/>
        </w:rPr>
        <w:t>及时做好分包单位的协调工作，落实相关施工措施，解决交叉作业时发生的施工问题</w:t>
      </w:r>
      <w:r>
        <w:rPr>
          <w:rFonts w:ascii="宋体" w:hAnsi="宋体" w:hint="eastAsia"/>
          <w:color w:val="000000"/>
          <w:szCs w:val="24"/>
        </w:rPr>
        <w:t>。</w:t>
      </w:r>
    </w:p>
    <w:p w14:paraId="7BF3E5DC" w14:textId="77777777" w:rsidR="00FD5255" w:rsidRDefault="00000000">
      <w:pPr>
        <w:tabs>
          <w:tab w:val="left" w:pos="851"/>
        </w:tabs>
        <w:ind w:leftChars="177" w:left="425" w:rightChars="57" w:right="137" w:firstLine="0"/>
      </w:pPr>
      <w:r>
        <w:rPr>
          <w:rFonts w:hint="eastAsia"/>
        </w:rPr>
        <w:t>保持与业主、监理的沟通，以便于尽快得到多方面的支持，便于工程施工的顺利开展。</w:t>
      </w:r>
    </w:p>
    <w:p w14:paraId="56C61604" w14:textId="77777777" w:rsidR="00FD5255" w:rsidRDefault="00FD5255">
      <w:pPr>
        <w:tabs>
          <w:tab w:val="left" w:pos="851"/>
        </w:tabs>
        <w:ind w:rightChars="57" w:right="137" w:firstLine="0"/>
      </w:pPr>
    </w:p>
    <w:p w14:paraId="08478347" w14:textId="77777777" w:rsidR="00FD5255" w:rsidRDefault="00FD5255">
      <w:pPr>
        <w:tabs>
          <w:tab w:val="left" w:pos="851"/>
        </w:tabs>
        <w:ind w:rightChars="57" w:right="137" w:firstLine="0"/>
      </w:pPr>
    </w:p>
    <w:p w14:paraId="3A83FCE1" w14:textId="77777777" w:rsidR="00FD5255" w:rsidRDefault="00000000">
      <w:pPr>
        <w:pStyle w:val="2"/>
      </w:pPr>
      <w:bookmarkStart w:id="47" w:name="_Toc249148646"/>
      <w:bookmarkStart w:id="48" w:name="_Toc89931198"/>
      <w:bookmarkEnd w:id="40"/>
      <w:bookmarkEnd w:id="41"/>
      <w:bookmarkEnd w:id="42"/>
      <w:bookmarkEnd w:id="43"/>
      <w:bookmarkEnd w:id="44"/>
      <w:r>
        <w:rPr>
          <w:rFonts w:hint="eastAsia"/>
        </w:rPr>
        <w:t>施工部署</w:t>
      </w:r>
      <w:bookmarkEnd w:id="47"/>
      <w:bookmarkEnd w:id="48"/>
    </w:p>
    <w:p w14:paraId="74892584" w14:textId="77777777" w:rsidR="00FD5255" w:rsidRDefault="00000000">
      <w:pPr>
        <w:pStyle w:val="3"/>
      </w:pPr>
      <w:bookmarkStart w:id="49" w:name="_Toc89931202"/>
      <w:bookmarkStart w:id="50" w:name="_Toc144709192"/>
      <w:bookmarkStart w:id="51" w:name="_Toc144703590"/>
      <w:bookmarkStart w:id="52" w:name="_Toc249148647"/>
      <w:r>
        <w:rPr>
          <w:rFonts w:hint="eastAsia"/>
        </w:rPr>
        <w:t>施工程序总体设想</w:t>
      </w:r>
      <w:bookmarkEnd w:id="49"/>
      <w:bookmarkEnd w:id="50"/>
      <w:bookmarkEnd w:id="51"/>
      <w:bookmarkEnd w:id="52"/>
    </w:p>
    <w:p w14:paraId="4C713ABA" w14:textId="77777777" w:rsidR="00FD5255" w:rsidRDefault="00000000">
      <w:pPr>
        <w:pStyle w:val="4"/>
        <w:numPr>
          <w:ilvl w:val="3"/>
          <w:numId w:val="0"/>
        </w:numPr>
        <w:tabs>
          <w:tab w:val="clear" w:pos="1145"/>
          <w:tab w:val="left" w:pos="709"/>
        </w:tabs>
        <w:ind w:left="284" w:rightChars="57" w:right="137"/>
        <w:rPr>
          <w:rFonts w:ascii="宋体" w:hAnsi="宋体"/>
          <w:color w:val="000000"/>
          <w:szCs w:val="24"/>
        </w:rPr>
      </w:pPr>
      <w:bookmarkStart w:id="53" w:name="_Toc89931203"/>
      <w:r>
        <w:rPr>
          <w:rFonts w:ascii="宋体" w:hAnsi="宋体" w:hint="eastAsia"/>
          <w:color w:val="000000"/>
          <w:szCs w:val="24"/>
        </w:rPr>
        <w:t>施工部署的指导思想</w:t>
      </w:r>
      <w:bookmarkEnd w:id="53"/>
    </w:p>
    <w:p w14:paraId="2EE6E27D" w14:textId="77777777" w:rsidR="00FD5255" w:rsidRDefault="00000000">
      <w:pPr>
        <w:pStyle w:val="4"/>
        <w:numPr>
          <w:ilvl w:val="3"/>
          <w:numId w:val="0"/>
        </w:numPr>
        <w:tabs>
          <w:tab w:val="clear" w:pos="1145"/>
          <w:tab w:val="left" w:pos="709"/>
        </w:tabs>
        <w:ind w:left="284" w:rightChars="57" w:right="137"/>
        <w:rPr>
          <w:rFonts w:ascii="宋体" w:hAnsi="宋体"/>
          <w:color w:val="000000"/>
          <w:szCs w:val="24"/>
        </w:rPr>
      </w:pPr>
      <w:r>
        <w:rPr>
          <w:rFonts w:ascii="宋体" w:hAnsi="宋体" w:hint="eastAsia"/>
          <w:color w:val="000000"/>
          <w:szCs w:val="24"/>
        </w:rPr>
        <w:t>本工程工作内容范围广，质量标准高，工期紧。为了保证基础、主体、装修等均尽可能有充裕的时间施工，保质如期完成施工任务，应该考虑到各方面的影响因素，充分考虑到人力、资源、时间、空间的总体布局。</w:t>
      </w:r>
    </w:p>
    <w:p w14:paraId="6A8BA4FB" w14:textId="77777777" w:rsidR="00FD5255" w:rsidRDefault="00000000">
      <w:pPr>
        <w:pStyle w:val="4"/>
        <w:numPr>
          <w:ilvl w:val="3"/>
          <w:numId w:val="0"/>
        </w:numPr>
        <w:tabs>
          <w:tab w:val="clear" w:pos="1145"/>
          <w:tab w:val="left" w:pos="709"/>
        </w:tabs>
        <w:ind w:left="284" w:rightChars="57" w:right="137"/>
        <w:rPr>
          <w:rFonts w:ascii="宋体" w:hAnsi="宋体"/>
          <w:color w:val="000000"/>
          <w:szCs w:val="24"/>
        </w:rPr>
      </w:pPr>
      <w:r>
        <w:rPr>
          <w:rFonts w:ascii="宋体" w:hAnsi="宋体" w:hint="eastAsia"/>
          <w:color w:val="000000"/>
          <w:szCs w:val="24"/>
        </w:rPr>
        <w:t>在空间上的部署原则—立体交叉施工的考虑</w:t>
      </w:r>
    </w:p>
    <w:p w14:paraId="0A452DA5" w14:textId="77777777" w:rsidR="00FD5255" w:rsidRDefault="00000000">
      <w:pPr>
        <w:pStyle w:val="4"/>
        <w:numPr>
          <w:ilvl w:val="3"/>
          <w:numId w:val="0"/>
        </w:numPr>
        <w:tabs>
          <w:tab w:val="clear" w:pos="1145"/>
          <w:tab w:val="left" w:pos="709"/>
        </w:tabs>
        <w:ind w:left="284" w:rightChars="57" w:right="137"/>
        <w:rPr>
          <w:rFonts w:ascii="宋体" w:hAnsi="宋体"/>
          <w:color w:val="000000"/>
          <w:szCs w:val="24"/>
        </w:rPr>
      </w:pPr>
      <w:r>
        <w:rPr>
          <w:rFonts w:ascii="宋体" w:hAnsi="宋体" w:hint="eastAsia"/>
          <w:color w:val="000000"/>
          <w:szCs w:val="24"/>
        </w:rPr>
        <w:t>为了贯彻空间占满时间连续，均衡协调有节奏，力所能及留有余地的原则，保证工程</w:t>
      </w:r>
      <w:r>
        <w:rPr>
          <w:rFonts w:ascii="宋体" w:hAnsi="宋体" w:hint="eastAsia"/>
          <w:color w:val="000000"/>
          <w:szCs w:val="24"/>
        </w:rPr>
        <w:lastRenderedPageBreak/>
        <w:t>按照总控计划完成，需要采用基坑工程与结构工程、结构工程之间、主体和砌体结构、主体和安装、主体和装修、安装和装修、各安装之间的立体交叉施工。</w:t>
      </w:r>
    </w:p>
    <w:p w14:paraId="1AF4BB1B" w14:textId="77777777" w:rsidR="00FD5255" w:rsidRDefault="00000000">
      <w:pPr>
        <w:pStyle w:val="4"/>
        <w:numPr>
          <w:ilvl w:val="3"/>
          <w:numId w:val="0"/>
        </w:numPr>
        <w:tabs>
          <w:tab w:val="clear" w:pos="1145"/>
          <w:tab w:val="left" w:pos="709"/>
        </w:tabs>
        <w:ind w:left="284" w:rightChars="57" w:right="137"/>
        <w:rPr>
          <w:rFonts w:ascii="宋体" w:hAnsi="宋体"/>
          <w:color w:val="000000"/>
          <w:szCs w:val="24"/>
        </w:rPr>
      </w:pPr>
      <w:r>
        <w:rPr>
          <w:rFonts w:ascii="宋体" w:hAnsi="宋体" w:hint="eastAsia"/>
          <w:color w:val="000000"/>
          <w:szCs w:val="24"/>
        </w:rPr>
        <w:t>施工区段划分：</w:t>
      </w:r>
    </w:p>
    <w:p w14:paraId="39BABC12" w14:textId="77777777" w:rsidR="00FD5255" w:rsidRDefault="00000000">
      <w:pPr>
        <w:pStyle w:val="3"/>
      </w:pPr>
      <w:r>
        <w:rPr>
          <w:rFonts w:hint="eastAsia"/>
        </w:rPr>
        <w:t>按先地下，后地上；先主体，施工总流程</w:t>
      </w:r>
    </w:p>
    <w:p w14:paraId="4BCDE065" w14:textId="77777777" w:rsidR="00FD5255" w:rsidRDefault="00000000">
      <w:pPr>
        <w:pStyle w:val="4"/>
        <w:numPr>
          <w:ilvl w:val="3"/>
          <w:numId w:val="0"/>
        </w:numPr>
        <w:tabs>
          <w:tab w:val="clear" w:pos="1145"/>
          <w:tab w:val="left" w:pos="709"/>
        </w:tabs>
        <w:ind w:left="284" w:rightChars="57" w:right="137"/>
        <w:rPr>
          <w:b/>
        </w:rPr>
      </w:pPr>
      <w:r>
        <w:rPr>
          <w:rFonts w:hint="eastAsia"/>
        </w:rPr>
        <w:t>后装修；先土建，</w:t>
      </w:r>
      <w:proofErr w:type="gramStart"/>
      <w:r>
        <w:rPr>
          <w:rFonts w:hint="eastAsia"/>
        </w:rPr>
        <w:t>后专业</w:t>
      </w:r>
      <w:proofErr w:type="gramEnd"/>
      <w:r>
        <w:rPr>
          <w:rFonts w:hint="eastAsia"/>
        </w:rPr>
        <w:t>的总施工顺序原则进行部署。</w:t>
      </w:r>
      <w:bookmarkStart w:id="54" w:name="_Toc144709193"/>
      <w:bookmarkStart w:id="55" w:name="_Toc89931207"/>
      <w:bookmarkStart w:id="56" w:name="_Toc249148648"/>
      <w:bookmarkStart w:id="57" w:name="_Toc144703591"/>
      <w:bookmarkStart w:id="58" w:name="_Toc89931204"/>
    </w:p>
    <w:bookmarkEnd w:id="54"/>
    <w:bookmarkEnd w:id="55"/>
    <w:bookmarkEnd w:id="56"/>
    <w:bookmarkEnd w:id="57"/>
    <w:p w14:paraId="34266513" w14:textId="77777777" w:rsidR="00FD5255" w:rsidRDefault="00000000">
      <w:pPr>
        <w:ind w:left="284" w:rightChars="57" w:right="137" w:firstLine="0"/>
      </w:pPr>
      <w:r>
        <w:rPr>
          <w:rFonts w:ascii="宋体" w:hAnsi="宋体"/>
          <w:color w:val="000000"/>
          <w:szCs w:val="24"/>
          <w:lang w:val="zh-CN"/>
        </w:rPr>
        <w:pict w14:anchorId="05F6120F">
          <v:group id="Group 1255" o:spid="_x0000_s2051" style="position:absolute;left:0;text-align:left;margin-left:56.75pt;margin-top:17.6pt;width:348pt;height:392.7pt;z-index:19" coordorigin="17,33" coordsize="75,88122">
            <v:shapetype id="_x0000_t202" coordsize="21600,21600" o:spt="202" path="m,l,21600r21600,l21600,xe">
              <v:stroke joinstyle="miter"/>
              <v:path gradientshapeok="t" o:connecttype="rect"/>
            </v:shapetype>
            <v:shape id="Quad Arrow 2" o:spid="_x0000_s2052" type="#_x0000_t202" style="position:absolute;left:40;top:42;width:28;height:5" o:preferrelative="t">
              <v:stroke miterlimit="2"/>
              <v:textbox>
                <w:txbxContent>
                  <w:p w14:paraId="7436C5B0" w14:textId="77777777" w:rsidR="00FD5255" w:rsidRDefault="00000000">
                    <w:pPr>
                      <w:ind w:firstLine="0"/>
                      <w:jc w:val="center"/>
                    </w:pPr>
                    <w:r>
                      <w:rPr>
                        <w:rFonts w:hint="eastAsia"/>
                      </w:rPr>
                      <w:t>土方开挖</w:t>
                    </w:r>
                  </w:p>
                </w:txbxContent>
              </v:textbox>
            </v:shape>
            <v:line id="Line 1288" o:spid="_x0000_s2053" style="position:absolute" from="54,38" to="54,42" o:preferrelative="t">
              <v:stroke endarrow="block" miterlimit="2"/>
            </v:line>
            <v:group id="Group 1256" o:spid="_x0000_s2054" style="position:absolute;left:17;top:33;width:75;height:88" coordorigin="22,52" coordsize="75,88122">
              <v:group id="Group 1260" o:spid="_x0000_s2055" style="position:absolute;left:22;top:52;width:76;height:88" coordorigin="25,21" coordsize="75,88122">
                <v:line id="Line 1287" o:spid="_x0000_s2056" style="position:absolute" from="90,83" to="90,87" o:preferrelative="t">
                  <v:stroke endarrow="block" miterlimit="2"/>
                </v:line>
                <v:shape id="Quad Arrow 1286" o:spid="_x0000_s2057" type="#_x0000_t202" style="position:absolute;left:52;top:21;width:21;height:4" o:preferrelative="t">
                  <v:stroke miterlimit="2"/>
                  <v:textbox>
                    <w:txbxContent>
                      <w:p w14:paraId="78937519" w14:textId="77777777" w:rsidR="00FD5255" w:rsidRDefault="00000000">
                        <w:r>
                          <w:rPr>
                            <w:rFonts w:hint="eastAsia"/>
                          </w:rPr>
                          <w:t>施工准备</w:t>
                        </w:r>
                      </w:p>
                    </w:txbxContent>
                  </v:textbox>
                </v:shape>
                <v:line id="Line 1285" o:spid="_x0000_s2058" style="position:absolute" from="63,35" to="63,39" o:preferrelative="t">
                  <v:stroke endarrow="block" miterlimit="2"/>
                </v:line>
                <v:shape id="Quad Arrow 1284" o:spid="_x0000_s2059" type="#_x0000_t202" style="position:absolute;left:52;top:39;width:22;height:4" o:preferrelative="t">
                  <v:stroke miterlimit="2"/>
                  <v:textbox>
                    <w:txbxContent>
                      <w:p w14:paraId="3E9E1A10" w14:textId="77777777" w:rsidR="00FD5255" w:rsidRDefault="00000000">
                        <w:r>
                          <w:rPr>
                            <w:rFonts w:hint="eastAsia"/>
                          </w:rPr>
                          <w:t>基础工程</w:t>
                        </w:r>
                      </w:p>
                    </w:txbxContent>
                  </v:textbox>
                </v:shape>
                <v:line id="Line 1283" o:spid="_x0000_s2060" style="position:absolute" from="63,43" to="63,54" o:preferrelative="t">
                  <v:stroke endarrow="block" miterlimit="2"/>
                </v:line>
                <v:shape id="Quad Arrow 1282" o:spid="_x0000_s2061" type="#_x0000_t202" style="position:absolute;left:52;top:56;width:22;height:5" o:preferrelative="t">
                  <v:stroke miterlimit="2"/>
                  <v:textbox>
                    <w:txbxContent>
                      <w:p w14:paraId="7BFF499B" w14:textId="77777777" w:rsidR="00FD5255" w:rsidRDefault="00000000">
                        <w:pPr>
                          <w:ind w:firstLine="0"/>
                          <w:jc w:val="center"/>
                        </w:pPr>
                        <w:r>
                          <w:rPr>
                            <w:rFonts w:hint="eastAsia"/>
                          </w:rPr>
                          <w:t>上部主体结构</w:t>
                        </w:r>
                      </w:p>
                    </w:txbxContent>
                  </v:textbox>
                </v:shape>
                <v:shape id="Quad Arrow 1281" o:spid="_x0000_s2062" type="#_x0000_t202" style="position:absolute;left:78;top:56;width:22;height:5" o:preferrelative="t">
                  <v:stroke miterlimit="2"/>
                  <v:textbox>
                    <w:txbxContent>
                      <w:p w14:paraId="208BD52C" w14:textId="77777777" w:rsidR="00FD5255" w:rsidRDefault="00000000">
                        <w:pPr>
                          <w:ind w:firstLine="0"/>
                          <w:jc w:val="center"/>
                        </w:pPr>
                        <w:r>
                          <w:rPr>
                            <w:rFonts w:hint="eastAsia"/>
                          </w:rPr>
                          <w:t>回填土</w:t>
                        </w:r>
                      </w:p>
                    </w:txbxContent>
                  </v:textbox>
                </v:shape>
                <v:line id="Line 1280" o:spid="_x0000_s2063" style="position:absolute;rotation:180" from="74,58" to="78,58" o:preferrelative="t">
                  <v:stroke endarrow="block" miterlimit="2"/>
                </v:line>
                <v:shape id="Quad Arrow 1279" o:spid="_x0000_s2064" type="#_x0000_t202" style="position:absolute;left:52;top:67;width:22;height:5" o:preferrelative="t">
                  <v:stroke miterlimit="2"/>
                  <v:textbox>
                    <w:txbxContent>
                      <w:p w14:paraId="071C70B4" w14:textId="77777777" w:rsidR="00FD5255" w:rsidRDefault="00000000">
                        <w:pPr>
                          <w:ind w:firstLine="0"/>
                          <w:jc w:val="center"/>
                        </w:pPr>
                        <w:r>
                          <w:rPr>
                            <w:rFonts w:hint="eastAsia"/>
                          </w:rPr>
                          <w:t>砌体工程</w:t>
                        </w:r>
                      </w:p>
                    </w:txbxContent>
                  </v:textbox>
                </v:shape>
                <v:line id="Line 1278" o:spid="_x0000_s2065" style="position:absolute" from="63,61" to="63,68" o:preferrelative="t">
                  <v:stroke endarrow="block" miterlimit="2"/>
                </v:line>
                <v:line id="Line 1277" o:spid="_x0000_s2066" style="position:absolute" from="63,64" to="90,64" o:preferrelative="t">
                  <v:stroke miterlimit="2"/>
                </v:line>
                <v:line id="Line 1276" o:spid="_x0000_s2067" style="position:absolute" from="90,64" to="90,68" o:preferrelative="t">
                  <v:stroke endarrow="block" miterlimit="2"/>
                </v:line>
                <v:shape id="Quad Arrow 1275" o:spid="_x0000_s2068" type="#_x0000_t202" style="position:absolute;left:79;top:68;width:22;height:4" o:preferrelative="t">
                  <v:stroke miterlimit="2"/>
                  <v:textbox>
                    <w:txbxContent>
                      <w:p w14:paraId="7DADFEA4" w14:textId="77777777" w:rsidR="00FD5255" w:rsidRDefault="00000000">
                        <w:pPr>
                          <w:ind w:firstLine="0"/>
                          <w:jc w:val="center"/>
                        </w:pPr>
                        <w:r>
                          <w:rPr>
                            <w:rFonts w:hint="eastAsia"/>
                          </w:rPr>
                          <w:t>屋面工程</w:t>
                        </w:r>
                      </w:p>
                    </w:txbxContent>
                  </v:textbox>
                </v:shape>
                <v:shape id="Quad Arrow 1274" o:spid="_x0000_s2069" type="#_x0000_t202" style="position:absolute;left:52;top:79;width:22;height:4" o:preferrelative="t">
                  <v:stroke miterlimit="2"/>
                  <v:textbox>
                    <w:txbxContent>
                      <w:p w14:paraId="2CF9DFAE" w14:textId="77777777" w:rsidR="00FD5255" w:rsidRDefault="00000000">
                        <w:pPr>
                          <w:ind w:firstLine="0"/>
                          <w:jc w:val="center"/>
                        </w:pPr>
                        <w:r>
                          <w:rPr>
                            <w:rFonts w:hint="eastAsia"/>
                          </w:rPr>
                          <w:t>内装修工程</w:t>
                        </w:r>
                      </w:p>
                    </w:txbxContent>
                  </v:textbox>
                </v:shape>
                <v:shape id="Quad Arrow 1273" o:spid="_x0000_s2070" type="#_x0000_t202" style="position:absolute;left:79;top:79;width:22;height:4" o:preferrelative="t">
                  <v:stroke miterlimit="2"/>
                  <v:textbox>
                    <w:txbxContent>
                      <w:p w14:paraId="6AC68DCC" w14:textId="77777777" w:rsidR="00FD5255" w:rsidRDefault="00000000">
                        <w:pPr>
                          <w:ind w:firstLine="0"/>
                          <w:jc w:val="center"/>
                        </w:pPr>
                        <w:r>
                          <w:rPr>
                            <w:rFonts w:hint="eastAsia"/>
                          </w:rPr>
                          <w:t>安装工程</w:t>
                        </w:r>
                      </w:p>
                    </w:txbxContent>
                  </v:textbox>
                </v:shape>
                <v:shape id="Quad Arrow 1272" o:spid="_x0000_s2071" type="#_x0000_t202" style="position:absolute;left:25;top:79;width:22;height:4" o:preferrelative="t">
                  <v:stroke miterlimit="2"/>
                  <v:textbox>
                    <w:txbxContent>
                      <w:p w14:paraId="0DC50E33" w14:textId="77777777" w:rsidR="00FD5255" w:rsidRDefault="00000000">
                        <w:pPr>
                          <w:ind w:firstLine="0"/>
                          <w:jc w:val="center"/>
                        </w:pPr>
                        <w:r>
                          <w:rPr>
                            <w:rFonts w:hint="eastAsia"/>
                          </w:rPr>
                          <w:t>外装修工程</w:t>
                        </w:r>
                      </w:p>
                    </w:txbxContent>
                  </v:textbox>
                </v:shape>
                <v:shape id="Quad Arrow 1271" o:spid="_x0000_s2072" type="#_x0000_t202" style="position:absolute;left:52;top:96;width:22;height:4" o:preferrelative="t">
                  <v:stroke miterlimit="2"/>
                  <v:textbox>
                    <w:txbxContent>
                      <w:p w14:paraId="33471145" w14:textId="77777777" w:rsidR="00FD5255" w:rsidRDefault="00000000">
                        <w:pPr>
                          <w:ind w:firstLine="0"/>
                          <w:jc w:val="center"/>
                        </w:pPr>
                        <w:r>
                          <w:rPr>
                            <w:rFonts w:hint="eastAsia"/>
                          </w:rPr>
                          <w:t>总体工程</w:t>
                        </w:r>
                      </w:p>
                    </w:txbxContent>
                  </v:textbox>
                </v:shape>
                <v:line id="Line 1270" o:spid="_x0000_s2073" style="position:absolute" from="63,72" to="63,79" o:preferrelative="t">
                  <v:stroke endarrow="block" miterlimit="2"/>
                </v:line>
                <v:line id="Line 1269" o:spid="_x0000_s2074" style="position:absolute" from="36,75" to="36,79" o:preferrelative="t">
                  <v:stroke endarrow="block" miterlimit="2"/>
                </v:line>
                <v:line id="Line 1268" o:spid="_x0000_s2075" style="position:absolute" from="36,75" to="90,75" o:preferrelative="t">
                  <v:stroke miterlimit="2"/>
                </v:line>
                <v:line id="Line 1267" o:spid="_x0000_s2076" style="position:absolute" from="90,75" to="90,79" o:preferrelative="t">
                  <v:stroke endarrow="block" miterlimit="2"/>
                </v:line>
                <v:line id="Line 1266" o:spid="_x0000_s2077" style="position:absolute" from="63,83" to="63,96" o:preferrelative="t">
                  <v:stroke endarrow="block" miterlimit="2"/>
                </v:line>
                <v:shape id="Quad Arrow 1265" o:spid="_x0000_s2078" type="#_x0000_t202" style="position:absolute;left:79;top:87;width:22;height:5" o:preferrelative="t">
                  <v:stroke miterlimit="2"/>
                  <v:textbox>
                    <w:txbxContent>
                      <w:p w14:paraId="4B35548D" w14:textId="77777777" w:rsidR="00FD5255" w:rsidRDefault="00000000">
                        <w:pPr>
                          <w:ind w:firstLine="0"/>
                          <w:jc w:val="center"/>
                        </w:pPr>
                        <w:r>
                          <w:rPr>
                            <w:rFonts w:hint="eastAsia"/>
                          </w:rPr>
                          <w:t>安装调试</w:t>
                        </w:r>
                      </w:p>
                    </w:txbxContent>
                  </v:textbox>
                </v:shape>
                <v:line id="Line 1264" o:spid="_x0000_s2079" style="position:absolute" from="36,83" to="36,89" o:preferrelative="t">
                  <v:stroke miterlimit="2"/>
                </v:line>
                <v:line id="Line 1263" o:spid="_x0000_s2080" style="position:absolute;flip:x" from="36,89" to="79,89" o:preferrelative="t">
                  <v:stroke miterlimit="2"/>
                </v:line>
                <v:shape id="Quad Arrow 1262" o:spid="_x0000_s2081" type="#_x0000_t202" style="position:absolute;left:52;top:104;width:22;height:5" o:preferrelative="t">
                  <v:stroke miterlimit="2"/>
                  <v:textbox>
                    <w:txbxContent>
                      <w:p w14:paraId="1921FF46" w14:textId="77777777" w:rsidR="00FD5255" w:rsidRDefault="00000000">
                        <w:pPr>
                          <w:ind w:firstLine="0"/>
                          <w:jc w:val="center"/>
                        </w:pPr>
                        <w:r>
                          <w:rPr>
                            <w:rFonts w:hint="eastAsia"/>
                          </w:rPr>
                          <w:t>竣工</w:t>
                        </w:r>
                      </w:p>
                    </w:txbxContent>
                  </v:textbox>
                </v:shape>
                <v:line id="Line 1261" o:spid="_x0000_s2082" style="position:absolute" from="63,100" to="63,104" o:preferrelative="t">
                  <v:stroke endarrow="block" miterlimit="2"/>
                </v:line>
              </v:group>
              <v:rect id="Rectangle 1259" o:spid="_x0000_s2083" style="position:absolute;left:32;top:87;width:14;height:5" o:preferrelative="t">
                <v:stroke miterlimit="2"/>
                <v:textbox>
                  <w:txbxContent>
                    <w:p w14:paraId="79799F68" w14:textId="77777777" w:rsidR="00FD5255" w:rsidRDefault="00000000">
                      <w:pPr>
                        <w:ind w:firstLine="0"/>
                      </w:pPr>
                      <w:r>
                        <w:rPr>
                          <w:rFonts w:hint="eastAsia"/>
                        </w:rPr>
                        <w:t>安装预埋</w:t>
                      </w:r>
                    </w:p>
                  </w:txbxContent>
                </v:textbox>
              </v:rect>
              <v:line id="Line 1258" o:spid="_x0000_s2084" style="position:absolute" from="39,92" to="39,102" o:preferrelative="t">
                <v:stroke endarrow="block" miterlimit="2"/>
              </v:line>
              <v:line id="Line 1257" o:spid="_x0000_s2085" style="position:absolute" from="39,102" to="49,102" o:preferrelative="t">
                <v:stroke miterlimit="2"/>
              </v:line>
            </v:group>
          </v:group>
        </w:pict>
      </w:r>
    </w:p>
    <w:p w14:paraId="40005056" w14:textId="77777777" w:rsidR="00FD5255" w:rsidRDefault="00FD5255">
      <w:pPr>
        <w:ind w:left="284" w:rightChars="57" w:right="137" w:firstLine="0"/>
      </w:pPr>
    </w:p>
    <w:p w14:paraId="6716C330" w14:textId="77777777" w:rsidR="00FD5255" w:rsidRDefault="00FD5255">
      <w:pPr>
        <w:ind w:left="284" w:rightChars="57" w:right="137" w:firstLine="0"/>
      </w:pPr>
    </w:p>
    <w:p w14:paraId="6F4B015F" w14:textId="77777777" w:rsidR="00FD5255" w:rsidRDefault="00FD5255">
      <w:pPr>
        <w:ind w:left="284" w:rightChars="57" w:right="137" w:firstLine="0"/>
      </w:pPr>
    </w:p>
    <w:p w14:paraId="2B8079CC" w14:textId="77777777" w:rsidR="00FD5255" w:rsidRDefault="00FD5255">
      <w:pPr>
        <w:ind w:rightChars="57" w:right="137" w:firstLine="0"/>
        <w:rPr>
          <w:rFonts w:ascii="宋体" w:hAnsi="宋体"/>
          <w:color w:val="000000"/>
          <w:szCs w:val="24"/>
        </w:rPr>
      </w:pPr>
    </w:p>
    <w:p w14:paraId="7ACD4A51" w14:textId="77777777" w:rsidR="00FD5255" w:rsidRDefault="00FD5255">
      <w:pPr>
        <w:ind w:rightChars="57" w:right="137" w:firstLine="0"/>
        <w:rPr>
          <w:rFonts w:ascii="宋体" w:hAnsi="宋体"/>
          <w:color w:val="000000"/>
          <w:szCs w:val="24"/>
        </w:rPr>
      </w:pPr>
    </w:p>
    <w:p w14:paraId="30A90302" w14:textId="77777777" w:rsidR="00FD5255" w:rsidRDefault="00FD5255">
      <w:pPr>
        <w:ind w:left="284" w:rightChars="57" w:right="137" w:firstLine="0"/>
        <w:rPr>
          <w:rFonts w:ascii="宋体" w:hAnsi="宋体"/>
          <w:color w:val="000000"/>
          <w:szCs w:val="24"/>
        </w:rPr>
      </w:pPr>
    </w:p>
    <w:p w14:paraId="5EE527AF" w14:textId="77777777" w:rsidR="00FD5255" w:rsidRDefault="00FD5255">
      <w:pPr>
        <w:ind w:left="284" w:rightChars="57" w:right="137" w:firstLine="0"/>
        <w:rPr>
          <w:rFonts w:ascii="宋体" w:hAnsi="宋体"/>
          <w:color w:val="000000"/>
          <w:szCs w:val="24"/>
        </w:rPr>
      </w:pPr>
    </w:p>
    <w:p w14:paraId="18305B1D" w14:textId="77777777" w:rsidR="00FD5255" w:rsidRDefault="00FD5255">
      <w:pPr>
        <w:ind w:left="284" w:rightChars="57" w:right="137" w:firstLine="0"/>
        <w:rPr>
          <w:rFonts w:ascii="宋体" w:hAnsi="宋体"/>
          <w:color w:val="000000"/>
          <w:szCs w:val="24"/>
        </w:rPr>
      </w:pPr>
    </w:p>
    <w:p w14:paraId="122428A7" w14:textId="77777777" w:rsidR="00FD5255" w:rsidRDefault="00FD5255">
      <w:pPr>
        <w:ind w:left="284" w:rightChars="57" w:right="137" w:firstLine="0"/>
        <w:rPr>
          <w:rFonts w:ascii="宋体" w:hAnsi="宋体"/>
          <w:color w:val="000000"/>
          <w:szCs w:val="24"/>
        </w:rPr>
      </w:pPr>
    </w:p>
    <w:p w14:paraId="10383C3A" w14:textId="77777777" w:rsidR="00FD5255" w:rsidRDefault="00FD5255">
      <w:pPr>
        <w:ind w:left="284" w:rightChars="57" w:right="137" w:firstLine="0"/>
        <w:rPr>
          <w:rFonts w:ascii="宋体" w:hAnsi="宋体"/>
          <w:color w:val="000000"/>
          <w:szCs w:val="24"/>
        </w:rPr>
      </w:pPr>
    </w:p>
    <w:p w14:paraId="586B4154" w14:textId="77777777" w:rsidR="00FD5255" w:rsidRDefault="00FD5255">
      <w:pPr>
        <w:ind w:left="284" w:rightChars="57" w:right="137" w:firstLine="0"/>
        <w:rPr>
          <w:rFonts w:ascii="宋体" w:hAnsi="宋体"/>
          <w:color w:val="000000"/>
          <w:szCs w:val="24"/>
        </w:rPr>
      </w:pPr>
    </w:p>
    <w:p w14:paraId="25B61F90" w14:textId="77777777" w:rsidR="00FD5255" w:rsidRDefault="00FD5255">
      <w:pPr>
        <w:ind w:left="284" w:rightChars="57" w:right="137" w:firstLine="0"/>
        <w:rPr>
          <w:rFonts w:ascii="宋体" w:hAnsi="宋体"/>
          <w:color w:val="000000"/>
          <w:szCs w:val="24"/>
        </w:rPr>
      </w:pPr>
    </w:p>
    <w:p w14:paraId="56E5AE4E" w14:textId="77777777" w:rsidR="00FD5255" w:rsidRDefault="00FD5255">
      <w:pPr>
        <w:ind w:left="284" w:rightChars="57" w:right="137" w:firstLine="0"/>
        <w:rPr>
          <w:rFonts w:ascii="宋体" w:hAnsi="宋体"/>
          <w:color w:val="000000"/>
          <w:szCs w:val="24"/>
        </w:rPr>
      </w:pPr>
    </w:p>
    <w:p w14:paraId="445CBBC1" w14:textId="77777777" w:rsidR="00FD5255" w:rsidRDefault="00FD5255">
      <w:pPr>
        <w:ind w:left="284" w:rightChars="57" w:right="137" w:firstLine="0"/>
        <w:rPr>
          <w:rFonts w:ascii="宋体" w:hAnsi="宋体"/>
          <w:color w:val="000000"/>
          <w:szCs w:val="24"/>
        </w:rPr>
      </w:pPr>
    </w:p>
    <w:p w14:paraId="349BB7A7" w14:textId="77777777" w:rsidR="00FD5255" w:rsidRDefault="00FD5255">
      <w:pPr>
        <w:ind w:left="284" w:rightChars="57" w:right="137" w:firstLine="0"/>
        <w:rPr>
          <w:rFonts w:ascii="宋体" w:hAnsi="宋体"/>
          <w:color w:val="000000"/>
          <w:szCs w:val="24"/>
        </w:rPr>
      </w:pPr>
    </w:p>
    <w:p w14:paraId="54E141A8" w14:textId="77777777" w:rsidR="00FD5255" w:rsidRDefault="00000000">
      <w:pPr>
        <w:pStyle w:val="3"/>
      </w:pPr>
      <w:bookmarkStart w:id="59" w:name="_Toc144703592"/>
      <w:bookmarkStart w:id="60" w:name="_Toc144709194"/>
      <w:bookmarkStart w:id="61" w:name="_Toc249148649"/>
      <w:r>
        <w:rPr>
          <w:rFonts w:hint="eastAsia"/>
        </w:rPr>
        <w:t>各施工阶段施工部署</w:t>
      </w:r>
      <w:bookmarkEnd w:id="58"/>
      <w:bookmarkEnd w:id="59"/>
      <w:bookmarkEnd w:id="60"/>
      <w:bookmarkEnd w:id="61"/>
    </w:p>
    <w:p w14:paraId="60A0A884" w14:textId="77777777" w:rsidR="00FD5255" w:rsidRDefault="00000000">
      <w:pPr>
        <w:pStyle w:val="4"/>
        <w:numPr>
          <w:ilvl w:val="3"/>
          <w:numId w:val="0"/>
        </w:numPr>
        <w:tabs>
          <w:tab w:val="clear" w:pos="1145"/>
          <w:tab w:val="left" w:pos="709"/>
        </w:tabs>
        <w:ind w:rightChars="57" w:right="137"/>
      </w:pPr>
      <w:r>
        <w:rPr>
          <w:rFonts w:hint="eastAsia"/>
        </w:rPr>
        <w:t>土石方工程</w:t>
      </w:r>
    </w:p>
    <w:p w14:paraId="0E6DABAB" w14:textId="77777777" w:rsidR="00FD5255" w:rsidRDefault="00000000">
      <w:pPr>
        <w:pStyle w:val="4"/>
        <w:numPr>
          <w:ilvl w:val="3"/>
          <w:numId w:val="0"/>
        </w:numPr>
        <w:tabs>
          <w:tab w:val="clear" w:pos="0"/>
        </w:tabs>
        <w:ind w:left="284" w:rightChars="57" w:right="137" w:firstLineChars="200" w:firstLine="480"/>
      </w:pPr>
      <w:r>
        <w:rPr>
          <w:rFonts w:hint="eastAsia"/>
        </w:rPr>
        <w:t>本方案的土石方工程包括场地平整、承台基坑土方开挖及回填。电梯井基坑较深，土方分级开挖完成。机械开挖至底板底上</w:t>
      </w:r>
      <w:r>
        <w:rPr>
          <w:rFonts w:hint="eastAsia"/>
        </w:rPr>
        <w:t>200~300mm</w:t>
      </w:r>
      <w:r>
        <w:rPr>
          <w:rFonts w:hint="eastAsia"/>
        </w:rPr>
        <w:t>，基坑底预留</w:t>
      </w:r>
      <w:r>
        <w:rPr>
          <w:rFonts w:hint="eastAsia"/>
        </w:rPr>
        <w:t>200~300mm</w:t>
      </w:r>
      <w:r>
        <w:rPr>
          <w:rFonts w:hint="eastAsia"/>
        </w:rPr>
        <w:t>作为人工修土。土石方预留回填量，多余量外运至甲方指定的堆放地。</w:t>
      </w:r>
    </w:p>
    <w:p w14:paraId="205F7F30" w14:textId="77777777" w:rsidR="00FD5255" w:rsidRDefault="00000000">
      <w:pPr>
        <w:pStyle w:val="4"/>
        <w:numPr>
          <w:ilvl w:val="3"/>
          <w:numId w:val="0"/>
        </w:numPr>
        <w:tabs>
          <w:tab w:val="clear" w:pos="1145"/>
          <w:tab w:val="left" w:pos="709"/>
        </w:tabs>
        <w:ind w:rightChars="57" w:right="137"/>
        <w:rPr>
          <w:rFonts w:ascii="宋体" w:hAnsi="宋体"/>
          <w:color w:val="000000"/>
          <w:szCs w:val="24"/>
        </w:rPr>
      </w:pPr>
      <w:r>
        <w:rPr>
          <w:rFonts w:ascii="宋体" w:hAnsi="宋体" w:hint="eastAsia"/>
          <w:color w:val="000000"/>
          <w:szCs w:val="24"/>
        </w:rPr>
        <w:t>基坑支护工程：</w:t>
      </w:r>
      <w:r>
        <w:rPr>
          <w:rFonts w:hint="eastAsia"/>
        </w:rPr>
        <w:t>专业公司施</w:t>
      </w:r>
      <w:r>
        <w:rPr>
          <w:rFonts w:ascii="宋体" w:hAnsi="宋体" w:hint="eastAsia"/>
          <w:color w:val="000000"/>
          <w:szCs w:val="24"/>
        </w:rPr>
        <w:t>工</w:t>
      </w:r>
      <w:r>
        <w:rPr>
          <w:rFonts w:hint="eastAsia"/>
        </w:rPr>
        <w:t>完成。</w:t>
      </w:r>
    </w:p>
    <w:p w14:paraId="0A9F1388" w14:textId="77777777" w:rsidR="00FD5255" w:rsidRDefault="00000000">
      <w:pPr>
        <w:pStyle w:val="4"/>
        <w:numPr>
          <w:ilvl w:val="3"/>
          <w:numId w:val="0"/>
        </w:numPr>
        <w:tabs>
          <w:tab w:val="clear" w:pos="1145"/>
          <w:tab w:val="left" w:pos="709"/>
        </w:tabs>
        <w:ind w:rightChars="57" w:right="137"/>
        <w:rPr>
          <w:rFonts w:ascii="宋体" w:hAnsi="宋体"/>
          <w:color w:val="000000"/>
          <w:szCs w:val="24"/>
        </w:rPr>
      </w:pPr>
      <w:r>
        <w:rPr>
          <w:rFonts w:ascii="宋体" w:hAnsi="宋体" w:hint="eastAsia"/>
          <w:color w:val="000000"/>
          <w:szCs w:val="24"/>
        </w:rPr>
        <w:t>桩基工程：专业公司施工完成。</w:t>
      </w:r>
    </w:p>
    <w:p w14:paraId="13BCF9A3" w14:textId="77777777" w:rsidR="00FD5255" w:rsidRDefault="00000000">
      <w:pPr>
        <w:pStyle w:val="4"/>
        <w:numPr>
          <w:ilvl w:val="3"/>
          <w:numId w:val="0"/>
        </w:numPr>
        <w:tabs>
          <w:tab w:val="clear" w:pos="1145"/>
          <w:tab w:val="left" w:pos="709"/>
        </w:tabs>
        <w:ind w:rightChars="57" w:right="137"/>
        <w:rPr>
          <w:rFonts w:ascii="宋体" w:hAnsi="宋体"/>
          <w:color w:val="000000"/>
          <w:szCs w:val="24"/>
        </w:rPr>
      </w:pPr>
      <w:r>
        <w:rPr>
          <w:rFonts w:ascii="宋体" w:hAnsi="宋体" w:hint="eastAsia"/>
          <w:color w:val="000000"/>
          <w:szCs w:val="24"/>
        </w:rPr>
        <w:t>结构工程</w:t>
      </w:r>
    </w:p>
    <w:p w14:paraId="53C1A2A7" w14:textId="77777777" w:rsidR="00FD5255" w:rsidRDefault="00000000">
      <w:pPr>
        <w:pStyle w:val="4"/>
        <w:numPr>
          <w:ilvl w:val="3"/>
          <w:numId w:val="0"/>
        </w:numPr>
        <w:tabs>
          <w:tab w:val="clear" w:pos="1145"/>
          <w:tab w:val="left" w:pos="709"/>
        </w:tabs>
        <w:ind w:rightChars="57" w:right="137"/>
        <w:rPr>
          <w:rFonts w:ascii="宋体" w:hAnsi="宋体"/>
          <w:color w:val="000000"/>
          <w:szCs w:val="24"/>
        </w:rPr>
      </w:pPr>
      <w:r>
        <w:rPr>
          <w:rFonts w:ascii="宋体" w:hAnsi="宋体" w:hint="eastAsia"/>
          <w:color w:val="000000"/>
          <w:szCs w:val="24"/>
        </w:rPr>
        <w:t>结构施工期间将使用塔吊机械搬运（局部人力搬运），根据实际情况，裙房适量配备钢井</w:t>
      </w:r>
      <w:r>
        <w:rPr>
          <w:rFonts w:ascii="宋体" w:hAnsi="宋体" w:hint="eastAsia"/>
          <w:color w:val="000000"/>
          <w:szCs w:val="24"/>
        </w:rPr>
        <w:lastRenderedPageBreak/>
        <w:t>架；建筑部分结构施工期间将主要以塔吊、人货电梯用于施工中的水平及垂直运输。</w:t>
      </w:r>
    </w:p>
    <w:p w14:paraId="4689C299" w14:textId="77777777" w:rsidR="00FD5255" w:rsidRDefault="00000000">
      <w:pPr>
        <w:pStyle w:val="4"/>
        <w:numPr>
          <w:ilvl w:val="3"/>
          <w:numId w:val="0"/>
        </w:numPr>
        <w:tabs>
          <w:tab w:val="clear" w:pos="1145"/>
          <w:tab w:val="left" w:pos="709"/>
        </w:tabs>
        <w:ind w:rightChars="57" w:right="137"/>
        <w:rPr>
          <w:rFonts w:ascii="宋体" w:hAnsi="宋体"/>
          <w:color w:val="000000"/>
          <w:szCs w:val="24"/>
        </w:rPr>
      </w:pPr>
      <w:r>
        <w:rPr>
          <w:rFonts w:ascii="宋体" w:hAnsi="宋体" w:hint="eastAsia"/>
          <w:color w:val="000000"/>
          <w:szCs w:val="24"/>
        </w:rPr>
        <w:t>装饰施工阶段</w:t>
      </w:r>
    </w:p>
    <w:p w14:paraId="2DFB50EF" w14:textId="77777777" w:rsidR="00FD5255" w:rsidRDefault="00000000">
      <w:pPr>
        <w:pStyle w:val="4"/>
        <w:numPr>
          <w:ilvl w:val="3"/>
          <w:numId w:val="0"/>
        </w:numPr>
        <w:tabs>
          <w:tab w:val="clear" w:pos="1145"/>
          <w:tab w:val="left" w:pos="709"/>
        </w:tabs>
        <w:ind w:rightChars="57" w:right="137"/>
        <w:rPr>
          <w:rFonts w:ascii="宋体" w:hAnsi="宋体"/>
          <w:color w:val="000000"/>
          <w:szCs w:val="24"/>
        </w:rPr>
      </w:pPr>
      <w:r>
        <w:rPr>
          <w:rFonts w:ascii="宋体" w:hAnsi="宋体" w:hint="eastAsia"/>
          <w:color w:val="000000"/>
          <w:szCs w:val="24"/>
        </w:rPr>
        <w:t>为加快施工进度，主体结构施工至2层后即插入砌体砌筑，砌体施工后内墙抹灰等粗装修提前插入施工，从而形成立体交错施工。</w:t>
      </w:r>
    </w:p>
    <w:p w14:paraId="1D5CA323" w14:textId="77777777" w:rsidR="00FD5255" w:rsidRDefault="00000000">
      <w:pPr>
        <w:pStyle w:val="4"/>
        <w:numPr>
          <w:ilvl w:val="3"/>
          <w:numId w:val="0"/>
        </w:numPr>
        <w:tabs>
          <w:tab w:val="clear" w:pos="1145"/>
          <w:tab w:val="left" w:pos="709"/>
        </w:tabs>
        <w:ind w:rightChars="57" w:right="137"/>
        <w:rPr>
          <w:rFonts w:ascii="宋体" w:hAnsi="宋体"/>
          <w:color w:val="000000"/>
          <w:szCs w:val="24"/>
        </w:rPr>
      </w:pPr>
      <w:r>
        <w:rPr>
          <w:rFonts w:ascii="宋体" w:hAnsi="宋体" w:hint="eastAsia"/>
          <w:color w:val="000000"/>
          <w:szCs w:val="24"/>
        </w:rPr>
        <w:t>在室内装饰施工中各工种交叉作业的同时注意做好对于已完施工产品保护工作。</w:t>
      </w:r>
    </w:p>
    <w:p w14:paraId="05EB460B" w14:textId="77777777" w:rsidR="00FD5255" w:rsidRDefault="00000000">
      <w:pPr>
        <w:pStyle w:val="4"/>
        <w:numPr>
          <w:ilvl w:val="3"/>
          <w:numId w:val="0"/>
        </w:numPr>
        <w:tabs>
          <w:tab w:val="clear" w:pos="1145"/>
          <w:tab w:val="left" w:pos="709"/>
        </w:tabs>
        <w:ind w:rightChars="57" w:right="137"/>
        <w:rPr>
          <w:rFonts w:ascii="宋体" w:hAnsi="宋体"/>
          <w:color w:val="000000"/>
          <w:szCs w:val="24"/>
        </w:rPr>
      </w:pPr>
      <w:bookmarkStart w:id="62" w:name="_Toc89931208"/>
      <w:r>
        <w:rPr>
          <w:rFonts w:ascii="宋体" w:hAnsi="宋体" w:hint="eastAsia"/>
          <w:color w:val="000000"/>
          <w:szCs w:val="24"/>
        </w:rPr>
        <w:t>各专业施工流程</w:t>
      </w:r>
      <w:bookmarkEnd w:id="62"/>
    </w:p>
    <w:p w14:paraId="2DEABCAF" w14:textId="77777777" w:rsidR="00FD5255" w:rsidRDefault="00000000">
      <w:pPr>
        <w:pStyle w:val="4"/>
        <w:numPr>
          <w:ilvl w:val="3"/>
          <w:numId w:val="0"/>
        </w:numPr>
        <w:tabs>
          <w:tab w:val="clear" w:pos="1145"/>
          <w:tab w:val="left" w:pos="709"/>
        </w:tabs>
        <w:ind w:rightChars="57" w:right="137"/>
        <w:rPr>
          <w:rFonts w:ascii="宋体" w:hAnsi="宋体"/>
          <w:color w:val="000000"/>
          <w:szCs w:val="24"/>
        </w:rPr>
      </w:pPr>
      <w:r>
        <w:rPr>
          <w:rFonts w:ascii="宋体" w:hAnsi="宋体" w:hint="eastAsia"/>
          <w:color w:val="000000"/>
          <w:szCs w:val="24"/>
        </w:rPr>
        <w:t>土建施工流程：</w:t>
      </w:r>
    </w:p>
    <w:p w14:paraId="21555141" w14:textId="77777777" w:rsidR="00FD5255" w:rsidRDefault="00000000">
      <w:pPr>
        <w:ind w:left="284" w:rightChars="57" w:right="137" w:firstLine="0"/>
        <w:rPr>
          <w:rFonts w:ascii="宋体" w:hAnsi="宋体"/>
          <w:color w:val="000000"/>
          <w:szCs w:val="24"/>
        </w:rPr>
      </w:pPr>
      <w:r>
        <w:rPr>
          <w:rFonts w:ascii="宋体" w:hAnsi="宋体" w:hint="eastAsia"/>
          <w:color w:val="000000"/>
          <w:szCs w:val="24"/>
        </w:rPr>
        <w:t>桩基工程（桩基质量验收）→承台、基础地下结构→主体结构（中间质量验收）→墙体砌筑→屋面工程→内墙装饰→外墙装饰→楼地面→门窗工程（精装修）→竣工验收</w:t>
      </w:r>
    </w:p>
    <w:p w14:paraId="611AEF9F" w14:textId="77777777" w:rsidR="00FD5255" w:rsidRDefault="00000000">
      <w:pPr>
        <w:pStyle w:val="5"/>
        <w:numPr>
          <w:ilvl w:val="4"/>
          <w:numId w:val="0"/>
        </w:numPr>
        <w:tabs>
          <w:tab w:val="left" w:pos="709"/>
        </w:tabs>
        <w:ind w:left="284" w:rightChars="57" w:right="137"/>
        <w:rPr>
          <w:rFonts w:ascii="宋体" w:hAnsi="宋体"/>
          <w:color w:val="000000"/>
          <w:szCs w:val="24"/>
        </w:rPr>
      </w:pPr>
      <w:r>
        <w:rPr>
          <w:rFonts w:ascii="宋体" w:hAnsi="宋体" w:hint="eastAsia"/>
          <w:color w:val="000000"/>
          <w:szCs w:val="24"/>
        </w:rPr>
        <w:t>地上结构施工顺序</w:t>
      </w:r>
    </w:p>
    <w:p w14:paraId="61678BC3" w14:textId="77777777" w:rsidR="00FD5255" w:rsidRDefault="00000000">
      <w:pPr>
        <w:ind w:left="284" w:rightChars="57" w:right="137" w:firstLine="0"/>
        <w:rPr>
          <w:rFonts w:ascii="宋体" w:hAnsi="宋体"/>
          <w:color w:val="000000"/>
          <w:szCs w:val="24"/>
        </w:rPr>
      </w:pPr>
      <w:r>
        <w:rPr>
          <w:rFonts w:ascii="宋体" w:hAnsi="宋体" w:hint="eastAsia"/>
          <w:color w:val="000000"/>
          <w:szCs w:val="24"/>
        </w:rPr>
        <w:t>放线→柱、墙体钢筋绑扎→柱、墙体、梁板支模→梁板钢筋绑扎→混凝土浇灌 →上一层结构施工</w:t>
      </w:r>
    </w:p>
    <w:p w14:paraId="5C69B259" w14:textId="77777777" w:rsidR="00FD5255" w:rsidRDefault="00000000">
      <w:pPr>
        <w:pStyle w:val="5"/>
        <w:numPr>
          <w:ilvl w:val="4"/>
          <w:numId w:val="0"/>
        </w:numPr>
        <w:tabs>
          <w:tab w:val="left" w:pos="709"/>
        </w:tabs>
        <w:ind w:left="284" w:rightChars="57" w:right="137"/>
        <w:rPr>
          <w:rFonts w:ascii="宋体" w:hAnsi="宋体"/>
          <w:color w:val="000000"/>
          <w:szCs w:val="24"/>
        </w:rPr>
      </w:pPr>
      <w:r>
        <w:rPr>
          <w:rFonts w:ascii="宋体" w:hAnsi="宋体" w:hint="eastAsia"/>
          <w:color w:val="000000"/>
          <w:szCs w:val="24"/>
        </w:rPr>
        <w:t>屋面施工顺序</w:t>
      </w:r>
    </w:p>
    <w:p w14:paraId="5DEBD97F" w14:textId="77777777" w:rsidR="00FD5255" w:rsidRDefault="00000000">
      <w:pPr>
        <w:ind w:left="284" w:rightChars="57" w:right="137" w:firstLine="0"/>
        <w:rPr>
          <w:rFonts w:ascii="宋体" w:hAnsi="宋体"/>
          <w:color w:val="000000"/>
          <w:szCs w:val="24"/>
        </w:rPr>
      </w:pPr>
      <w:r>
        <w:rPr>
          <w:rFonts w:ascii="宋体" w:hAnsi="宋体" w:hint="eastAsia"/>
          <w:color w:val="000000"/>
          <w:szCs w:val="24"/>
        </w:rPr>
        <w:t>屋面结构 → 屋面找平层（</w:t>
      </w:r>
      <w:proofErr w:type="gramStart"/>
      <w:r>
        <w:rPr>
          <w:rFonts w:ascii="宋体" w:hAnsi="宋体" w:hint="eastAsia"/>
          <w:color w:val="000000"/>
          <w:szCs w:val="24"/>
        </w:rPr>
        <w:t>找坡层</w:t>
      </w:r>
      <w:proofErr w:type="gramEnd"/>
      <w:r>
        <w:rPr>
          <w:rFonts w:ascii="宋体" w:hAnsi="宋体" w:hint="eastAsia"/>
          <w:color w:val="000000"/>
          <w:szCs w:val="24"/>
        </w:rPr>
        <w:t>）、防水层→ 保温隔热层 → 屋面保护层→ 面层（上人屋面）</w:t>
      </w:r>
    </w:p>
    <w:p w14:paraId="3C03BCD2" w14:textId="77777777" w:rsidR="00FD5255" w:rsidRDefault="00000000">
      <w:pPr>
        <w:pStyle w:val="4"/>
        <w:numPr>
          <w:ilvl w:val="3"/>
          <w:numId w:val="0"/>
        </w:numPr>
        <w:tabs>
          <w:tab w:val="clear" w:pos="1145"/>
          <w:tab w:val="left" w:pos="709"/>
        </w:tabs>
        <w:ind w:rightChars="57" w:right="137"/>
        <w:rPr>
          <w:rFonts w:ascii="宋体" w:hAnsi="宋体"/>
          <w:color w:val="000000"/>
          <w:szCs w:val="24"/>
        </w:rPr>
      </w:pPr>
      <w:r>
        <w:rPr>
          <w:rFonts w:ascii="宋体" w:hAnsi="宋体" w:hint="eastAsia"/>
          <w:color w:val="000000"/>
          <w:szCs w:val="24"/>
        </w:rPr>
        <w:t>施工控制措施</w:t>
      </w:r>
    </w:p>
    <w:p w14:paraId="766F9C67" w14:textId="77777777" w:rsidR="00FD5255" w:rsidRDefault="00000000">
      <w:pPr>
        <w:pStyle w:val="5"/>
        <w:numPr>
          <w:ilvl w:val="4"/>
          <w:numId w:val="0"/>
        </w:numPr>
        <w:tabs>
          <w:tab w:val="left" w:pos="567"/>
        </w:tabs>
        <w:ind w:left="284" w:rightChars="57" w:right="137"/>
        <w:rPr>
          <w:rFonts w:ascii="宋体" w:hAnsi="宋体"/>
          <w:color w:val="000000"/>
          <w:szCs w:val="24"/>
        </w:rPr>
      </w:pPr>
      <w:r>
        <w:rPr>
          <w:rFonts w:ascii="宋体" w:hAnsi="宋体" w:hint="eastAsia"/>
          <w:color w:val="000000"/>
          <w:szCs w:val="24"/>
        </w:rPr>
        <w:t>保证结构的安全可靠性</w:t>
      </w:r>
    </w:p>
    <w:p w14:paraId="32D00CA3" w14:textId="77777777" w:rsidR="00FD5255" w:rsidRDefault="00000000">
      <w:pPr>
        <w:ind w:left="284" w:rightChars="57" w:right="137" w:firstLine="0"/>
        <w:rPr>
          <w:rFonts w:ascii="宋体" w:hAnsi="宋体"/>
          <w:color w:val="000000"/>
          <w:szCs w:val="24"/>
        </w:rPr>
      </w:pPr>
      <w:r>
        <w:rPr>
          <w:rFonts w:ascii="宋体" w:hAnsi="宋体" w:hint="eastAsia"/>
          <w:color w:val="000000"/>
          <w:szCs w:val="24"/>
        </w:rPr>
        <w:t>严格按设计图纸和《混凝土结构工程施工质量验收规范》（GB50204-2002）施工，严格控制钢筋的质量和混凝土的强度满足设计和规范的要求，控制钢筋施工和混凝土浇注、振捣和养护等每一过程。</w:t>
      </w:r>
    </w:p>
    <w:p w14:paraId="72818E5F" w14:textId="77777777" w:rsidR="00FD5255" w:rsidRDefault="00000000">
      <w:pPr>
        <w:pStyle w:val="5"/>
        <w:numPr>
          <w:ilvl w:val="4"/>
          <w:numId w:val="0"/>
        </w:numPr>
        <w:tabs>
          <w:tab w:val="left" w:pos="567"/>
        </w:tabs>
        <w:ind w:left="284" w:rightChars="57" w:right="137"/>
        <w:rPr>
          <w:rFonts w:ascii="宋体" w:hAnsi="宋体"/>
          <w:color w:val="000000"/>
          <w:szCs w:val="24"/>
        </w:rPr>
      </w:pPr>
      <w:r>
        <w:rPr>
          <w:rFonts w:ascii="宋体" w:hAnsi="宋体" w:hint="eastAsia"/>
          <w:color w:val="000000"/>
          <w:szCs w:val="24"/>
        </w:rPr>
        <w:t>保证结构的垂直度、表面平整度、楼层标高和断面几何尺寸满足设计和规范的要求</w:t>
      </w:r>
    </w:p>
    <w:p w14:paraId="6F3FC573" w14:textId="77777777" w:rsidR="00FD5255" w:rsidRDefault="00000000">
      <w:pPr>
        <w:ind w:left="284" w:rightChars="57" w:right="137" w:firstLine="0"/>
        <w:rPr>
          <w:rFonts w:ascii="宋体" w:hAnsi="宋体"/>
          <w:color w:val="000000"/>
          <w:szCs w:val="24"/>
        </w:rPr>
      </w:pPr>
      <w:r>
        <w:rPr>
          <w:rFonts w:ascii="宋体" w:hAnsi="宋体" w:hint="eastAsia"/>
          <w:color w:val="000000"/>
          <w:szCs w:val="24"/>
        </w:rPr>
        <w:t>通过严格的测量放线，利用安全可靠的模板和支撑体系，将结构误差控制在设计和规范要求的范围以内，尤其是杜绝定位偏差、垂直度和标高偏差、</w:t>
      </w:r>
      <w:proofErr w:type="gramStart"/>
      <w:r>
        <w:rPr>
          <w:rFonts w:ascii="宋体" w:hAnsi="宋体" w:hint="eastAsia"/>
          <w:color w:val="000000"/>
          <w:szCs w:val="24"/>
        </w:rPr>
        <w:t>涨模和</w:t>
      </w:r>
      <w:proofErr w:type="gramEnd"/>
      <w:r>
        <w:rPr>
          <w:rFonts w:ascii="宋体" w:hAnsi="宋体" w:hint="eastAsia"/>
          <w:color w:val="000000"/>
          <w:szCs w:val="24"/>
        </w:rPr>
        <w:t>错台等质量问题，为装修工程创造良好的条件。</w:t>
      </w:r>
    </w:p>
    <w:p w14:paraId="7C86BF31" w14:textId="77777777" w:rsidR="00FD5255" w:rsidRDefault="00000000">
      <w:pPr>
        <w:pStyle w:val="5"/>
        <w:numPr>
          <w:ilvl w:val="4"/>
          <w:numId w:val="0"/>
        </w:numPr>
        <w:tabs>
          <w:tab w:val="left" w:pos="709"/>
        </w:tabs>
        <w:ind w:left="284" w:rightChars="57" w:right="137"/>
        <w:rPr>
          <w:rFonts w:ascii="宋体" w:hAnsi="宋体"/>
          <w:color w:val="000000"/>
          <w:szCs w:val="24"/>
        </w:rPr>
      </w:pPr>
      <w:r>
        <w:rPr>
          <w:rFonts w:ascii="宋体" w:hAnsi="宋体" w:hint="eastAsia"/>
          <w:color w:val="000000"/>
          <w:szCs w:val="24"/>
        </w:rPr>
        <w:t>确保结构工程混凝土密实，观感质量好，力争达到清水</w:t>
      </w:r>
      <w:proofErr w:type="gramStart"/>
      <w:r>
        <w:rPr>
          <w:rFonts w:ascii="宋体" w:hAnsi="宋体" w:hint="eastAsia"/>
          <w:color w:val="000000"/>
          <w:szCs w:val="24"/>
        </w:rPr>
        <w:t>砼</w:t>
      </w:r>
      <w:proofErr w:type="gramEnd"/>
      <w:r>
        <w:rPr>
          <w:rFonts w:ascii="宋体" w:hAnsi="宋体" w:hint="eastAsia"/>
          <w:color w:val="000000"/>
          <w:szCs w:val="24"/>
        </w:rPr>
        <w:t>的效果</w:t>
      </w:r>
    </w:p>
    <w:p w14:paraId="5861A2BA" w14:textId="77777777" w:rsidR="00FD5255" w:rsidRDefault="00000000">
      <w:pPr>
        <w:ind w:left="284" w:rightChars="57" w:right="137" w:firstLine="0"/>
        <w:rPr>
          <w:rFonts w:ascii="宋体" w:hAnsi="宋体"/>
          <w:color w:val="000000"/>
          <w:szCs w:val="24"/>
        </w:rPr>
      </w:pPr>
      <w:r>
        <w:rPr>
          <w:rFonts w:ascii="宋体" w:hAnsi="宋体" w:hint="eastAsia"/>
          <w:color w:val="000000"/>
          <w:szCs w:val="24"/>
        </w:rPr>
        <w:t>重点控制好模板支撑，混凝土的配合比、坍落度和和易性，混凝土的振捣和养护。</w:t>
      </w:r>
    </w:p>
    <w:p w14:paraId="34AC9103" w14:textId="77777777" w:rsidR="00FD5255" w:rsidRDefault="00000000">
      <w:pPr>
        <w:pStyle w:val="5"/>
        <w:numPr>
          <w:ilvl w:val="4"/>
          <w:numId w:val="0"/>
        </w:numPr>
        <w:tabs>
          <w:tab w:val="left" w:pos="709"/>
        </w:tabs>
        <w:ind w:left="284" w:rightChars="57" w:right="137"/>
        <w:rPr>
          <w:rFonts w:ascii="宋体" w:hAnsi="宋体"/>
          <w:color w:val="000000"/>
          <w:szCs w:val="24"/>
        </w:rPr>
      </w:pPr>
      <w:r>
        <w:rPr>
          <w:rFonts w:ascii="宋体" w:hAnsi="宋体" w:hint="eastAsia"/>
          <w:color w:val="000000"/>
          <w:szCs w:val="24"/>
        </w:rPr>
        <w:t>必须确保混凝土的连续浇注，保证结构的整体性</w:t>
      </w:r>
    </w:p>
    <w:p w14:paraId="5B43F8F4" w14:textId="77777777" w:rsidR="00FD5255" w:rsidRDefault="00000000">
      <w:pPr>
        <w:ind w:left="284" w:rightChars="57" w:right="137" w:firstLine="0"/>
        <w:rPr>
          <w:rFonts w:ascii="宋体" w:hAnsi="宋体"/>
          <w:color w:val="000000"/>
          <w:szCs w:val="24"/>
        </w:rPr>
      </w:pPr>
      <w:r>
        <w:rPr>
          <w:rFonts w:ascii="宋体" w:hAnsi="宋体" w:hint="eastAsia"/>
          <w:color w:val="000000"/>
          <w:szCs w:val="24"/>
        </w:rPr>
        <w:t>要求科学高效地组织混凝土的连续供应，充分保证</w:t>
      </w:r>
      <w:proofErr w:type="gramStart"/>
      <w:r>
        <w:rPr>
          <w:rFonts w:ascii="宋体" w:hAnsi="宋体" w:hint="eastAsia"/>
          <w:color w:val="000000"/>
          <w:szCs w:val="24"/>
        </w:rPr>
        <w:t>砼</w:t>
      </w:r>
      <w:proofErr w:type="gramEnd"/>
      <w:r>
        <w:rPr>
          <w:rFonts w:ascii="宋体" w:hAnsi="宋体" w:hint="eastAsia"/>
          <w:color w:val="000000"/>
          <w:szCs w:val="24"/>
        </w:rPr>
        <w:t>的供应量，保证</w:t>
      </w:r>
      <w:proofErr w:type="gramStart"/>
      <w:r>
        <w:rPr>
          <w:rFonts w:ascii="宋体" w:hAnsi="宋体" w:hint="eastAsia"/>
          <w:color w:val="000000"/>
          <w:szCs w:val="24"/>
        </w:rPr>
        <w:t>砼</w:t>
      </w:r>
      <w:proofErr w:type="gramEnd"/>
      <w:r>
        <w:rPr>
          <w:rFonts w:ascii="宋体" w:hAnsi="宋体" w:hint="eastAsia"/>
          <w:color w:val="000000"/>
          <w:szCs w:val="24"/>
        </w:rPr>
        <w:t>连续浇注施工。</w:t>
      </w:r>
    </w:p>
    <w:p w14:paraId="59B292D0" w14:textId="77777777" w:rsidR="00FD5255" w:rsidRDefault="00000000">
      <w:pPr>
        <w:pStyle w:val="5"/>
        <w:numPr>
          <w:ilvl w:val="4"/>
          <w:numId w:val="0"/>
        </w:numPr>
        <w:tabs>
          <w:tab w:val="left" w:pos="709"/>
        </w:tabs>
        <w:ind w:left="284" w:rightChars="57" w:right="137"/>
        <w:rPr>
          <w:rFonts w:ascii="宋体" w:hAnsi="宋体"/>
          <w:color w:val="000000"/>
          <w:szCs w:val="24"/>
        </w:rPr>
      </w:pPr>
      <w:r>
        <w:rPr>
          <w:rFonts w:ascii="宋体" w:hAnsi="宋体" w:hint="eastAsia"/>
          <w:color w:val="000000"/>
          <w:szCs w:val="24"/>
        </w:rPr>
        <w:t>确保施工缝的施工质量</w:t>
      </w:r>
    </w:p>
    <w:p w14:paraId="32B71E2A" w14:textId="77777777" w:rsidR="00FD5255" w:rsidRDefault="00000000">
      <w:pPr>
        <w:ind w:left="284" w:rightChars="57" w:right="137" w:firstLine="0"/>
        <w:rPr>
          <w:rFonts w:ascii="宋体" w:hAnsi="宋体"/>
          <w:color w:val="000000"/>
          <w:szCs w:val="24"/>
        </w:rPr>
      </w:pPr>
      <w:r>
        <w:rPr>
          <w:rFonts w:ascii="宋体" w:hAnsi="宋体" w:hint="eastAsia"/>
          <w:color w:val="000000"/>
          <w:szCs w:val="24"/>
        </w:rPr>
        <w:t>在施工缝施工时，重点控制</w:t>
      </w:r>
      <w:proofErr w:type="gramStart"/>
      <w:r>
        <w:rPr>
          <w:rFonts w:ascii="宋体" w:hAnsi="宋体" w:hint="eastAsia"/>
          <w:color w:val="000000"/>
          <w:szCs w:val="24"/>
        </w:rPr>
        <w:t>砼</w:t>
      </w:r>
      <w:proofErr w:type="gramEnd"/>
      <w:r>
        <w:rPr>
          <w:rFonts w:ascii="宋体" w:hAnsi="宋体" w:hint="eastAsia"/>
          <w:color w:val="000000"/>
          <w:szCs w:val="24"/>
        </w:rPr>
        <w:t>的剔凿和清理质量，保证新老</w:t>
      </w:r>
      <w:proofErr w:type="gramStart"/>
      <w:r>
        <w:rPr>
          <w:rFonts w:ascii="宋体" w:hAnsi="宋体" w:hint="eastAsia"/>
          <w:color w:val="000000"/>
          <w:szCs w:val="24"/>
        </w:rPr>
        <w:t>砼</w:t>
      </w:r>
      <w:proofErr w:type="gramEnd"/>
      <w:r>
        <w:rPr>
          <w:rFonts w:ascii="宋体" w:hAnsi="宋体" w:hint="eastAsia"/>
          <w:color w:val="000000"/>
          <w:szCs w:val="24"/>
        </w:rPr>
        <w:t>接合良好，振捣密实，</w:t>
      </w:r>
      <w:r>
        <w:rPr>
          <w:rFonts w:ascii="宋体" w:hAnsi="宋体" w:hint="eastAsia"/>
          <w:color w:val="000000"/>
          <w:szCs w:val="24"/>
        </w:rPr>
        <w:lastRenderedPageBreak/>
        <w:t>并加强养护。</w:t>
      </w:r>
    </w:p>
    <w:p w14:paraId="360CFA9D" w14:textId="77777777" w:rsidR="00FD5255" w:rsidRDefault="00000000">
      <w:pPr>
        <w:pStyle w:val="4"/>
        <w:numPr>
          <w:ilvl w:val="3"/>
          <w:numId w:val="0"/>
        </w:numPr>
        <w:tabs>
          <w:tab w:val="clear" w:pos="1145"/>
          <w:tab w:val="left" w:pos="709"/>
        </w:tabs>
        <w:ind w:rightChars="57" w:right="137"/>
        <w:rPr>
          <w:rFonts w:ascii="宋体" w:hAnsi="宋体"/>
          <w:color w:val="000000"/>
          <w:szCs w:val="24"/>
        </w:rPr>
      </w:pPr>
      <w:r>
        <w:rPr>
          <w:rFonts w:ascii="宋体" w:hAnsi="宋体" w:hint="eastAsia"/>
          <w:color w:val="000000"/>
          <w:szCs w:val="24"/>
        </w:rPr>
        <w:t>土建与安装各专业相互协调配合原则措施</w:t>
      </w:r>
    </w:p>
    <w:p w14:paraId="2AF72C35" w14:textId="77777777" w:rsidR="00FD5255" w:rsidRDefault="00000000">
      <w:pPr>
        <w:pStyle w:val="5"/>
        <w:numPr>
          <w:ilvl w:val="4"/>
          <w:numId w:val="0"/>
        </w:numPr>
        <w:tabs>
          <w:tab w:val="left" w:pos="709"/>
        </w:tabs>
        <w:ind w:left="284" w:rightChars="57" w:right="137"/>
        <w:rPr>
          <w:rFonts w:ascii="宋体" w:hAnsi="宋体"/>
          <w:color w:val="000000"/>
          <w:szCs w:val="24"/>
        </w:rPr>
      </w:pPr>
      <w:r>
        <w:rPr>
          <w:rFonts w:ascii="宋体" w:hAnsi="宋体" w:hint="eastAsia"/>
          <w:color w:val="000000"/>
          <w:szCs w:val="24"/>
        </w:rPr>
        <w:t>总体施工配合</w:t>
      </w:r>
    </w:p>
    <w:p w14:paraId="6767B88E" w14:textId="77777777" w:rsidR="00FD5255" w:rsidRDefault="00000000">
      <w:pPr>
        <w:ind w:left="284" w:rightChars="57" w:right="137" w:firstLine="0"/>
        <w:rPr>
          <w:rFonts w:ascii="宋体" w:hAnsi="宋体"/>
          <w:color w:val="000000"/>
          <w:szCs w:val="24"/>
        </w:rPr>
      </w:pPr>
      <w:r>
        <w:rPr>
          <w:rFonts w:ascii="宋体" w:hAnsi="宋体" w:hint="eastAsia"/>
          <w:color w:val="000000"/>
          <w:szCs w:val="24"/>
        </w:rPr>
        <w:t>本工程中安装预埋铁、管件和土建配合工作较多，如电缆、通讯、消防、空调、排水等设备，针对不同设备</w:t>
      </w:r>
      <w:proofErr w:type="gramStart"/>
      <w:r>
        <w:rPr>
          <w:rFonts w:ascii="宋体" w:hAnsi="宋体" w:hint="eastAsia"/>
          <w:color w:val="000000"/>
          <w:szCs w:val="24"/>
        </w:rPr>
        <w:t>基础埋件以及</w:t>
      </w:r>
      <w:proofErr w:type="gramEnd"/>
      <w:r>
        <w:rPr>
          <w:rFonts w:ascii="宋体" w:hAnsi="宋体" w:hint="eastAsia"/>
          <w:color w:val="000000"/>
          <w:szCs w:val="24"/>
        </w:rPr>
        <w:t>各类设备的不同的布局，采取不同的施工方法，同时进一步落实和检查各预留孔洞的位置尺寸、各类管道走向穿墙位置，为今后全面安装提供可靠的质量保证。当土建模板固定，底层结构钢筋绑扎完毕后</w:t>
      </w:r>
      <w:proofErr w:type="gramStart"/>
      <w:r>
        <w:rPr>
          <w:rFonts w:ascii="宋体" w:hAnsi="宋体" w:hint="eastAsia"/>
          <w:color w:val="000000"/>
          <w:szCs w:val="24"/>
        </w:rPr>
        <w:t>随即敷管配合</w:t>
      </w:r>
      <w:proofErr w:type="gramEnd"/>
      <w:r>
        <w:rPr>
          <w:rFonts w:ascii="宋体" w:hAnsi="宋体" w:hint="eastAsia"/>
          <w:color w:val="000000"/>
          <w:szCs w:val="24"/>
        </w:rPr>
        <w:t>；当土建拆模后，立即对预埋管、留孔位置进行疏通整理，以最大限度的减少日后返工。</w:t>
      </w:r>
    </w:p>
    <w:p w14:paraId="11200E7C" w14:textId="77777777" w:rsidR="00FD5255" w:rsidRDefault="00000000">
      <w:pPr>
        <w:pStyle w:val="5"/>
        <w:numPr>
          <w:ilvl w:val="4"/>
          <w:numId w:val="0"/>
        </w:numPr>
        <w:tabs>
          <w:tab w:val="left" w:pos="709"/>
        </w:tabs>
        <w:ind w:left="284" w:rightChars="57" w:right="137"/>
        <w:rPr>
          <w:rFonts w:ascii="宋体" w:hAnsi="宋体"/>
          <w:color w:val="000000"/>
          <w:szCs w:val="24"/>
        </w:rPr>
      </w:pPr>
      <w:r>
        <w:rPr>
          <w:rFonts w:ascii="宋体" w:hAnsi="宋体" w:hint="eastAsia"/>
          <w:color w:val="000000"/>
          <w:szCs w:val="24"/>
        </w:rPr>
        <w:t>安装专业工种之间的协调配合</w:t>
      </w:r>
    </w:p>
    <w:p w14:paraId="15D857EF" w14:textId="77777777" w:rsidR="00FD5255" w:rsidRDefault="00000000">
      <w:pPr>
        <w:ind w:left="284" w:rightChars="57" w:right="137" w:firstLine="0"/>
        <w:rPr>
          <w:rFonts w:ascii="宋体" w:hAnsi="宋体"/>
          <w:color w:val="000000"/>
          <w:szCs w:val="24"/>
        </w:rPr>
      </w:pPr>
      <w:r>
        <w:rPr>
          <w:rFonts w:ascii="宋体" w:hAnsi="宋体" w:hint="eastAsia"/>
          <w:color w:val="000000"/>
          <w:szCs w:val="24"/>
        </w:rPr>
        <w:t>平台配合阶段：电气预埋管走向尽量避开给排水管道预留洞，减少由于预留洞移位造成的损坏。</w:t>
      </w:r>
    </w:p>
    <w:p w14:paraId="27B217BC" w14:textId="77777777" w:rsidR="00FD5255" w:rsidRDefault="00000000">
      <w:pPr>
        <w:ind w:left="284" w:rightChars="57" w:right="137" w:firstLine="0"/>
        <w:rPr>
          <w:rFonts w:ascii="宋体" w:hAnsi="宋体"/>
          <w:color w:val="000000"/>
          <w:szCs w:val="24"/>
        </w:rPr>
      </w:pPr>
      <w:r>
        <w:rPr>
          <w:rFonts w:ascii="宋体" w:hAnsi="宋体" w:hint="eastAsia"/>
          <w:color w:val="000000"/>
          <w:szCs w:val="24"/>
        </w:rPr>
        <w:t>各类管道在交叉安装中相碰时，应该在下列原则相让：小口径管道让大口径管道；无压力管道让有压力管道；低压力管道让高压力管道；一般管道让高温与低温管道；辅助管道让物料管道；支管让主管。各系统之间排列应充分考虑其维修方便之处。</w:t>
      </w:r>
    </w:p>
    <w:p w14:paraId="76454BB4" w14:textId="77777777" w:rsidR="00FD5255" w:rsidRDefault="00000000">
      <w:pPr>
        <w:pStyle w:val="5"/>
        <w:numPr>
          <w:ilvl w:val="4"/>
          <w:numId w:val="0"/>
        </w:numPr>
        <w:tabs>
          <w:tab w:val="left" w:pos="709"/>
        </w:tabs>
        <w:ind w:left="284" w:rightChars="57" w:right="137"/>
        <w:rPr>
          <w:rFonts w:ascii="宋体" w:hAnsi="宋体"/>
          <w:color w:val="000000"/>
          <w:szCs w:val="24"/>
        </w:rPr>
      </w:pPr>
      <w:r>
        <w:rPr>
          <w:rFonts w:ascii="宋体" w:hAnsi="宋体" w:hint="eastAsia"/>
          <w:color w:val="000000"/>
          <w:szCs w:val="24"/>
        </w:rPr>
        <w:t>安装与土建协调配合</w:t>
      </w:r>
    </w:p>
    <w:p w14:paraId="5B76325F" w14:textId="77777777" w:rsidR="00FD5255" w:rsidRDefault="00000000">
      <w:pPr>
        <w:pStyle w:val="6"/>
        <w:numPr>
          <w:ilvl w:val="5"/>
          <w:numId w:val="0"/>
        </w:numPr>
        <w:tabs>
          <w:tab w:val="left" w:pos="426"/>
        </w:tabs>
        <w:ind w:left="851" w:rightChars="57" w:right="137" w:hanging="567"/>
        <w:rPr>
          <w:rFonts w:ascii="宋体" w:hAnsi="宋体"/>
          <w:color w:val="000000"/>
          <w:szCs w:val="24"/>
        </w:rPr>
      </w:pPr>
      <w:r>
        <w:rPr>
          <w:rFonts w:ascii="宋体" w:hAnsi="宋体" w:hint="eastAsia"/>
          <w:color w:val="000000"/>
          <w:szCs w:val="24"/>
        </w:rPr>
        <w:t>层面平台配合：根据土建的进度安排和现场实际施工情况，安装进行物料人员的准备工作，同时土建为安装创造施工条件，使安装能从容的施工和验收，相互穿插施工。</w:t>
      </w:r>
    </w:p>
    <w:p w14:paraId="60775B9F" w14:textId="77777777" w:rsidR="00FD5255" w:rsidRDefault="00000000">
      <w:pPr>
        <w:pStyle w:val="6"/>
        <w:numPr>
          <w:ilvl w:val="5"/>
          <w:numId w:val="0"/>
        </w:numPr>
        <w:tabs>
          <w:tab w:val="left" w:pos="851"/>
        </w:tabs>
        <w:ind w:left="851" w:rightChars="57" w:right="137" w:hanging="567"/>
        <w:rPr>
          <w:rFonts w:ascii="宋体" w:hAnsi="宋体"/>
          <w:color w:val="000000"/>
          <w:szCs w:val="24"/>
        </w:rPr>
      </w:pPr>
      <w:r>
        <w:rPr>
          <w:rFonts w:ascii="宋体" w:hAnsi="宋体" w:hint="eastAsia"/>
          <w:color w:val="000000"/>
          <w:szCs w:val="24"/>
        </w:rPr>
        <w:t>砌体阶段：安装进行人员的组织、物料的准备，土建通知安装可以进行施工，土建一边砌砖墙，安装进行接短管和预留洞的开凿；相互配合，做到管子砌进墙内，同时不破坏墙面，以便进行中期阶段验收通过，确保工程质量达标。</w:t>
      </w:r>
    </w:p>
    <w:p w14:paraId="5E02DF4B" w14:textId="77777777" w:rsidR="00FD5255" w:rsidRDefault="00000000">
      <w:pPr>
        <w:pStyle w:val="6"/>
        <w:numPr>
          <w:ilvl w:val="5"/>
          <w:numId w:val="0"/>
        </w:numPr>
        <w:tabs>
          <w:tab w:val="left" w:pos="709"/>
        </w:tabs>
        <w:ind w:left="284" w:rightChars="57" w:right="137"/>
        <w:rPr>
          <w:rFonts w:ascii="宋体" w:hAnsi="宋体"/>
          <w:color w:val="000000"/>
          <w:szCs w:val="24"/>
        </w:rPr>
      </w:pPr>
      <w:r>
        <w:rPr>
          <w:rFonts w:ascii="宋体" w:hAnsi="宋体" w:hint="eastAsia"/>
          <w:color w:val="000000"/>
          <w:szCs w:val="24"/>
        </w:rPr>
        <w:t>装修阶段：土建在装修时，尽量避免污染安装完成的管线、面板，安装为土建提供便利，所有的预埋的管路施工完毕，并疏通，确保工程后期不破坏已装修的墙面。</w:t>
      </w:r>
    </w:p>
    <w:p w14:paraId="2F3D15BE" w14:textId="77777777" w:rsidR="00FD5255" w:rsidRDefault="00000000">
      <w:pPr>
        <w:pStyle w:val="5"/>
        <w:numPr>
          <w:ilvl w:val="4"/>
          <w:numId w:val="0"/>
        </w:numPr>
        <w:tabs>
          <w:tab w:val="left" w:pos="709"/>
        </w:tabs>
        <w:ind w:left="284" w:rightChars="57" w:right="137"/>
        <w:rPr>
          <w:rFonts w:ascii="宋体" w:hAnsi="宋体"/>
          <w:color w:val="000000"/>
          <w:szCs w:val="24"/>
        </w:rPr>
      </w:pPr>
      <w:r>
        <w:rPr>
          <w:rFonts w:ascii="宋体" w:hAnsi="宋体" w:hint="eastAsia"/>
          <w:color w:val="000000"/>
          <w:szCs w:val="24"/>
        </w:rPr>
        <w:t>土建、安装与专业分包单位的配合：</w:t>
      </w:r>
    </w:p>
    <w:p w14:paraId="5577D72A" w14:textId="77777777" w:rsidR="00FD5255" w:rsidRDefault="00000000">
      <w:pPr>
        <w:pStyle w:val="6"/>
        <w:numPr>
          <w:ilvl w:val="5"/>
          <w:numId w:val="0"/>
        </w:numPr>
        <w:tabs>
          <w:tab w:val="left" w:pos="709"/>
        </w:tabs>
        <w:ind w:left="284" w:rightChars="57" w:right="137"/>
        <w:rPr>
          <w:rFonts w:ascii="宋体" w:hAnsi="宋体"/>
          <w:color w:val="000000"/>
          <w:szCs w:val="24"/>
        </w:rPr>
      </w:pPr>
      <w:r>
        <w:rPr>
          <w:rFonts w:ascii="宋体" w:hAnsi="宋体" w:hint="eastAsia"/>
          <w:color w:val="000000"/>
          <w:szCs w:val="24"/>
        </w:rPr>
        <w:t>本工程结构施工完毕对安装调试的影响很大，因此需要专业分包施工单位尽早进场施工。安装为分包创造施工条件，即各辅助系统，如控制系统的管线安装完毕；土建在室外路面的开挖创造条件。施工完成后，安装和土建进行保护工作，调试时安装提供5—6人，进行配合，同时进行移交手续。</w:t>
      </w:r>
    </w:p>
    <w:p w14:paraId="7186487C" w14:textId="77777777" w:rsidR="00FD5255" w:rsidRDefault="00000000">
      <w:pPr>
        <w:pStyle w:val="6"/>
        <w:numPr>
          <w:ilvl w:val="5"/>
          <w:numId w:val="0"/>
        </w:numPr>
        <w:tabs>
          <w:tab w:val="left" w:pos="709"/>
        </w:tabs>
        <w:ind w:left="284" w:rightChars="57" w:right="137"/>
        <w:rPr>
          <w:rFonts w:ascii="宋体" w:hAnsi="宋体"/>
          <w:color w:val="000000"/>
          <w:szCs w:val="24"/>
        </w:rPr>
      </w:pPr>
      <w:r>
        <w:rPr>
          <w:rFonts w:ascii="宋体" w:hAnsi="宋体" w:hint="eastAsia"/>
          <w:color w:val="000000"/>
          <w:szCs w:val="24"/>
        </w:rPr>
        <w:lastRenderedPageBreak/>
        <w:t>预留的配合，预留人员按预埋图进行预留预埋，预留中不得随意损坏建筑钢筋，与土建结构有矛盾处，由施工员协商处理。在楼地坪的错、漏、堵塞或增加的埋管，必须在</w:t>
      </w:r>
      <w:proofErr w:type="gramStart"/>
      <w:r>
        <w:rPr>
          <w:rFonts w:ascii="宋体" w:hAnsi="宋体" w:hint="eastAsia"/>
          <w:color w:val="000000"/>
          <w:szCs w:val="24"/>
        </w:rPr>
        <w:t>未作楼地坪</w:t>
      </w:r>
      <w:proofErr w:type="gramEnd"/>
      <w:r>
        <w:rPr>
          <w:rFonts w:ascii="宋体" w:hAnsi="宋体" w:hint="eastAsia"/>
          <w:color w:val="000000"/>
          <w:szCs w:val="24"/>
        </w:rPr>
        <w:t>面层前补埋。墙体上应留的设备进入孔，由设计确定或安装有关工种在现场与施工员商定后由土建留孔。</w:t>
      </w:r>
    </w:p>
    <w:p w14:paraId="4797C245" w14:textId="77777777" w:rsidR="00FD5255" w:rsidRDefault="00000000">
      <w:pPr>
        <w:pStyle w:val="6"/>
        <w:numPr>
          <w:ilvl w:val="5"/>
          <w:numId w:val="0"/>
        </w:numPr>
        <w:tabs>
          <w:tab w:val="left" w:pos="709"/>
        </w:tabs>
        <w:ind w:left="284" w:rightChars="57" w:right="137"/>
        <w:rPr>
          <w:rFonts w:ascii="宋体" w:hAnsi="宋体"/>
          <w:color w:val="000000"/>
          <w:szCs w:val="24"/>
        </w:rPr>
      </w:pPr>
      <w:r>
        <w:rPr>
          <w:rFonts w:ascii="宋体" w:hAnsi="宋体" w:hint="eastAsia"/>
          <w:color w:val="000000"/>
          <w:szCs w:val="24"/>
        </w:rPr>
        <w:t>卫生间施工配合，在土建施工主体时配合进行安装留孔，安装时由土建给定地坪标高基准，装好卫生器具及地漏后，土建再作地坪作相应保护措施。</w:t>
      </w:r>
    </w:p>
    <w:p w14:paraId="2404A969" w14:textId="77777777" w:rsidR="00FD5255" w:rsidRDefault="00000000">
      <w:pPr>
        <w:pStyle w:val="6"/>
        <w:numPr>
          <w:ilvl w:val="5"/>
          <w:numId w:val="0"/>
        </w:numPr>
        <w:tabs>
          <w:tab w:val="left" w:pos="709"/>
        </w:tabs>
        <w:ind w:left="284" w:rightChars="57" w:right="137"/>
        <w:rPr>
          <w:rFonts w:ascii="宋体" w:hAnsi="宋体"/>
          <w:color w:val="000000"/>
          <w:szCs w:val="24"/>
        </w:rPr>
      </w:pPr>
      <w:r>
        <w:rPr>
          <w:rFonts w:ascii="宋体" w:hAnsi="宋体" w:hint="eastAsia"/>
          <w:color w:val="000000"/>
          <w:szCs w:val="24"/>
        </w:rPr>
        <w:t>暗设箱盒及装饰墙面上开关，插座安装配合，暗设箱盒安装，应随土建墙体施工面进行，布置在装饰墙面的开关插座，应配合装饰贴面施工。</w:t>
      </w:r>
    </w:p>
    <w:p w14:paraId="61E3DA8A" w14:textId="77777777" w:rsidR="00FD5255" w:rsidRDefault="00000000">
      <w:pPr>
        <w:pStyle w:val="6"/>
        <w:numPr>
          <w:ilvl w:val="5"/>
          <w:numId w:val="0"/>
        </w:numPr>
        <w:tabs>
          <w:tab w:val="left" w:pos="709"/>
        </w:tabs>
        <w:ind w:left="284" w:rightChars="57" w:right="137"/>
        <w:rPr>
          <w:rFonts w:ascii="宋体" w:hAnsi="宋体"/>
          <w:color w:val="000000"/>
          <w:szCs w:val="24"/>
        </w:rPr>
      </w:pPr>
      <w:r>
        <w:rPr>
          <w:rFonts w:ascii="宋体" w:hAnsi="宋体" w:hint="eastAsia"/>
          <w:color w:val="000000"/>
          <w:szCs w:val="24"/>
        </w:rPr>
        <w:t>设备</w:t>
      </w:r>
      <w:proofErr w:type="gramStart"/>
      <w:r>
        <w:rPr>
          <w:rFonts w:ascii="宋体" w:hAnsi="宋体" w:hint="eastAsia"/>
          <w:color w:val="000000"/>
          <w:szCs w:val="24"/>
        </w:rPr>
        <w:t>基础及留孔</w:t>
      </w:r>
      <w:proofErr w:type="gramEnd"/>
      <w:r>
        <w:rPr>
          <w:rFonts w:ascii="宋体" w:hAnsi="宋体" w:hint="eastAsia"/>
          <w:color w:val="000000"/>
          <w:szCs w:val="24"/>
        </w:rPr>
        <w:t>的配合，设备基础应尽早浇筑，未达强度70%，不得安装设备，基础位置尺寸与留孔，由土建检查，安装复查、土建向安装办理交接记录。</w:t>
      </w:r>
    </w:p>
    <w:p w14:paraId="7D43BF37" w14:textId="77777777" w:rsidR="00FD5255" w:rsidRDefault="00000000">
      <w:pPr>
        <w:pStyle w:val="6"/>
        <w:numPr>
          <w:ilvl w:val="5"/>
          <w:numId w:val="0"/>
        </w:numPr>
        <w:tabs>
          <w:tab w:val="left" w:pos="709"/>
        </w:tabs>
        <w:ind w:left="284" w:rightChars="57" w:right="137"/>
        <w:rPr>
          <w:rFonts w:ascii="宋体" w:hAnsi="宋体"/>
          <w:color w:val="000000"/>
          <w:szCs w:val="24"/>
        </w:rPr>
      </w:pPr>
      <w:r>
        <w:rPr>
          <w:rFonts w:ascii="宋体" w:hAnsi="宋体" w:hint="eastAsia"/>
          <w:color w:val="000000"/>
          <w:szCs w:val="24"/>
        </w:rPr>
        <w:t>灯具、开关插座，面板安装配合，灯具、开关、插座。盒安装应做到位置准确，施工时不得损坏墙面，若孔洞较大应处理，在粉刷（或贴墙纸）后再装箱盖、面板。</w:t>
      </w:r>
    </w:p>
    <w:p w14:paraId="2B0B8E14" w14:textId="77777777" w:rsidR="00FD5255" w:rsidRDefault="00000000">
      <w:pPr>
        <w:pStyle w:val="6"/>
        <w:numPr>
          <w:ilvl w:val="5"/>
          <w:numId w:val="0"/>
        </w:numPr>
        <w:tabs>
          <w:tab w:val="left" w:pos="709"/>
        </w:tabs>
        <w:ind w:left="284" w:rightChars="57" w:right="137"/>
        <w:rPr>
          <w:rFonts w:ascii="宋体" w:hAnsi="宋体"/>
          <w:color w:val="000000"/>
          <w:szCs w:val="24"/>
        </w:rPr>
      </w:pPr>
      <w:r>
        <w:rPr>
          <w:rFonts w:ascii="宋体" w:hAnsi="宋体" w:hint="eastAsia"/>
          <w:color w:val="000000"/>
          <w:szCs w:val="24"/>
        </w:rPr>
        <w:t>施工用电及场地使用配合，因施工单位可能较多，穿插作业也较多，对施工用电及场地使用，我公司将统一安排协调解决，以</w:t>
      </w:r>
      <w:proofErr w:type="gramStart"/>
      <w:r>
        <w:rPr>
          <w:rFonts w:ascii="宋体" w:hAnsi="宋体" w:hint="eastAsia"/>
          <w:color w:val="000000"/>
          <w:szCs w:val="24"/>
        </w:rPr>
        <w:t>达互创</w:t>
      </w:r>
      <w:proofErr w:type="gramEnd"/>
      <w:r>
        <w:rPr>
          <w:rFonts w:ascii="宋体" w:hAnsi="宋体" w:hint="eastAsia"/>
          <w:color w:val="000000"/>
          <w:szCs w:val="24"/>
        </w:rPr>
        <w:t>条件为目的。</w:t>
      </w:r>
    </w:p>
    <w:p w14:paraId="75565AB9" w14:textId="77777777" w:rsidR="00FD5255" w:rsidRDefault="00000000">
      <w:pPr>
        <w:pStyle w:val="6"/>
        <w:numPr>
          <w:ilvl w:val="5"/>
          <w:numId w:val="0"/>
        </w:numPr>
        <w:tabs>
          <w:tab w:val="left" w:pos="709"/>
        </w:tabs>
        <w:ind w:left="284" w:rightChars="57" w:right="137"/>
        <w:rPr>
          <w:rFonts w:ascii="宋体" w:hAnsi="宋体"/>
          <w:color w:val="000000"/>
          <w:szCs w:val="24"/>
        </w:rPr>
      </w:pPr>
      <w:r>
        <w:rPr>
          <w:rFonts w:ascii="宋体" w:hAnsi="宋体" w:hint="eastAsia"/>
          <w:color w:val="000000"/>
          <w:szCs w:val="24"/>
        </w:rPr>
        <w:t>成品保护的配合，安装施工中不得在混凝土墙、柱上打洞，特殊原因必须打洞，应与设计院协商，注意对墙面、吊顶的保护，避免污染。</w:t>
      </w:r>
    </w:p>
    <w:p w14:paraId="0CE353A9" w14:textId="77777777" w:rsidR="00FD5255" w:rsidRDefault="00000000">
      <w:pPr>
        <w:pStyle w:val="6"/>
        <w:numPr>
          <w:ilvl w:val="5"/>
          <w:numId w:val="0"/>
        </w:numPr>
        <w:tabs>
          <w:tab w:val="left" w:pos="709"/>
        </w:tabs>
        <w:ind w:left="284" w:rightChars="57" w:right="137"/>
        <w:rPr>
          <w:rFonts w:ascii="宋体" w:hAnsi="宋体"/>
          <w:color w:val="000000"/>
          <w:szCs w:val="24"/>
        </w:rPr>
      </w:pPr>
      <w:r>
        <w:rPr>
          <w:rFonts w:ascii="宋体" w:hAnsi="宋体" w:hint="eastAsia"/>
          <w:color w:val="000000"/>
          <w:szCs w:val="24"/>
        </w:rPr>
        <w:t>各施工单位协调搞好安装工程产品保护，各分包施工人员不得随意扳动已安装好的管道线路开关阀门等，未交工的不得使用，不得随意取走预留管道口的堵头，如可能将地漏下部门弯处检查口的门拆下，待交工时再安装或将地漏封堵。</w:t>
      </w:r>
    </w:p>
    <w:p w14:paraId="080D35F7" w14:textId="77777777" w:rsidR="00FD5255" w:rsidRDefault="00000000">
      <w:pPr>
        <w:pStyle w:val="1"/>
      </w:pPr>
      <w:bookmarkStart w:id="63" w:name="_Toc100578075"/>
      <w:bookmarkStart w:id="64" w:name="_Toc91302360"/>
      <w:bookmarkStart w:id="65" w:name="_Toc91065372"/>
      <w:r>
        <w:rPr>
          <w:rFonts w:hint="eastAsia"/>
        </w:rPr>
        <w:t xml:space="preserve"> </w:t>
      </w:r>
      <w:bookmarkStart w:id="66" w:name="_Toc249148650"/>
      <w:r>
        <w:rPr>
          <w:rFonts w:hint="eastAsia"/>
        </w:rPr>
        <w:t>施工平面布置和临时设施布置</w:t>
      </w:r>
      <w:bookmarkEnd w:id="6"/>
      <w:bookmarkEnd w:id="63"/>
      <w:bookmarkEnd w:id="64"/>
      <w:bookmarkEnd w:id="65"/>
      <w:bookmarkEnd w:id="66"/>
    </w:p>
    <w:p w14:paraId="7DDC07B7" w14:textId="77777777" w:rsidR="00FD5255" w:rsidRDefault="00000000">
      <w:pPr>
        <w:pStyle w:val="2"/>
      </w:pPr>
      <w:bookmarkStart w:id="67" w:name="_Toc91065373"/>
      <w:bookmarkStart w:id="68" w:name="_Toc249148651"/>
      <w:bookmarkStart w:id="69" w:name="_Toc100578076"/>
      <w:bookmarkStart w:id="70" w:name="_Toc89778514"/>
      <w:bookmarkStart w:id="71" w:name="_Toc91302361"/>
      <w:r>
        <w:rPr>
          <w:rFonts w:hint="eastAsia"/>
        </w:rPr>
        <w:t>施工现场平面布置原则</w:t>
      </w:r>
      <w:bookmarkEnd w:id="67"/>
      <w:bookmarkEnd w:id="68"/>
      <w:bookmarkEnd w:id="69"/>
      <w:bookmarkEnd w:id="70"/>
      <w:bookmarkEnd w:id="71"/>
    </w:p>
    <w:p w14:paraId="7D20E027" w14:textId="77777777" w:rsidR="00FD5255" w:rsidRDefault="00000000">
      <w:pPr>
        <w:ind w:left="284" w:rightChars="57" w:right="137" w:firstLine="0"/>
        <w:rPr>
          <w:rFonts w:ascii="宋体" w:hAnsi="宋体"/>
          <w:color w:val="000000"/>
          <w:szCs w:val="24"/>
        </w:rPr>
      </w:pPr>
      <w:r>
        <w:rPr>
          <w:rFonts w:ascii="宋体" w:hAnsi="宋体" w:hint="eastAsia"/>
          <w:color w:val="000000"/>
          <w:szCs w:val="24"/>
        </w:rPr>
        <w:t>施工现场布置根据建设单位提供的施工场地总平面图、业主对施工场地布置的要求以及符合本工程施工需要，针对本工程实际现场施工条件进行相应的施工现场平面布置。本工程施工场地布置的具体原则是：</w:t>
      </w:r>
    </w:p>
    <w:p w14:paraId="71442EED" w14:textId="77777777" w:rsidR="00FD5255" w:rsidRDefault="00000000">
      <w:pPr>
        <w:pStyle w:val="4"/>
        <w:numPr>
          <w:ilvl w:val="3"/>
          <w:numId w:val="0"/>
        </w:numPr>
        <w:tabs>
          <w:tab w:val="clear" w:pos="1145"/>
          <w:tab w:val="clear" w:pos="1247"/>
          <w:tab w:val="left" w:pos="709"/>
        </w:tabs>
        <w:snapToGrid/>
        <w:ind w:left="284" w:rightChars="57" w:right="137"/>
        <w:rPr>
          <w:rFonts w:ascii="宋体" w:hAnsi="宋体"/>
          <w:color w:val="000000"/>
          <w:szCs w:val="24"/>
        </w:rPr>
      </w:pPr>
      <w:r>
        <w:rPr>
          <w:rFonts w:ascii="宋体" w:hAnsi="宋体" w:hint="eastAsia"/>
          <w:color w:val="000000"/>
          <w:szCs w:val="24"/>
        </w:rPr>
        <w:t>车辆出入口服从现有道路流向与流量及现场条件，并经有关部门批准。</w:t>
      </w:r>
    </w:p>
    <w:p w14:paraId="5FC9368D" w14:textId="77777777" w:rsidR="00FD5255" w:rsidRDefault="00000000">
      <w:pPr>
        <w:pStyle w:val="4"/>
        <w:numPr>
          <w:ilvl w:val="3"/>
          <w:numId w:val="0"/>
        </w:numPr>
        <w:tabs>
          <w:tab w:val="clear" w:pos="1145"/>
          <w:tab w:val="clear" w:pos="1247"/>
          <w:tab w:val="left" w:pos="709"/>
        </w:tabs>
        <w:snapToGrid/>
        <w:ind w:left="284" w:rightChars="57" w:right="137"/>
        <w:rPr>
          <w:rFonts w:ascii="宋体" w:hAnsi="宋体"/>
          <w:color w:val="000000"/>
          <w:szCs w:val="24"/>
        </w:rPr>
      </w:pPr>
      <w:r>
        <w:rPr>
          <w:rFonts w:ascii="宋体" w:hAnsi="宋体" w:hint="eastAsia"/>
          <w:color w:val="000000"/>
          <w:szCs w:val="24"/>
        </w:rPr>
        <w:t>阶段平面布置与该时期的施工重点相适应。</w:t>
      </w:r>
    </w:p>
    <w:p w14:paraId="453EB430" w14:textId="77777777" w:rsidR="00FD5255" w:rsidRDefault="00000000">
      <w:pPr>
        <w:pStyle w:val="4"/>
        <w:numPr>
          <w:ilvl w:val="3"/>
          <w:numId w:val="0"/>
        </w:numPr>
        <w:tabs>
          <w:tab w:val="clear" w:pos="1145"/>
          <w:tab w:val="clear" w:pos="1247"/>
          <w:tab w:val="left" w:pos="709"/>
        </w:tabs>
        <w:snapToGrid/>
        <w:ind w:left="284" w:rightChars="57" w:right="137"/>
        <w:rPr>
          <w:rFonts w:ascii="宋体" w:hAnsi="宋体"/>
          <w:color w:val="000000"/>
          <w:szCs w:val="24"/>
        </w:rPr>
      </w:pPr>
      <w:r>
        <w:rPr>
          <w:rFonts w:ascii="宋体" w:hAnsi="宋体" w:hint="eastAsia"/>
          <w:color w:val="000000"/>
          <w:szCs w:val="24"/>
        </w:rPr>
        <w:t>划分施工区域和材料堆放场地，保证材料运输道路环环通畅，施工方便。</w:t>
      </w:r>
    </w:p>
    <w:p w14:paraId="11935DAC" w14:textId="77777777" w:rsidR="00FD5255" w:rsidRDefault="00000000">
      <w:pPr>
        <w:pStyle w:val="4"/>
        <w:numPr>
          <w:ilvl w:val="3"/>
          <w:numId w:val="0"/>
        </w:numPr>
        <w:tabs>
          <w:tab w:val="clear" w:pos="1145"/>
          <w:tab w:val="clear" w:pos="1247"/>
          <w:tab w:val="left" w:pos="709"/>
        </w:tabs>
        <w:snapToGrid/>
        <w:ind w:left="284" w:rightChars="57" w:right="137"/>
        <w:rPr>
          <w:rFonts w:ascii="宋体" w:hAnsi="宋体"/>
          <w:color w:val="000000"/>
          <w:szCs w:val="24"/>
        </w:rPr>
      </w:pPr>
      <w:r>
        <w:rPr>
          <w:rFonts w:ascii="宋体" w:hAnsi="宋体" w:hint="eastAsia"/>
          <w:color w:val="000000"/>
          <w:szCs w:val="24"/>
        </w:rPr>
        <w:t>符合工程施工流程要求，减少对专业工种和各工程方面的干扰。</w:t>
      </w:r>
    </w:p>
    <w:p w14:paraId="5D7D46DB" w14:textId="77777777" w:rsidR="00FD5255" w:rsidRDefault="00000000">
      <w:pPr>
        <w:pStyle w:val="4"/>
        <w:numPr>
          <w:ilvl w:val="3"/>
          <w:numId w:val="0"/>
        </w:numPr>
        <w:tabs>
          <w:tab w:val="clear" w:pos="1145"/>
          <w:tab w:val="clear" w:pos="1247"/>
          <w:tab w:val="left" w:pos="709"/>
        </w:tabs>
        <w:snapToGrid/>
        <w:ind w:left="284" w:rightChars="57" w:right="137"/>
        <w:rPr>
          <w:rFonts w:ascii="宋体" w:hAnsi="宋体"/>
          <w:color w:val="000000"/>
          <w:szCs w:val="24"/>
        </w:rPr>
      </w:pPr>
      <w:r>
        <w:rPr>
          <w:rFonts w:ascii="宋体" w:hAnsi="宋体" w:hint="eastAsia"/>
          <w:color w:val="000000"/>
          <w:szCs w:val="24"/>
        </w:rPr>
        <w:lastRenderedPageBreak/>
        <w:t>各种生产设施布置便于施工生产安排，且满足安全防火、劳动保护的要求，临设布置尽量不占用施工场地。</w:t>
      </w:r>
    </w:p>
    <w:p w14:paraId="2A142251" w14:textId="77777777" w:rsidR="00FD5255" w:rsidRDefault="00000000">
      <w:pPr>
        <w:pStyle w:val="4"/>
        <w:numPr>
          <w:ilvl w:val="3"/>
          <w:numId w:val="0"/>
        </w:numPr>
        <w:tabs>
          <w:tab w:val="clear" w:pos="1145"/>
          <w:tab w:val="clear" w:pos="1247"/>
          <w:tab w:val="left" w:pos="709"/>
        </w:tabs>
        <w:snapToGrid/>
        <w:ind w:left="284" w:rightChars="57" w:right="137"/>
        <w:rPr>
          <w:rFonts w:ascii="宋体" w:hAnsi="宋体"/>
          <w:color w:val="000000"/>
          <w:szCs w:val="24"/>
        </w:rPr>
      </w:pPr>
      <w:r>
        <w:rPr>
          <w:rFonts w:ascii="宋体" w:hAnsi="宋体" w:hint="eastAsia"/>
          <w:color w:val="000000"/>
          <w:szCs w:val="24"/>
        </w:rPr>
        <w:t>临电电源、电线敷设要避开人员流量大的楼梯及安全出口，以及容易被坠落物体打击的范围，电线尽量采用暗敷方式。</w:t>
      </w:r>
    </w:p>
    <w:p w14:paraId="61754056" w14:textId="77777777" w:rsidR="00FD5255" w:rsidRDefault="00000000">
      <w:pPr>
        <w:pStyle w:val="2"/>
      </w:pPr>
      <w:bookmarkStart w:id="72" w:name="_Toc91302362"/>
      <w:bookmarkStart w:id="73" w:name="_Toc89778515"/>
      <w:bookmarkStart w:id="74" w:name="_Toc91065374"/>
      <w:bookmarkStart w:id="75" w:name="_Toc249148652"/>
      <w:bookmarkStart w:id="76" w:name="_Toc100578077"/>
      <w:r>
        <w:rPr>
          <w:rFonts w:hint="eastAsia"/>
        </w:rPr>
        <w:t>现场施工总平面布置</w:t>
      </w:r>
      <w:bookmarkEnd w:id="72"/>
      <w:bookmarkEnd w:id="73"/>
      <w:bookmarkEnd w:id="74"/>
      <w:bookmarkEnd w:id="75"/>
      <w:bookmarkEnd w:id="76"/>
    </w:p>
    <w:p w14:paraId="6A3204F2" w14:textId="77777777" w:rsidR="00FD5255" w:rsidRDefault="00000000">
      <w:pPr>
        <w:pStyle w:val="3"/>
      </w:pPr>
      <w:bookmarkStart w:id="77" w:name="_Toc100578078"/>
      <w:bookmarkStart w:id="78" w:name="_Toc144709199"/>
      <w:bookmarkStart w:id="79" w:name="_Toc91302363"/>
      <w:bookmarkStart w:id="80" w:name="_Toc89778516"/>
      <w:bookmarkStart w:id="81" w:name="_Toc144703597"/>
      <w:bookmarkStart w:id="82" w:name="_Toc91065375"/>
      <w:bookmarkStart w:id="83" w:name="_Toc249148653"/>
      <w:r>
        <w:rPr>
          <w:rFonts w:hint="eastAsia"/>
        </w:rPr>
        <w:t>现场</w:t>
      </w:r>
      <w:bookmarkEnd w:id="77"/>
      <w:bookmarkEnd w:id="78"/>
      <w:bookmarkEnd w:id="79"/>
      <w:bookmarkEnd w:id="80"/>
      <w:bookmarkEnd w:id="81"/>
      <w:bookmarkEnd w:id="82"/>
      <w:r>
        <w:rPr>
          <w:rFonts w:hint="eastAsia"/>
        </w:rPr>
        <w:t>情况</w:t>
      </w:r>
      <w:bookmarkEnd w:id="83"/>
    </w:p>
    <w:p w14:paraId="1BF4B2B9" w14:textId="77777777" w:rsidR="00FD5255" w:rsidRDefault="00000000">
      <w:pPr>
        <w:pStyle w:val="4"/>
        <w:numPr>
          <w:ilvl w:val="3"/>
          <w:numId w:val="0"/>
        </w:numPr>
        <w:tabs>
          <w:tab w:val="clear" w:pos="1145"/>
          <w:tab w:val="clear" w:pos="1247"/>
          <w:tab w:val="left" w:pos="851"/>
        </w:tabs>
        <w:snapToGrid/>
        <w:ind w:left="420" w:rightChars="57" w:right="137" w:firstLine="6"/>
        <w:rPr>
          <w:rFonts w:ascii="宋体" w:hAnsi="宋体"/>
          <w:color w:val="000000"/>
          <w:szCs w:val="24"/>
        </w:rPr>
      </w:pPr>
      <w:r>
        <w:rPr>
          <w:rFonts w:ascii="宋体" w:hAnsi="宋体" w:hint="eastAsia"/>
          <w:color w:val="000000"/>
          <w:szCs w:val="24"/>
        </w:rPr>
        <w:t>现场由甲方提供临电电源、水源。</w:t>
      </w:r>
    </w:p>
    <w:p w14:paraId="157931E2" w14:textId="77777777" w:rsidR="00FD5255" w:rsidRDefault="00000000">
      <w:pPr>
        <w:pStyle w:val="4"/>
        <w:numPr>
          <w:ilvl w:val="3"/>
          <w:numId w:val="0"/>
        </w:numPr>
        <w:tabs>
          <w:tab w:val="clear" w:pos="1145"/>
          <w:tab w:val="clear" w:pos="1247"/>
          <w:tab w:val="left" w:pos="851"/>
        </w:tabs>
        <w:snapToGrid/>
        <w:ind w:left="420" w:rightChars="57" w:right="137" w:firstLine="6"/>
        <w:rPr>
          <w:rFonts w:ascii="宋体" w:hAnsi="宋体"/>
          <w:color w:val="000000"/>
          <w:szCs w:val="24"/>
        </w:rPr>
      </w:pPr>
      <w:r>
        <w:rPr>
          <w:rFonts w:ascii="宋体" w:hAnsi="宋体" w:hint="eastAsia"/>
          <w:color w:val="000000"/>
          <w:szCs w:val="24"/>
        </w:rPr>
        <w:t>甲方提供生活区临设场地，加工场及材料堆放如不够，施工单位场外自行设置。</w:t>
      </w:r>
    </w:p>
    <w:p w14:paraId="657B7A4C" w14:textId="77777777" w:rsidR="00FD5255" w:rsidRDefault="00000000">
      <w:pPr>
        <w:pStyle w:val="4"/>
        <w:numPr>
          <w:ilvl w:val="3"/>
          <w:numId w:val="0"/>
        </w:numPr>
        <w:tabs>
          <w:tab w:val="clear" w:pos="1145"/>
          <w:tab w:val="clear" w:pos="1247"/>
          <w:tab w:val="left" w:pos="851"/>
        </w:tabs>
        <w:snapToGrid/>
        <w:ind w:left="420" w:rightChars="57" w:right="137" w:firstLine="6"/>
        <w:rPr>
          <w:rFonts w:ascii="宋体" w:hAnsi="宋体"/>
          <w:color w:val="000000"/>
          <w:szCs w:val="24"/>
        </w:rPr>
      </w:pPr>
      <w:r>
        <w:rPr>
          <w:rFonts w:ascii="宋体" w:hAnsi="宋体" w:hint="eastAsia"/>
          <w:color w:val="000000"/>
          <w:szCs w:val="24"/>
        </w:rPr>
        <w:t>区内场地由施工单位自己布置。</w:t>
      </w:r>
    </w:p>
    <w:p w14:paraId="4D0FB596" w14:textId="77777777" w:rsidR="00FD5255" w:rsidRDefault="00000000">
      <w:pPr>
        <w:pStyle w:val="4"/>
        <w:numPr>
          <w:ilvl w:val="3"/>
          <w:numId w:val="0"/>
        </w:numPr>
        <w:tabs>
          <w:tab w:val="clear" w:pos="1145"/>
          <w:tab w:val="clear" w:pos="1247"/>
          <w:tab w:val="left" w:pos="851"/>
        </w:tabs>
        <w:snapToGrid/>
        <w:ind w:left="420" w:rightChars="57" w:right="137" w:firstLine="6"/>
        <w:rPr>
          <w:rFonts w:ascii="宋体" w:hAnsi="宋体"/>
          <w:color w:val="000000"/>
          <w:szCs w:val="24"/>
        </w:rPr>
      </w:pPr>
      <w:r>
        <w:rPr>
          <w:rFonts w:ascii="宋体" w:hAnsi="宋体" w:hint="eastAsia"/>
          <w:color w:val="000000"/>
          <w:szCs w:val="24"/>
        </w:rPr>
        <w:t>施工现场材料堆放及加工场地采取全硬化：原土或填土夯实、浇筑10</w:t>
      </w:r>
      <w:r>
        <w:rPr>
          <w:rFonts w:ascii="宋体" w:hAnsi="宋体"/>
          <w:color w:val="000000"/>
          <w:szCs w:val="24"/>
        </w:rPr>
        <w:t>cm</w:t>
      </w:r>
      <w:r>
        <w:rPr>
          <w:rFonts w:ascii="宋体" w:hAnsi="宋体" w:hint="eastAsia"/>
          <w:color w:val="000000"/>
          <w:szCs w:val="24"/>
        </w:rPr>
        <w:t>厚C20</w:t>
      </w:r>
      <w:proofErr w:type="gramStart"/>
      <w:r>
        <w:rPr>
          <w:rFonts w:ascii="宋体" w:hAnsi="宋体" w:hint="eastAsia"/>
          <w:color w:val="000000"/>
          <w:szCs w:val="24"/>
        </w:rPr>
        <w:t>砼</w:t>
      </w:r>
      <w:proofErr w:type="gramEnd"/>
      <w:r>
        <w:rPr>
          <w:rFonts w:ascii="宋体" w:hAnsi="宋体" w:hint="eastAsia"/>
          <w:color w:val="000000"/>
          <w:szCs w:val="24"/>
        </w:rPr>
        <w:t>。</w:t>
      </w:r>
    </w:p>
    <w:p w14:paraId="6EB61E9F" w14:textId="77777777" w:rsidR="00FD5255" w:rsidRDefault="00000000">
      <w:pPr>
        <w:pStyle w:val="4"/>
        <w:numPr>
          <w:ilvl w:val="3"/>
          <w:numId w:val="0"/>
        </w:numPr>
        <w:tabs>
          <w:tab w:val="clear" w:pos="1145"/>
          <w:tab w:val="clear" w:pos="1247"/>
          <w:tab w:val="left" w:pos="851"/>
        </w:tabs>
        <w:snapToGrid/>
        <w:ind w:left="284" w:rightChars="57" w:right="137" w:firstLine="6"/>
        <w:rPr>
          <w:rFonts w:ascii="宋体" w:hAnsi="宋体"/>
          <w:color w:val="000000"/>
          <w:szCs w:val="24"/>
        </w:rPr>
      </w:pPr>
      <w:r>
        <w:rPr>
          <w:rFonts w:ascii="宋体" w:hAnsi="宋体" w:hint="eastAsia"/>
          <w:color w:val="000000"/>
          <w:szCs w:val="24"/>
        </w:rPr>
        <w:t>现场设置大门，宽度为8m，大门上设1.5 m宽人行小门。</w:t>
      </w:r>
    </w:p>
    <w:p w14:paraId="5BC19F83" w14:textId="77777777" w:rsidR="00FD5255" w:rsidRDefault="00000000">
      <w:pPr>
        <w:pStyle w:val="3"/>
      </w:pPr>
      <w:bookmarkStart w:id="84" w:name="_Toc249148654"/>
      <w:bookmarkStart w:id="85" w:name="_Toc91065376"/>
      <w:bookmarkStart w:id="86" w:name="_Toc100578079"/>
      <w:bookmarkStart w:id="87" w:name="_Toc89778517"/>
      <w:bookmarkStart w:id="88" w:name="_Toc91302364"/>
      <w:bookmarkStart w:id="89" w:name="_Toc144709200"/>
      <w:bookmarkStart w:id="90" w:name="_Toc144703598"/>
      <w:r>
        <w:rPr>
          <w:rFonts w:hint="eastAsia"/>
        </w:rPr>
        <w:t>道路、大门</w:t>
      </w:r>
      <w:bookmarkEnd w:id="84"/>
    </w:p>
    <w:p w14:paraId="2E115835" w14:textId="77777777" w:rsidR="00FD5255" w:rsidRDefault="00000000">
      <w:pPr>
        <w:pStyle w:val="4"/>
        <w:numPr>
          <w:ilvl w:val="3"/>
          <w:numId w:val="0"/>
        </w:numPr>
        <w:tabs>
          <w:tab w:val="clear" w:pos="1145"/>
          <w:tab w:val="left" w:pos="709"/>
        </w:tabs>
        <w:ind w:left="284" w:rightChars="57" w:right="137" w:firstLine="6"/>
      </w:pPr>
      <w:r>
        <w:rPr>
          <w:rFonts w:hint="eastAsia"/>
        </w:rPr>
        <w:t>主通道：施工道路主通道，设置一条环形通道，路基与总图中永久路基相吻合，宽度为</w:t>
      </w:r>
      <w:r>
        <w:rPr>
          <w:rFonts w:hint="eastAsia"/>
        </w:rPr>
        <w:t>6</w:t>
      </w:r>
      <w:r>
        <w:rPr>
          <w:rFonts w:hint="eastAsia"/>
        </w:rPr>
        <w:t>米。</w:t>
      </w:r>
    </w:p>
    <w:p w14:paraId="6A71A724" w14:textId="77777777" w:rsidR="00FD5255" w:rsidRDefault="00000000">
      <w:pPr>
        <w:pStyle w:val="4"/>
        <w:numPr>
          <w:ilvl w:val="3"/>
          <w:numId w:val="0"/>
        </w:numPr>
        <w:tabs>
          <w:tab w:val="clear" w:pos="1145"/>
          <w:tab w:val="left" w:pos="709"/>
        </w:tabs>
        <w:ind w:left="284" w:rightChars="57" w:right="137" w:firstLine="6"/>
      </w:pPr>
      <w:r>
        <w:rPr>
          <w:rFonts w:hint="eastAsia"/>
        </w:rPr>
        <w:t>次干道：根据总平面图设置分支次干道，宽</w:t>
      </w:r>
      <w:r>
        <w:rPr>
          <w:rFonts w:hint="eastAsia"/>
        </w:rPr>
        <w:t>5</w:t>
      </w:r>
      <w:r>
        <w:rPr>
          <w:rFonts w:hint="eastAsia"/>
        </w:rPr>
        <w:t>米，铺</w:t>
      </w:r>
      <w:r>
        <w:rPr>
          <w:rFonts w:hint="eastAsia"/>
        </w:rPr>
        <w:t>150</w:t>
      </w:r>
      <w:r>
        <w:rPr>
          <w:rFonts w:hint="eastAsia"/>
        </w:rPr>
        <w:t>厚道渣，</w:t>
      </w:r>
      <w:proofErr w:type="gramStart"/>
      <w:r>
        <w:rPr>
          <w:rFonts w:hint="eastAsia"/>
        </w:rPr>
        <w:t>面浇</w:t>
      </w:r>
      <w:proofErr w:type="gramEnd"/>
      <w:r>
        <w:rPr>
          <w:rFonts w:hint="eastAsia"/>
        </w:rPr>
        <w:t>200</w:t>
      </w:r>
      <w:r>
        <w:rPr>
          <w:rFonts w:hint="eastAsia"/>
        </w:rPr>
        <w:t>厚</w:t>
      </w:r>
      <w:r>
        <w:rPr>
          <w:rFonts w:hint="eastAsia"/>
        </w:rPr>
        <w:t>C25</w:t>
      </w:r>
      <w:r>
        <w:rPr>
          <w:rFonts w:hint="eastAsia"/>
        </w:rPr>
        <w:t>混凝土。</w:t>
      </w:r>
    </w:p>
    <w:p w14:paraId="252611A2" w14:textId="77777777" w:rsidR="00FD5255" w:rsidRDefault="00000000">
      <w:pPr>
        <w:pStyle w:val="4"/>
        <w:numPr>
          <w:ilvl w:val="3"/>
          <w:numId w:val="0"/>
        </w:numPr>
        <w:tabs>
          <w:tab w:val="clear" w:pos="1145"/>
          <w:tab w:val="left" w:pos="709"/>
        </w:tabs>
        <w:ind w:left="284" w:rightChars="57" w:right="137"/>
      </w:pPr>
      <w:r>
        <w:rPr>
          <w:rFonts w:hint="eastAsia"/>
        </w:rPr>
        <w:t>根据总平面图显示，在环形通道向围墙出口处设置大门，末南面设置一个大门，西北</w:t>
      </w:r>
      <w:proofErr w:type="gramStart"/>
      <w:r>
        <w:rPr>
          <w:rFonts w:hint="eastAsia"/>
        </w:rPr>
        <w:t>面设置</w:t>
      </w:r>
      <w:proofErr w:type="gramEnd"/>
      <w:r>
        <w:rPr>
          <w:rFonts w:hint="eastAsia"/>
        </w:rPr>
        <w:t>一个大门，大门用</w:t>
      </w:r>
      <w:r>
        <w:rPr>
          <w:rFonts w:hint="eastAsia"/>
        </w:rPr>
        <w:t>0.75</w:t>
      </w:r>
      <w:r>
        <w:rPr>
          <w:rFonts w:hint="eastAsia"/>
        </w:rPr>
        <w:t>米</w:t>
      </w:r>
      <w:r>
        <w:rPr>
          <w:rFonts w:hint="eastAsia"/>
        </w:rPr>
        <w:t>*0.75</w:t>
      </w:r>
      <w:r>
        <w:rPr>
          <w:rFonts w:hint="eastAsia"/>
        </w:rPr>
        <w:t>米的砖包</w:t>
      </w:r>
      <w:proofErr w:type="gramStart"/>
      <w:r>
        <w:rPr>
          <w:rFonts w:hint="eastAsia"/>
        </w:rPr>
        <w:t>砼</w:t>
      </w:r>
      <w:proofErr w:type="gramEnd"/>
      <w:r>
        <w:rPr>
          <w:rFonts w:hint="eastAsia"/>
        </w:rPr>
        <w:t>芯垛，基础为</w:t>
      </w:r>
      <w:r>
        <w:rPr>
          <w:rFonts w:hint="eastAsia"/>
        </w:rPr>
        <w:t>1</w:t>
      </w:r>
      <w:r>
        <w:rPr>
          <w:rFonts w:hint="eastAsia"/>
        </w:rPr>
        <w:t>米</w:t>
      </w:r>
      <w:r>
        <w:rPr>
          <w:rFonts w:hint="eastAsia"/>
        </w:rPr>
        <w:t>*1</w:t>
      </w:r>
      <w:r>
        <w:rPr>
          <w:rFonts w:hint="eastAsia"/>
        </w:rPr>
        <w:t>米</w:t>
      </w:r>
      <w:r>
        <w:rPr>
          <w:rFonts w:hint="eastAsia"/>
        </w:rPr>
        <w:t>*0.8</w:t>
      </w:r>
      <w:r>
        <w:rPr>
          <w:rFonts w:hint="eastAsia"/>
        </w:rPr>
        <w:t>米（内配</w:t>
      </w:r>
      <w:r>
        <w:rPr>
          <w:rFonts w:hint="eastAsia"/>
        </w:rPr>
        <w:t>Ø16@150</w:t>
      </w:r>
      <w:r>
        <w:rPr>
          <w:rFonts w:hint="eastAsia"/>
        </w:rPr>
        <w:t>双层双向、</w:t>
      </w:r>
      <w:r>
        <w:rPr>
          <w:rFonts w:hint="eastAsia"/>
        </w:rPr>
        <w:t>C25</w:t>
      </w:r>
      <w:proofErr w:type="gramStart"/>
      <w:r>
        <w:rPr>
          <w:rFonts w:hint="eastAsia"/>
        </w:rPr>
        <w:t>砼</w:t>
      </w:r>
      <w:proofErr w:type="gramEnd"/>
      <w:r>
        <w:rPr>
          <w:rFonts w:hint="eastAsia"/>
        </w:rPr>
        <w:t>），大门宽度为</w:t>
      </w:r>
      <w:r>
        <w:rPr>
          <w:rFonts w:hint="eastAsia"/>
        </w:rPr>
        <w:t>6</w:t>
      </w:r>
      <w:r>
        <w:rPr>
          <w:rFonts w:hint="eastAsia"/>
        </w:rPr>
        <w:t>米，门高</w:t>
      </w:r>
      <w:r>
        <w:rPr>
          <w:rFonts w:hint="eastAsia"/>
        </w:rPr>
        <w:t>2.2</w:t>
      </w:r>
      <w:r>
        <w:rPr>
          <w:rFonts w:hint="eastAsia"/>
        </w:rPr>
        <w:t>米，墙垛高</w:t>
      </w:r>
      <w:r>
        <w:rPr>
          <w:rFonts w:hint="eastAsia"/>
        </w:rPr>
        <w:t>3</w:t>
      </w:r>
      <w:r>
        <w:rPr>
          <w:rFonts w:hint="eastAsia"/>
        </w:rPr>
        <w:t>米。</w:t>
      </w:r>
    </w:p>
    <w:p w14:paraId="407F2980" w14:textId="77777777" w:rsidR="00FD5255" w:rsidRDefault="00000000">
      <w:pPr>
        <w:pStyle w:val="4"/>
        <w:numPr>
          <w:ilvl w:val="3"/>
          <w:numId w:val="0"/>
        </w:numPr>
        <w:tabs>
          <w:tab w:val="clear" w:pos="1145"/>
          <w:tab w:val="left" w:pos="709"/>
        </w:tabs>
        <w:ind w:left="284" w:rightChars="57" w:right="137"/>
      </w:pPr>
      <w:r>
        <w:rPr>
          <w:rFonts w:hint="eastAsia"/>
        </w:rPr>
        <w:t>大门各设置一个门卫室，宽</w:t>
      </w:r>
      <w:r>
        <w:rPr>
          <w:rFonts w:hint="eastAsia"/>
        </w:rPr>
        <w:t>3</w:t>
      </w:r>
      <w:r>
        <w:rPr>
          <w:rFonts w:hint="eastAsia"/>
        </w:rPr>
        <w:t>米、长</w:t>
      </w:r>
      <w:r>
        <w:rPr>
          <w:rFonts w:hint="eastAsia"/>
        </w:rPr>
        <w:t>5</w:t>
      </w:r>
      <w:r>
        <w:rPr>
          <w:rFonts w:hint="eastAsia"/>
        </w:rPr>
        <w:t>米、高</w:t>
      </w:r>
      <w:r>
        <w:rPr>
          <w:rFonts w:hint="eastAsia"/>
        </w:rPr>
        <w:t>2.5</w:t>
      </w:r>
      <w:r>
        <w:rPr>
          <w:rFonts w:hint="eastAsia"/>
        </w:rPr>
        <w:t>米。用</w:t>
      </w:r>
      <w:r>
        <w:rPr>
          <w:rFonts w:hint="eastAsia"/>
        </w:rPr>
        <w:t>240</w:t>
      </w:r>
      <w:r>
        <w:rPr>
          <w:rFonts w:hint="eastAsia"/>
        </w:rPr>
        <w:t>厚砖砌上面现浇，</w:t>
      </w:r>
      <w:proofErr w:type="gramStart"/>
      <w:r>
        <w:rPr>
          <w:rFonts w:hint="eastAsia"/>
        </w:rPr>
        <w:t>前面外挑</w:t>
      </w:r>
      <w:r>
        <w:rPr>
          <w:rFonts w:hint="eastAsia"/>
        </w:rPr>
        <w:t>1</w:t>
      </w:r>
      <w:r>
        <w:rPr>
          <w:rFonts w:hint="eastAsia"/>
        </w:rPr>
        <w:t>米</w:t>
      </w:r>
      <w:proofErr w:type="gramEnd"/>
      <w:r>
        <w:rPr>
          <w:rFonts w:hint="eastAsia"/>
        </w:rPr>
        <w:t>，其余</w:t>
      </w:r>
      <w:proofErr w:type="gramStart"/>
      <w:r>
        <w:rPr>
          <w:rFonts w:hint="eastAsia"/>
        </w:rPr>
        <w:t>三面外挑</w:t>
      </w:r>
      <w:proofErr w:type="gramEnd"/>
      <w:r>
        <w:rPr>
          <w:rFonts w:hint="eastAsia"/>
        </w:rPr>
        <w:t>0.3</w:t>
      </w:r>
      <w:r>
        <w:rPr>
          <w:rFonts w:hint="eastAsia"/>
        </w:rPr>
        <w:t>米。外刷白色外墙涂料，内铺白色地砖，安装铝合金窗。</w:t>
      </w:r>
    </w:p>
    <w:p w14:paraId="6967EF6F" w14:textId="77777777" w:rsidR="00FD5255" w:rsidRDefault="00000000">
      <w:pPr>
        <w:ind w:left="284" w:rightChars="57" w:right="137" w:firstLine="0"/>
        <w:jc w:val="center"/>
      </w:pPr>
      <w:r>
        <w:object w:dxaOrig="8325" w:dyaOrig="8265" w14:anchorId="4C1F71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415.85pt;height:413.4pt" o:ole="">
            <v:imagedata r:id="rId12" o:title="" croptop="12115f" cropbottom="25419f" cropleft="21768f" cropright="27673f"/>
          </v:shape>
          <o:OLEObject Type="Embed" ShapeID="Picture 2" DrawAspect="Content" ObjectID="_1819433607" r:id="rId13"/>
        </w:object>
      </w:r>
      <w:r>
        <w:t xml:space="preserve"> </w:t>
      </w:r>
      <w:r>
        <w:object w:dxaOrig="4290" w:dyaOrig="4830" w14:anchorId="6D423633">
          <v:shape id="Picture 3" o:spid="_x0000_i1026" type="#_x0000_t75" style="width:214.75pt;height:242.05pt" o:ole="">
            <v:imagedata r:id="rId14" o:title="" croptop="19488f" cropbottom="5685f" cropleft="14669f" cropright="33394f"/>
          </v:shape>
          <o:OLEObject Type="Embed" ShapeID="Picture 3" DrawAspect="Content" ObjectID="_1819433608" r:id="rId15"/>
        </w:object>
      </w:r>
    </w:p>
    <w:p w14:paraId="535970A8" w14:textId="77777777" w:rsidR="00FD5255" w:rsidRDefault="00000000">
      <w:pPr>
        <w:pStyle w:val="3"/>
      </w:pPr>
      <w:bookmarkStart w:id="91" w:name="_Toc249148655"/>
      <w:r>
        <w:rPr>
          <w:rFonts w:hint="eastAsia"/>
        </w:rPr>
        <w:t>围墙、排水沟</w:t>
      </w:r>
      <w:bookmarkEnd w:id="91"/>
    </w:p>
    <w:p w14:paraId="2943B61F" w14:textId="77777777" w:rsidR="00FD5255" w:rsidRDefault="00000000">
      <w:pPr>
        <w:pStyle w:val="4"/>
        <w:numPr>
          <w:ilvl w:val="3"/>
          <w:numId w:val="0"/>
        </w:numPr>
        <w:tabs>
          <w:tab w:val="clear" w:pos="1145"/>
          <w:tab w:val="left" w:pos="709"/>
        </w:tabs>
        <w:ind w:left="284" w:rightChars="57" w:right="137"/>
      </w:pPr>
      <w:r>
        <w:rPr>
          <w:rFonts w:hint="eastAsia"/>
        </w:rPr>
        <w:lastRenderedPageBreak/>
        <w:t>围墙采用</w:t>
      </w:r>
      <w:r>
        <w:rPr>
          <w:rFonts w:hint="eastAsia"/>
        </w:rPr>
        <w:t>240</w:t>
      </w:r>
      <w:r>
        <w:rPr>
          <w:rFonts w:hint="eastAsia"/>
        </w:rPr>
        <w:t>厚砖墙，每隔</w:t>
      </w:r>
      <w:r>
        <w:rPr>
          <w:rFonts w:hint="eastAsia"/>
        </w:rPr>
        <w:t>4</w:t>
      </w:r>
      <w:r>
        <w:rPr>
          <w:rFonts w:hint="eastAsia"/>
        </w:rPr>
        <w:t>米设置一个</w:t>
      </w:r>
      <w:r>
        <w:rPr>
          <w:rFonts w:hint="eastAsia"/>
        </w:rPr>
        <w:t>370*370</w:t>
      </w:r>
      <w:r>
        <w:rPr>
          <w:rFonts w:hint="eastAsia"/>
        </w:rPr>
        <w:t>砖垛，内外</w:t>
      </w:r>
      <w:proofErr w:type="gramStart"/>
      <w:r>
        <w:rPr>
          <w:rFonts w:hint="eastAsia"/>
        </w:rPr>
        <w:t>批荡并刷白</w:t>
      </w:r>
      <w:proofErr w:type="gramEnd"/>
      <w:r>
        <w:rPr>
          <w:rFonts w:hint="eastAsia"/>
        </w:rPr>
        <w:t>色外墙漆。</w:t>
      </w:r>
    </w:p>
    <w:p w14:paraId="25AE9BFB" w14:textId="77777777" w:rsidR="00FD5255" w:rsidRDefault="00000000">
      <w:pPr>
        <w:pStyle w:val="4"/>
        <w:numPr>
          <w:ilvl w:val="3"/>
          <w:numId w:val="0"/>
        </w:numPr>
        <w:tabs>
          <w:tab w:val="clear" w:pos="1145"/>
          <w:tab w:val="left" w:pos="709"/>
        </w:tabs>
        <w:ind w:left="284" w:rightChars="57" w:right="137"/>
      </w:pPr>
      <w:r>
        <w:rPr>
          <w:rFonts w:hint="eastAsia"/>
        </w:rPr>
        <w:t>排水沟</w:t>
      </w:r>
      <w:r>
        <w:rPr>
          <w:rFonts w:hint="eastAsia"/>
        </w:rPr>
        <w:t>1</w:t>
      </w:r>
      <w:r>
        <w:rPr>
          <w:rFonts w:hint="eastAsia"/>
        </w:rPr>
        <w:t>：在环形施工通道内侧设置一条排水沟，宽</w:t>
      </w:r>
      <w:r>
        <w:rPr>
          <w:rFonts w:hint="eastAsia"/>
        </w:rPr>
        <w:t>0.4</w:t>
      </w:r>
      <w:r>
        <w:rPr>
          <w:rFonts w:hint="eastAsia"/>
        </w:rPr>
        <w:t>、深</w:t>
      </w:r>
      <w:r>
        <w:rPr>
          <w:rFonts w:hint="eastAsia"/>
        </w:rPr>
        <w:t>0.6</w:t>
      </w:r>
      <w:r>
        <w:rPr>
          <w:rFonts w:hint="eastAsia"/>
        </w:rPr>
        <w:t>，底面用</w:t>
      </w:r>
      <w:r>
        <w:rPr>
          <w:rFonts w:hint="eastAsia"/>
        </w:rPr>
        <w:t>100</w:t>
      </w:r>
      <w:r>
        <w:rPr>
          <w:rFonts w:hint="eastAsia"/>
        </w:rPr>
        <w:t>厚</w:t>
      </w:r>
      <w:r>
        <w:rPr>
          <w:rFonts w:hint="eastAsia"/>
        </w:rPr>
        <w:t>C15</w:t>
      </w:r>
      <w:proofErr w:type="gramStart"/>
      <w:r>
        <w:rPr>
          <w:rFonts w:hint="eastAsia"/>
        </w:rPr>
        <w:t>砼</w:t>
      </w:r>
      <w:proofErr w:type="gramEnd"/>
      <w:r>
        <w:rPr>
          <w:rFonts w:hint="eastAsia"/>
        </w:rPr>
        <w:t>，侧边用</w:t>
      </w:r>
      <w:r>
        <w:rPr>
          <w:rFonts w:hint="eastAsia"/>
        </w:rPr>
        <w:t>240</w:t>
      </w:r>
      <w:r>
        <w:rPr>
          <w:rFonts w:hint="eastAsia"/>
        </w:rPr>
        <w:t>厚砖砌，每隔</w:t>
      </w:r>
      <w:r>
        <w:rPr>
          <w:rFonts w:hint="eastAsia"/>
        </w:rPr>
        <w:t>20</w:t>
      </w:r>
      <w:r>
        <w:rPr>
          <w:rFonts w:hint="eastAsia"/>
        </w:rPr>
        <w:t>米设置一个集水井（</w:t>
      </w:r>
      <w:r>
        <w:rPr>
          <w:rFonts w:hint="eastAsia"/>
        </w:rPr>
        <w:t>1</w:t>
      </w:r>
      <w:r>
        <w:rPr>
          <w:rFonts w:hint="eastAsia"/>
        </w:rPr>
        <w:t>米</w:t>
      </w:r>
      <w:r>
        <w:rPr>
          <w:rFonts w:hint="eastAsia"/>
        </w:rPr>
        <w:t>*1</w:t>
      </w:r>
      <w:r>
        <w:rPr>
          <w:rFonts w:hint="eastAsia"/>
        </w:rPr>
        <w:t>米</w:t>
      </w:r>
      <w:r>
        <w:rPr>
          <w:rFonts w:hint="eastAsia"/>
        </w:rPr>
        <w:t>*1.5</w:t>
      </w:r>
      <w:r>
        <w:rPr>
          <w:rFonts w:hint="eastAsia"/>
        </w:rPr>
        <w:t>米深），用</w:t>
      </w:r>
      <w:r>
        <w:rPr>
          <w:rFonts w:hint="eastAsia"/>
        </w:rPr>
        <w:t>1</w:t>
      </w:r>
      <w:r>
        <w:rPr>
          <w:rFonts w:hint="eastAsia"/>
        </w:rPr>
        <w:t>：</w:t>
      </w:r>
      <w:r>
        <w:rPr>
          <w:rFonts w:hint="eastAsia"/>
        </w:rPr>
        <w:t>3</w:t>
      </w:r>
      <w:r>
        <w:rPr>
          <w:rFonts w:hint="eastAsia"/>
        </w:rPr>
        <w:t>水泥砂浆批荡。在大门边设置一个三级沉淀池（</w:t>
      </w:r>
      <w:r>
        <w:rPr>
          <w:rFonts w:hint="eastAsia"/>
        </w:rPr>
        <w:t>2</w:t>
      </w:r>
      <w:r>
        <w:rPr>
          <w:rFonts w:hint="eastAsia"/>
        </w:rPr>
        <w:t>米</w:t>
      </w:r>
      <w:r>
        <w:rPr>
          <w:rFonts w:hint="eastAsia"/>
        </w:rPr>
        <w:t>*6</w:t>
      </w:r>
      <w:r>
        <w:rPr>
          <w:rFonts w:hint="eastAsia"/>
        </w:rPr>
        <w:t>米</w:t>
      </w:r>
      <w:r>
        <w:rPr>
          <w:rFonts w:hint="eastAsia"/>
        </w:rPr>
        <w:t>*2.0</w:t>
      </w:r>
      <w:r>
        <w:rPr>
          <w:rFonts w:hint="eastAsia"/>
        </w:rPr>
        <w:t>米深），</w:t>
      </w:r>
      <w:proofErr w:type="gramStart"/>
      <w:r>
        <w:rPr>
          <w:rFonts w:hint="eastAsia"/>
        </w:rPr>
        <w:t>内隔三道</w:t>
      </w:r>
      <w:proofErr w:type="gramEnd"/>
      <w:r>
        <w:rPr>
          <w:rFonts w:hint="eastAsia"/>
        </w:rPr>
        <w:t>，用</w:t>
      </w:r>
      <w:r>
        <w:rPr>
          <w:rFonts w:hint="eastAsia"/>
        </w:rPr>
        <w:t>370</w:t>
      </w:r>
      <w:r>
        <w:rPr>
          <w:rFonts w:hint="eastAsia"/>
        </w:rPr>
        <w:t>厚砖砌，用</w:t>
      </w:r>
      <w:r>
        <w:rPr>
          <w:rFonts w:hint="eastAsia"/>
        </w:rPr>
        <w:t>1</w:t>
      </w:r>
      <w:r>
        <w:rPr>
          <w:rFonts w:hint="eastAsia"/>
        </w:rPr>
        <w:t>：</w:t>
      </w:r>
      <w:r>
        <w:rPr>
          <w:rFonts w:hint="eastAsia"/>
        </w:rPr>
        <w:t>3</w:t>
      </w:r>
      <w:r>
        <w:rPr>
          <w:rFonts w:hint="eastAsia"/>
        </w:rPr>
        <w:t>水泥砂浆批荡。</w:t>
      </w:r>
    </w:p>
    <w:p w14:paraId="36A2A20F" w14:textId="77777777" w:rsidR="00FD5255" w:rsidRDefault="00000000">
      <w:pPr>
        <w:pStyle w:val="4"/>
        <w:numPr>
          <w:ilvl w:val="3"/>
          <w:numId w:val="0"/>
        </w:numPr>
        <w:tabs>
          <w:tab w:val="clear" w:pos="1145"/>
          <w:tab w:val="left" w:pos="709"/>
        </w:tabs>
        <w:ind w:left="284" w:rightChars="57" w:right="137"/>
      </w:pPr>
      <w:r>
        <w:rPr>
          <w:rFonts w:hint="eastAsia"/>
        </w:rPr>
        <w:t>排水沟</w:t>
      </w:r>
      <w:r>
        <w:rPr>
          <w:rFonts w:hint="eastAsia"/>
        </w:rPr>
        <w:t>2</w:t>
      </w:r>
      <w:r>
        <w:rPr>
          <w:rFonts w:hint="eastAsia"/>
        </w:rPr>
        <w:t>：根据总平面图显示，在环形施工道路内纵横各设置一条排水沟，宽</w:t>
      </w:r>
      <w:r>
        <w:rPr>
          <w:rFonts w:hint="eastAsia"/>
        </w:rPr>
        <w:t>0.4</w:t>
      </w:r>
      <w:r>
        <w:rPr>
          <w:rFonts w:hint="eastAsia"/>
        </w:rPr>
        <w:t>、深</w:t>
      </w:r>
      <w:r>
        <w:rPr>
          <w:rFonts w:hint="eastAsia"/>
        </w:rPr>
        <w:t>0.6</w:t>
      </w:r>
      <w:r>
        <w:rPr>
          <w:rFonts w:hint="eastAsia"/>
        </w:rPr>
        <w:t>，底面用</w:t>
      </w:r>
      <w:r>
        <w:rPr>
          <w:rFonts w:hint="eastAsia"/>
        </w:rPr>
        <w:t>100</w:t>
      </w:r>
      <w:r>
        <w:rPr>
          <w:rFonts w:hint="eastAsia"/>
        </w:rPr>
        <w:t>厚</w:t>
      </w:r>
      <w:r>
        <w:rPr>
          <w:rFonts w:hint="eastAsia"/>
        </w:rPr>
        <w:t>C15</w:t>
      </w:r>
      <w:proofErr w:type="gramStart"/>
      <w:r>
        <w:rPr>
          <w:rFonts w:hint="eastAsia"/>
        </w:rPr>
        <w:t>砼</w:t>
      </w:r>
      <w:proofErr w:type="gramEnd"/>
      <w:r>
        <w:rPr>
          <w:rFonts w:hint="eastAsia"/>
        </w:rPr>
        <w:t>，侧边用</w:t>
      </w:r>
      <w:r>
        <w:rPr>
          <w:rFonts w:hint="eastAsia"/>
        </w:rPr>
        <w:t>240</w:t>
      </w:r>
      <w:r>
        <w:rPr>
          <w:rFonts w:hint="eastAsia"/>
        </w:rPr>
        <w:t>厚砖砌，每隔</w:t>
      </w:r>
      <w:r>
        <w:rPr>
          <w:rFonts w:hint="eastAsia"/>
        </w:rPr>
        <w:t>20</w:t>
      </w:r>
      <w:r>
        <w:rPr>
          <w:rFonts w:hint="eastAsia"/>
        </w:rPr>
        <w:t>米设置一个集水井（</w:t>
      </w:r>
      <w:r>
        <w:rPr>
          <w:rFonts w:hint="eastAsia"/>
        </w:rPr>
        <w:t>1</w:t>
      </w:r>
      <w:r>
        <w:rPr>
          <w:rFonts w:hint="eastAsia"/>
        </w:rPr>
        <w:t>米</w:t>
      </w:r>
      <w:r>
        <w:rPr>
          <w:rFonts w:hint="eastAsia"/>
        </w:rPr>
        <w:t>*1</w:t>
      </w:r>
      <w:r>
        <w:rPr>
          <w:rFonts w:hint="eastAsia"/>
        </w:rPr>
        <w:t>米</w:t>
      </w:r>
      <w:r>
        <w:rPr>
          <w:rFonts w:hint="eastAsia"/>
        </w:rPr>
        <w:t>*1.5</w:t>
      </w:r>
      <w:r>
        <w:rPr>
          <w:rFonts w:hint="eastAsia"/>
        </w:rPr>
        <w:t>米深），用</w:t>
      </w:r>
      <w:r>
        <w:rPr>
          <w:rFonts w:hint="eastAsia"/>
        </w:rPr>
        <w:t>1</w:t>
      </w:r>
      <w:r>
        <w:rPr>
          <w:rFonts w:hint="eastAsia"/>
        </w:rPr>
        <w:t>：</w:t>
      </w:r>
      <w:r>
        <w:rPr>
          <w:rFonts w:hint="eastAsia"/>
        </w:rPr>
        <w:t>3</w:t>
      </w:r>
      <w:r>
        <w:rPr>
          <w:rFonts w:hint="eastAsia"/>
        </w:rPr>
        <w:t>水泥砂浆批荡。</w:t>
      </w:r>
    </w:p>
    <w:p w14:paraId="182FE3EE" w14:textId="77777777" w:rsidR="00FD5255" w:rsidRDefault="00000000">
      <w:pPr>
        <w:ind w:left="284" w:rightChars="57" w:right="137" w:firstLine="0"/>
        <w:jc w:val="center"/>
      </w:pPr>
      <w:r>
        <w:object w:dxaOrig="8325" w:dyaOrig="5490" w14:anchorId="2026413C">
          <v:shape id="Picture 4" o:spid="_x0000_i1027" type="#_x0000_t75" style="width:415.85pt;height:274.35pt" o:ole="">
            <v:imagedata r:id="rId16" o:title="" croptop="20223f" cropbottom="23342f" cropleft="17224f" cropright="29466f"/>
          </v:shape>
          <o:OLEObject Type="Embed" ShapeID="Picture 4" DrawAspect="Content" ObjectID="_1819433609" r:id="rId17"/>
        </w:object>
      </w:r>
    </w:p>
    <w:p w14:paraId="0047EA12" w14:textId="77777777" w:rsidR="00FD5255" w:rsidRDefault="00000000">
      <w:pPr>
        <w:pStyle w:val="3"/>
      </w:pPr>
      <w:bookmarkStart w:id="92" w:name="_Toc249148656"/>
      <w:r>
        <w:rPr>
          <w:rFonts w:hint="eastAsia"/>
        </w:rPr>
        <w:t>垂直、水平运输机械设置</w:t>
      </w:r>
      <w:bookmarkEnd w:id="85"/>
      <w:bookmarkEnd w:id="86"/>
      <w:bookmarkEnd w:id="87"/>
      <w:bookmarkEnd w:id="88"/>
      <w:bookmarkEnd w:id="89"/>
      <w:bookmarkEnd w:id="90"/>
      <w:bookmarkEnd w:id="92"/>
    </w:p>
    <w:p w14:paraId="61EB6863" w14:textId="77777777" w:rsidR="00FD5255" w:rsidRDefault="00000000">
      <w:pPr>
        <w:pStyle w:val="5"/>
        <w:numPr>
          <w:ilvl w:val="4"/>
          <w:numId w:val="0"/>
        </w:numPr>
        <w:tabs>
          <w:tab w:val="left" w:pos="567"/>
        </w:tabs>
        <w:ind w:left="284" w:rightChars="57" w:right="137"/>
        <w:rPr>
          <w:rFonts w:ascii="宋体" w:hAnsi="宋体"/>
          <w:color w:val="000000"/>
          <w:szCs w:val="24"/>
        </w:rPr>
      </w:pPr>
      <w:r>
        <w:rPr>
          <w:rFonts w:ascii="宋体" w:hAnsi="宋体" w:hint="eastAsia"/>
          <w:color w:val="000000"/>
          <w:szCs w:val="24"/>
        </w:rPr>
        <w:t>塔吊1台 (臂长55m塔吊)</w:t>
      </w:r>
    </w:p>
    <w:p w14:paraId="1F10927B" w14:textId="77777777" w:rsidR="00FD5255" w:rsidRDefault="00000000">
      <w:pPr>
        <w:ind w:left="284" w:rightChars="57" w:right="137" w:firstLine="0"/>
        <w:rPr>
          <w:rFonts w:ascii="宋体" w:hAnsi="宋体"/>
          <w:color w:val="000000"/>
          <w:szCs w:val="24"/>
        </w:rPr>
      </w:pPr>
      <w:r>
        <w:rPr>
          <w:rFonts w:ascii="宋体" w:hAnsi="宋体" w:hint="eastAsia"/>
          <w:color w:val="000000"/>
          <w:szCs w:val="24"/>
        </w:rPr>
        <w:t>考虑到本工程工期较紧，在开工前塔吊安装完成并通过验收，开工后即可投入使用。在主体阶段的施工过程中，所有钢筋、模板的大型材料、部分</w:t>
      </w:r>
      <w:proofErr w:type="gramStart"/>
      <w:r>
        <w:rPr>
          <w:rFonts w:ascii="宋体" w:hAnsi="宋体" w:hint="eastAsia"/>
          <w:color w:val="000000"/>
          <w:szCs w:val="24"/>
        </w:rPr>
        <w:t>砼</w:t>
      </w:r>
      <w:proofErr w:type="gramEnd"/>
      <w:r>
        <w:rPr>
          <w:rFonts w:ascii="宋体" w:hAnsi="宋体" w:hint="eastAsia"/>
          <w:color w:val="000000"/>
          <w:szCs w:val="24"/>
        </w:rPr>
        <w:t>、部分装修材料均采用塔吊运输完成。塔吊具体位置</w:t>
      </w:r>
      <w:proofErr w:type="gramStart"/>
      <w:r>
        <w:rPr>
          <w:rFonts w:ascii="宋体" w:hAnsi="宋体" w:hint="eastAsia"/>
          <w:color w:val="000000"/>
          <w:szCs w:val="24"/>
        </w:rPr>
        <w:t>见结构</w:t>
      </w:r>
      <w:proofErr w:type="gramEnd"/>
      <w:r>
        <w:rPr>
          <w:rFonts w:ascii="宋体" w:hAnsi="宋体" w:hint="eastAsia"/>
          <w:color w:val="000000"/>
          <w:szCs w:val="24"/>
        </w:rPr>
        <w:t>施工平面布置图。</w:t>
      </w:r>
    </w:p>
    <w:p w14:paraId="59D04BDA" w14:textId="77777777" w:rsidR="00FD5255" w:rsidRDefault="00000000">
      <w:pPr>
        <w:pStyle w:val="5"/>
        <w:numPr>
          <w:ilvl w:val="4"/>
          <w:numId w:val="0"/>
        </w:numPr>
        <w:tabs>
          <w:tab w:val="left" w:pos="567"/>
        </w:tabs>
        <w:ind w:left="284" w:rightChars="57" w:right="137"/>
        <w:rPr>
          <w:rFonts w:ascii="宋体" w:hAnsi="宋体"/>
          <w:color w:val="000000"/>
          <w:szCs w:val="24"/>
        </w:rPr>
      </w:pPr>
      <w:r>
        <w:rPr>
          <w:rFonts w:ascii="宋体" w:hAnsi="宋体" w:hint="eastAsia"/>
          <w:color w:val="000000"/>
          <w:szCs w:val="24"/>
        </w:rPr>
        <w:t>主楼设人货两用电梯2部</w:t>
      </w:r>
    </w:p>
    <w:p w14:paraId="26FADBDD" w14:textId="77777777" w:rsidR="00FD5255" w:rsidRDefault="00000000">
      <w:pPr>
        <w:pStyle w:val="5"/>
        <w:numPr>
          <w:ilvl w:val="4"/>
          <w:numId w:val="0"/>
        </w:numPr>
        <w:tabs>
          <w:tab w:val="left" w:pos="567"/>
        </w:tabs>
        <w:ind w:left="284" w:rightChars="57" w:right="137"/>
        <w:rPr>
          <w:rFonts w:ascii="宋体" w:hAnsi="宋体"/>
          <w:color w:val="000000"/>
          <w:szCs w:val="24"/>
        </w:rPr>
      </w:pPr>
      <w:proofErr w:type="gramStart"/>
      <w:r>
        <w:rPr>
          <w:rFonts w:ascii="宋体" w:hAnsi="宋体" w:hint="eastAsia"/>
          <w:color w:val="000000"/>
          <w:szCs w:val="24"/>
        </w:rPr>
        <w:t>砼</w:t>
      </w:r>
      <w:proofErr w:type="gramEnd"/>
      <w:r>
        <w:rPr>
          <w:rFonts w:ascii="宋体" w:hAnsi="宋体" w:hint="eastAsia"/>
          <w:color w:val="000000"/>
          <w:szCs w:val="24"/>
        </w:rPr>
        <w:t>泵：本工程</w:t>
      </w:r>
      <w:proofErr w:type="gramStart"/>
      <w:r>
        <w:rPr>
          <w:rFonts w:ascii="宋体" w:hAnsi="宋体" w:hint="eastAsia"/>
          <w:color w:val="000000"/>
          <w:szCs w:val="24"/>
        </w:rPr>
        <w:t>砼</w:t>
      </w:r>
      <w:proofErr w:type="gramEnd"/>
      <w:r>
        <w:rPr>
          <w:rFonts w:ascii="宋体" w:hAnsi="宋体" w:hint="eastAsia"/>
          <w:color w:val="000000"/>
          <w:szCs w:val="24"/>
        </w:rPr>
        <w:t>采用商品混凝土，主体、塔楼采用混凝土泵、塔吊及人工配合完成。</w:t>
      </w:r>
    </w:p>
    <w:p w14:paraId="00D175D2" w14:textId="77777777" w:rsidR="00FD5255" w:rsidRDefault="00000000">
      <w:pPr>
        <w:pStyle w:val="3"/>
      </w:pPr>
      <w:bookmarkStart w:id="93" w:name="_Toc100578080"/>
      <w:bookmarkStart w:id="94" w:name="_Toc91302365"/>
      <w:bookmarkStart w:id="95" w:name="_Toc144703599"/>
      <w:bookmarkStart w:id="96" w:name="_Toc144709201"/>
      <w:bookmarkStart w:id="97" w:name="_Toc249148657"/>
      <w:bookmarkStart w:id="98" w:name="_Toc89778518"/>
      <w:bookmarkStart w:id="99" w:name="_Toc91065377"/>
      <w:r>
        <w:rPr>
          <w:rFonts w:hint="eastAsia"/>
        </w:rPr>
        <w:t>临时设施的布置</w:t>
      </w:r>
      <w:bookmarkEnd w:id="93"/>
      <w:bookmarkEnd w:id="94"/>
      <w:bookmarkEnd w:id="95"/>
      <w:bookmarkEnd w:id="96"/>
      <w:bookmarkEnd w:id="97"/>
      <w:bookmarkEnd w:id="98"/>
      <w:bookmarkEnd w:id="99"/>
    </w:p>
    <w:p w14:paraId="7EA1A62B" w14:textId="77777777" w:rsidR="00FD5255" w:rsidRDefault="00000000">
      <w:pPr>
        <w:pStyle w:val="4"/>
        <w:numPr>
          <w:ilvl w:val="3"/>
          <w:numId w:val="0"/>
        </w:numPr>
        <w:tabs>
          <w:tab w:val="clear" w:pos="1145"/>
          <w:tab w:val="clear" w:pos="1247"/>
          <w:tab w:val="left" w:pos="709"/>
        </w:tabs>
        <w:snapToGrid/>
        <w:ind w:left="284" w:rightChars="57" w:right="137"/>
        <w:rPr>
          <w:rFonts w:ascii="宋体" w:hAnsi="宋体"/>
          <w:color w:val="000000"/>
          <w:szCs w:val="24"/>
        </w:rPr>
      </w:pPr>
      <w:r>
        <w:rPr>
          <w:rFonts w:ascii="宋体" w:hAnsi="宋体" w:hint="eastAsia"/>
          <w:color w:val="000000"/>
          <w:szCs w:val="24"/>
        </w:rPr>
        <w:t>施工区：根据实际情况布置，详见施工总平面布置图。</w:t>
      </w:r>
    </w:p>
    <w:p w14:paraId="1A70B842" w14:textId="77777777" w:rsidR="00FD5255" w:rsidRDefault="00000000">
      <w:pPr>
        <w:pStyle w:val="4"/>
        <w:numPr>
          <w:ilvl w:val="3"/>
          <w:numId w:val="0"/>
        </w:numPr>
        <w:tabs>
          <w:tab w:val="clear" w:pos="1145"/>
          <w:tab w:val="clear" w:pos="1247"/>
          <w:tab w:val="left" w:pos="709"/>
        </w:tabs>
        <w:snapToGrid/>
        <w:ind w:left="284" w:rightChars="57" w:right="137"/>
        <w:rPr>
          <w:rFonts w:ascii="宋体" w:hAnsi="宋体"/>
          <w:color w:val="000000"/>
          <w:szCs w:val="24"/>
        </w:rPr>
      </w:pPr>
      <w:r>
        <w:rPr>
          <w:rFonts w:ascii="宋体" w:hAnsi="宋体" w:hint="eastAsia"/>
          <w:color w:val="000000"/>
          <w:szCs w:val="24"/>
        </w:rPr>
        <w:lastRenderedPageBreak/>
        <w:t>生活区：详见施工总平面布置图。</w:t>
      </w:r>
    </w:p>
    <w:p w14:paraId="71598BEC" w14:textId="77777777" w:rsidR="00FD5255" w:rsidRDefault="00000000">
      <w:pPr>
        <w:pStyle w:val="3"/>
      </w:pPr>
      <w:bookmarkStart w:id="100" w:name="_Toc249148658"/>
      <w:bookmarkStart w:id="101" w:name="_Toc91065378"/>
      <w:bookmarkStart w:id="102" w:name="_Toc144709202"/>
      <w:bookmarkStart w:id="103" w:name="_Toc144703600"/>
      <w:bookmarkStart w:id="104" w:name="_Toc100578081"/>
      <w:bookmarkStart w:id="105" w:name="_Toc89778519"/>
      <w:bookmarkStart w:id="106" w:name="_Toc91302366"/>
      <w:r>
        <w:rPr>
          <w:rFonts w:hint="eastAsia"/>
        </w:rPr>
        <w:t>原材料及加工场地的布置</w:t>
      </w:r>
      <w:bookmarkEnd w:id="100"/>
      <w:bookmarkEnd w:id="101"/>
      <w:bookmarkEnd w:id="102"/>
      <w:bookmarkEnd w:id="103"/>
      <w:bookmarkEnd w:id="104"/>
      <w:bookmarkEnd w:id="105"/>
      <w:bookmarkEnd w:id="106"/>
    </w:p>
    <w:p w14:paraId="1359D5AC" w14:textId="77777777" w:rsidR="00FD5255" w:rsidRDefault="00000000">
      <w:pPr>
        <w:ind w:left="284" w:rightChars="57" w:right="137" w:firstLine="0"/>
        <w:rPr>
          <w:rFonts w:ascii="宋体" w:hAnsi="宋体"/>
          <w:color w:val="000000"/>
          <w:szCs w:val="24"/>
        </w:rPr>
      </w:pPr>
      <w:r>
        <w:rPr>
          <w:rFonts w:ascii="宋体" w:hAnsi="宋体" w:hint="eastAsia"/>
          <w:color w:val="000000"/>
          <w:szCs w:val="24"/>
        </w:rPr>
        <w:t>根据建设单位提供的施工总平面图、招标文件中对平面布置的要求及实际现场的场地情况；对现场材料堆场、加工场布置作如下布置：</w:t>
      </w:r>
    </w:p>
    <w:p w14:paraId="7866E18D" w14:textId="77777777" w:rsidR="00FD5255" w:rsidRDefault="00000000">
      <w:pPr>
        <w:pStyle w:val="4"/>
        <w:numPr>
          <w:ilvl w:val="3"/>
          <w:numId w:val="0"/>
        </w:numPr>
        <w:tabs>
          <w:tab w:val="clear" w:pos="1145"/>
          <w:tab w:val="clear" w:pos="1247"/>
          <w:tab w:val="left" w:pos="709"/>
        </w:tabs>
        <w:snapToGrid/>
        <w:ind w:left="284" w:rightChars="57" w:right="137"/>
        <w:rPr>
          <w:rFonts w:ascii="宋体" w:hAnsi="宋体"/>
          <w:color w:val="000000"/>
          <w:szCs w:val="24"/>
        </w:rPr>
      </w:pPr>
      <w:r>
        <w:rPr>
          <w:rFonts w:ascii="宋体" w:hAnsi="宋体" w:hint="eastAsia"/>
          <w:color w:val="000000"/>
          <w:szCs w:val="24"/>
        </w:rPr>
        <w:t>模板堆场及加工场：                                                                                                                                                                                                                                                                                                                                                                                                                                                                                                                                                                                                                                                                                                                                                                                                                                                                                                                                                                                                                                                                                                                                                                                                                                                                                                                                                                                                                                                                                                                                                                                                                                                                                                                                                                                                                                                                                                                                                                                                                                                                                                                                                                                                                                                                                                                                                                                                                                                                                                                                                                                                                                                                                                                                                                                                                                                                                                                                                                                                                                                                                                                                                                                                                                                                                                                                                                                                                                                                                                                                                                                                                                                                                                                                                                                                                                                                                                                                                                                                                                                                                                                                                                                                                                                                                                                                                                                                                                                                                                                                                                                                                                                                                                                                                                                                                                                                                                                                                                                                                                                                                                                                                                                                                                                                                                                                                                                                                                                                                                                                                                                                                                                                                                   具体位置</w:t>
      </w:r>
      <w:proofErr w:type="gramStart"/>
      <w:r>
        <w:rPr>
          <w:rFonts w:ascii="宋体" w:hAnsi="宋体" w:hint="eastAsia"/>
          <w:color w:val="000000"/>
          <w:szCs w:val="24"/>
        </w:rPr>
        <w:t>见主体</w:t>
      </w:r>
      <w:proofErr w:type="gramEnd"/>
      <w:r>
        <w:rPr>
          <w:rFonts w:ascii="宋体" w:hAnsi="宋体" w:hint="eastAsia"/>
          <w:color w:val="000000"/>
          <w:szCs w:val="24"/>
        </w:rPr>
        <w:t>施工平面布置图。</w:t>
      </w:r>
    </w:p>
    <w:p w14:paraId="1DE7D5A9" w14:textId="77777777" w:rsidR="00FD5255" w:rsidRDefault="00000000">
      <w:pPr>
        <w:pStyle w:val="4"/>
        <w:numPr>
          <w:ilvl w:val="3"/>
          <w:numId w:val="0"/>
        </w:numPr>
        <w:tabs>
          <w:tab w:val="clear" w:pos="1145"/>
          <w:tab w:val="clear" w:pos="1247"/>
          <w:tab w:val="left" w:pos="709"/>
        </w:tabs>
        <w:snapToGrid/>
        <w:ind w:left="284" w:rightChars="57" w:right="137"/>
        <w:rPr>
          <w:rFonts w:ascii="宋体" w:hAnsi="宋体"/>
          <w:color w:val="000000"/>
          <w:szCs w:val="24"/>
        </w:rPr>
      </w:pPr>
      <w:r>
        <w:rPr>
          <w:rFonts w:ascii="宋体" w:hAnsi="宋体" w:hint="eastAsia"/>
          <w:color w:val="000000"/>
          <w:szCs w:val="24"/>
        </w:rPr>
        <w:t>钢筋堆场及加工场：具体位置</w:t>
      </w:r>
      <w:proofErr w:type="gramStart"/>
      <w:r>
        <w:rPr>
          <w:rFonts w:ascii="宋体" w:hAnsi="宋体" w:hint="eastAsia"/>
          <w:color w:val="000000"/>
          <w:szCs w:val="24"/>
        </w:rPr>
        <w:t>见主体</w:t>
      </w:r>
      <w:proofErr w:type="gramEnd"/>
      <w:r>
        <w:rPr>
          <w:rFonts w:ascii="宋体" w:hAnsi="宋体" w:hint="eastAsia"/>
          <w:color w:val="000000"/>
          <w:szCs w:val="24"/>
        </w:rPr>
        <w:t>施工平面布置图。</w:t>
      </w:r>
    </w:p>
    <w:p w14:paraId="61FC7C8C" w14:textId="77777777" w:rsidR="00FD5255" w:rsidRDefault="00000000">
      <w:pPr>
        <w:pStyle w:val="4"/>
        <w:numPr>
          <w:ilvl w:val="3"/>
          <w:numId w:val="0"/>
        </w:numPr>
        <w:tabs>
          <w:tab w:val="clear" w:pos="1145"/>
          <w:tab w:val="clear" w:pos="1247"/>
          <w:tab w:val="left" w:pos="709"/>
        </w:tabs>
        <w:snapToGrid/>
        <w:ind w:left="284" w:rightChars="57" w:right="137"/>
        <w:rPr>
          <w:rFonts w:ascii="宋体" w:hAnsi="宋体"/>
          <w:color w:val="000000"/>
          <w:szCs w:val="24"/>
        </w:rPr>
      </w:pPr>
      <w:r>
        <w:rPr>
          <w:rFonts w:ascii="宋体" w:hAnsi="宋体" w:hint="eastAsia"/>
          <w:color w:val="000000"/>
          <w:szCs w:val="24"/>
        </w:rPr>
        <w:t>装饰材料堆场及加工场：砖块拟不统一堆放，采用分散堆放在人货电梯附近。装饰材料堆场及加工场利用结构施工时的钢筋堆场及加工场。其具体位置见装修施工平面布置图。</w:t>
      </w:r>
    </w:p>
    <w:p w14:paraId="2E4303FE" w14:textId="77777777" w:rsidR="00FD5255" w:rsidRDefault="00000000">
      <w:pPr>
        <w:ind w:left="284" w:rightChars="57" w:right="137" w:firstLine="0"/>
        <w:jc w:val="center"/>
      </w:pPr>
      <w:r>
        <w:object w:dxaOrig="8580" w:dyaOrig="5760" w14:anchorId="76A15444">
          <v:shape id="Picture 5" o:spid="_x0000_i1028" type="#_x0000_t75" style="width:429.5pt;height:4in" o:ole="">
            <v:imagedata r:id="rId18" o:title="" croptop="25919f" cropbottom="15496f" cropleft="18173f" cropright="26777f"/>
          </v:shape>
          <o:OLEObject Type="Embed" ShapeID="Picture 5" DrawAspect="Content" ObjectID="_1819433610" r:id="rId19"/>
        </w:object>
      </w:r>
    </w:p>
    <w:p w14:paraId="5BFCE7C9" w14:textId="77777777" w:rsidR="00FD5255" w:rsidRDefault="00000000">
      <w:pPr>
        <w:pStyle w:val="3"/>
      </w:pPr>
      <w:bookmarkStart w:id="107" w:name="_Toc100578082"/>
      <w:bookmarkStart w:id="108" w:name="_Toc91065379"/>
      <w:bookmarkStart w:id="109" w:name="_Toc249148659"/>
      <w:bookmarkStart w:id="110" w:name="_Toc89778520"/>
      <w:bookmarkStart w:id="111" w:name="_Toc144709203"/>
      <w:bookmarkStart w:id="112" w:name="_Toc91302367"/>
      <w:bookmarkStart w:id="113" w:name="_Toc144703601"/>
      <w:r>
        <w:rPr>
          <w:rFonts w:hint="eastAsia"/>
        </w:rPr>
        <w:t>现场</w:t>
      </w:r>
      <w:proofErr w:type="gramStart"/>
      <w:r>
        <w:rPr>
          <w:rFonts w:hint="eastAsia"/>
        </w:rPr>
        <w:t>养护室</w:t>
      </w:r>
      <w:proofErr w:type="gramEnd"/>
      <w:r>
        <w:rPr>
          <w:rFonts w:hint="eastAsia"/>
        </w:rPr>
        <w:t>的设置</w:t>
      </w:r>
      <w:bookmarkEnd w:id="107"/>
      <w:bookmarkEnd w:id="108"/>
      <w:bookmarkEnd w:id="109"/>
      <w:bookmarkEnd w:id="110"/>
      <w:bookmarkEnd w:id="111"/>
      <w:bookmarkEnd w:id="112"/>
      <w:bookmarkEnd w:id="113"/>
    </w:p>
    <w:p w14:paraId="1054F2EC" w14:textId="77777777" w:rsidR="00FD5255" w:rsidRDefault="00000000">
      <w:pPr>
        <w:pStyle w:val="4"/>
        <w:numPr>
          <w:ilvl w:val="3"/>
          <w:numId w:val="0"/>
        </w:numPr>
        <w:tabs>
          <w:tab w:val="clear" w:pos="1145"/>
          <w:tab w:val="clear" w:pos="1247"/>
          <w:tab w:val="left" w:pos="709"/>
        </w:tabs>
        <w:snapToGrid/>
        <w:ind w:left="284" w:rightChars="57" w:right="137"/>
        <w:rPr>
          <w:rFonts w:ascii="宋体" w:hAnsi="宋体"/>
          <w:color w:val="000000"/>
          <w:szCs w:val="24"/>
        </w:rPr>
      </w:pPr>
      <w:r>
        <w:rPr>
          <w:rFonts w:ascii="宋体" w:hAnsi="宋体" w:hint="eastAsia"/>
          <w:color w:val="000000"/>
          <w:szCs w:val="24"/>
        </w:rPr>
        <w:t>在场地设置面积为16平方米的现场养护室。</w:t>
      </w:r>
    </w:p>
    <w:p w14:paraId="25F8069A" w14:textId="77777777" w:rsidR="00FD5255" w:rsidRDefault="00000000">
      <w:pPr>
        <w:pStyle w:val="4"/>
        <w:numPr>
          <w:ilvl w:val="3"/>
          <w:numId w:val="0"/>
        </w:numPr>
        <w:tabs>
          <w:tab w:val="clear" w:pos="1145"/>
          <w:tab w:val="clear" w:pos="1247"/>
          <w:tab w:val="left" w:pos="709"/>
        </w:tabs>
        <w:snapToGrid/>
        <w:ind w:left="284" w:rightChars="57" w:right="137"/>
        <w:rPr>
          <w:rFonts w:ascii="宋体" w:hAnsi="宋体"/>
          <w:color w:val="000000"/>
          <w:szCs w:val="24"/>
        </w:rPr>
      </w:pPr>
      <w:r>
        <w:rPr>
          <w:rFonts w:ascii="宋体" w:hAnsi="宋体" w:hint="eastAsia"/>
          <w:color w:val="000000"/>
          <w:szCs w:val="24"/>
        </w:rPr>
        <w:t>养护室内设置足够大且防渗漏的储水池及放置试块的支架。</w:t>
      </w:r>
    </w:p>
    <w:p w14:paraId="372204A2" w14:textId="77777777" w:rsidR="00FD5255" w:rsidRDefault="00000000">
      <w:pPr>
        <w:pStyle w:val="4"/>
        <w:numPr>
          <w:ilvl w:val="3"/>
          <w:numId w:val="0"/>
        </w:numPr>
        <w:tabs>
          <w:tab w:val="clear" w:pos="1145"/>
          <w:tab w:val="clear" w:pos="1247"/>
          <w:tab w:val="left" w:pos="709"/>
        </w:tabs>
        <w:snapToGrid/>
        <w:ind w:left="284" w:rightChars="57" w:right="137"/>
        <w:rPr>
          <w:rFonts w:ascii="宋体" w:hAnsi="宋体"/>
          <w:color w:val="000000"/>
          <w:szCs w:val="24"/>
        </w:rPr>
      </w:pPr>
      <w:r>
        <w:rPr>
          <w:rFonts w:ascii="宋体" w:hAnsi="宋体" w:hint="eastAsia"/>
          <w:color w:val="000000"/>
          <w:szCs w:val="24"/>
        </w:rPr>
        <w:t>现场养护室内配置冷暖空调、</w:t>
      </w:r>
      <w:proofErr w:type="gramStart"/>
      <w:r>
        <w:rPr>
          <w:rFonts w:ascii="宋体" w:hAnsi="宋体" w:hint="eastAsia"/>
          <w:color w:val="000000"/>
          <w:szCs w:val="24"/>
        </w:rPr>
        <w:t>电热捧等恒温</w:t>
      </w:r>
      <w:proofErr w:type="gramEnd"/>
      <w:r>
        <w:rPr>
          <w:rFonts w:ascii="宋体" w:hAnsi="宋体" w:hint="eastAsia"/>
          <w:color w:val="000000"/>
          <w:szCs w:val="24"/>
        </w:rPr>
        <w:t>装置，使室内温度控制在20±3℃范围。</w:t>
      </w:r>
    </w:p>
    <w:p w14:paraId="2F1887A8" w14:textId="77777777" w:rsidR="00FD5255" w:rsidRDefault="00000000">
      <w:pPr>
        <w:pStyle w:val="4"/>
        <w:numPr>
          <w:ilvl w:val="3"/>
          <w:numId w:val="0"/>
        </w:numPr>
        <w:tabs>
          <w:tab w:val="clear" w:pos="1145"/>
          <w:tab w:val="clear" w:pos="1247"/>
          <w:tab w:val="left" w:pos="709"/>
        </w:tabs>
        <w:snapToGrid/>
        <w:ind w:left="284" w:rightChars="57" w:right="137"/>
        <w:rPr>
          <w:rFonts w:ascii="宋体" w:hAnsi="宋体"/>
          <w:color w:val="000000"/>
          <w:szCs w:val="24"/>
        </w:rPr>
      </w:pPr>
      <w:r>
        <w:rPr>
          <w:rFonts w:ascii="宋体" w:hAnsi="宋体" w:hint="eastAsia"/>
          <w:color w:val="000000"/>
          <w:szCs w:val="24"/>
        </w:rPr>
        <w:t>现场养护室内配置温度计、湿度计，温湿度并派专人每天记录二次（上、下午各一次），并有管理制度。</w:t>
      </w:r>
    </w:p>
    <w:p w14:paraId="5B18F279" w14:textId="77777777" w:rsidR="00FD5255" w:rsidRDefault="00000000">
      <w:pPr>
        <w:pStyle w:val="4"/>
        <w:numPr>
          <w:ilvl w:val="3"/>
          <w:numId w:val="0"/>
        </w:numPr>
        <w:tabs>
          <w:tab w:val="clear" w:pos="1145"/>
          <w:tab w:val="clear" w:pos="1247"/>
          <w:tab w:val="left" w:pos="709"/>
        </w:tabs>
        <w:snapToGrid/>
        <w:ind w:left="284" w:rightChars="57" w:right="137"/>
        <w:rPr>
          <w:rFonts w:ascii="宋体" w:hAnsi="宋体"/>
          <w:color w:val="000000"/>
          <w:szCs w:val="24"/>
        </w:rPr>
      </w:pPr>
      <w:r>
        <w:rPr>
          <w:rFonts w:ascii="宋体" w:hAnsi="宋体" w:hint="eastAsia"/>
          <w:color w:val="000000"/>
          <w:szCs w:val="24"/>
        </w:rPr>
        <w:t>配备足够数量的</w:t>
      </w:r>
      <w:proofErr w:type="gramStart"/>
      <w:r>
        <w:rPr>
          <w:rFonts w:ascii="宋体" w:hAnsi="宋体" w:hint="eastAsia"/>
          <w:color w:val="000000"/>
          <w:szCs w:val="24"/>
        </w:rPr>
        <w:t>砼</w:t>
      </w:r>
      <w:proofErr w:type="gramEnd"/>
      <w:r>
        <w:rPr>
          <w:rFonts w:ascii="宋体" w:hAnsi="宋体" w:hint="eastAsia"/>
          <w:color w:val="000000"/>
          <w:szCs w:val="24"/>
        </w:rPr>
        <w:t>、砂浆及其它试模；按规范要求制作试块，砂浆、</w:t>
      </w:r>
      <w:proofErr w:type="gramStart"/>
      <w:r>
        <w:rPr>
          <w:rFonts w:ascii="宋体" w:hAnsi="宋体" w:hint="eastAsia"/>
          <w:color w:val="000000"/>
          <w:szCs w:val="24"/>
        </w:rPr>
        <w:t>砼</w:t>
      </w:r>
      <w:proofErr w:type="gramEnd"/>
      <w:r>
        <w:rPr>
          <w:rFonts w:ascii="宋体" w:hAnsi="宋体" w:hint="eastAsia"/>
          <w:color w:val="000000"/>
          <w:szCs w:val="24"/>
        </w:rPr>
        <w:t>试块制作后在</w:t>
      </w:r>
      <w:r>
        <w:rPr>
          <w:rFonts w:ascii="宋体" w:hAnsi="宋体" w:hint="eastAsia"/>
          <w:color w:val="000000"/>
          <w:szCs w:val="24"/>
        </w:rPr>
        <w:lastRenderedPageBreak/>
        <w:t>终凝前用铁钉刻上制作日期、工程部位、设计强度等以免混淆。</w:t>
      </w:r>
    </w:p>
    <w:p w14:paraId="671AFFDE" w14:textId="77777777" w:rsidR="00FD5255" w:rsidRDefault="00000000">
      <w:pPr>
        <w:pStyle w:val="4"/>
        <w:numPr>
          <w:ilvl w:val="3"/>
          <w:numId w:val="0"/>
        </w:numPr>
        <w:tabs>
          <w:tab w:val="clear" w:pos="1145"/>
          <w:tab w:val="clear" w:pos="1247"/>
          <w:tab w:val="left" w:pos="709"/>
        </w:tabs>
        <w:snapToGrid/>
        <w:ind w:left="284" w:rightChars="57" w:right="137"/>
        <w:rPr>
          <w:rFonts w:ascii="宋体" w:hAnsi="宋体"/>
          <w:color w:val="000000"/>
          <w:szCs w:val="24"/>
        </w:rPr>
      </w:pPr>
      <w:r>
        <w:rPr>
          <w:rFonts w:ascii="宋体" w:hAnsi="宋体" w:hint="eastAsia"/>
          <w:color w:val="000000"/>
          <w:szCs w:val="24"/>
        </w:rPr>
        <w:t>现场</w:t>
      </w:r>
      <w:proofErr w:type="gramStart"/>
      <w:r>
        <w:rPr>
          <w:rFonts w:ascii="宋体" w:hAnsi="宋体" w:hint="eastAsia"/>
          <w:color w:val="000000"/>
          <w:szCs w:val="24"/>
        </w:rPr>
        <w:t>养护室</w:t>
      </w:r>
      <w:proofErr w:type="gramEnd"/>
      <w:r>
        <w:rPr>
          <w:rFonts w:ascii="宋体" w:hAnsi="宋体" w:hint="eastAsia"/>
          <w:color w:val="000000"/>
          <w:szCs w:val="24"/>
        </w:rPr>
        <w:t>的门采用M0824木门，门扇高度2m，其上部设门亮子，装双层玻璃（有间隙），以便采光。</w:t>
      </w:r>
    </w:p>
    <w:p w14:paraId="11D6E7C7" w14:textId="77777777" w:rsidR="00FD5255" w:rsidRDefault="00000000">
      <w:pPr>
        <w:pStyle w:val="4"/>
        <w:numPr>
          <w:ilvl w:val="3"/>
          <w:numId w:val="0"/>
        </w:numPr>
        <w:tabs>
          <w:tab w:val="clear" w:pos="1145"/>
          <w:tab w:val="clear" w:pos="1247"/>
          <w:tab w:val="left" w:pos="709"/>
        </w:tabs>
        <w:snapToGrid/>
        <w:ind w:left="284" w:rightChars="57" w:right="137"/>
        <w:rPr>
          <w:rFonts w:ascii="宋体" w:hAnsi="宋体"/>
          <w:color w:val="000000"/>
          <w:szCs w:val="24"/>
        </w:rPr>
      </w:pPr>
      <w:r>
        <w:rPr>
          <w:rFonts w:ascii="宋体" w:hAnsi="宋体" w:hint="eastAsia"/>
          <w:color w:val="000000"/>
          <w:szCs w:val="24"/>
        </w:rPr>
        <w:t>室内装100W防潮灯二个。</w:t>
      </w:r>
    </w:p>
    <w:p w14:paraId="7C8687FE" w14:textId="77777777" w:rsidR="00FD5255" w:rsidRDefault="00000000">
      <w:pPr>
        <w:pStyle w:val="4"/>
        <w:numPr>
          <w:ilvl w:val="3"/>
          <w:numId w:val="0"/>
        </w:numPr>
        <w:tabs>
          <w:tab w:val="clear" w:pos="1145"/>
          <w:tab w:val="clear" w:pos="1247"/>
          <w:tab w:val="left" w:pos="709"/>
        </w:tabs>
        <w:snapToGrid/>
        <w:ind w:left="284" w:rightChars="57" w:right="137"/>
        <w:rPr>
          <w:rFonts w:ascii="宋体" w:hAnsi="宋体"/>
          <w:color w:val="000000"/>
          <w:szCs w:val="24"/>
        </w:rPr>
      </w:pPr>
      <w:proofErr w:type="gramStart"/>
      <w:r>
        <w:rPr>
          <w:rFonts w:ascii="宋体" w:hAnsi="宋体" w:hint="eastAsia"/>
          <w:color w:val="000000"/>
          <w:szCs w:val="24"/>
        </w:rPr>
        <w:t>砼</w:t>
      </w:r>
      <w:proofErr w:type="gramEnd"/>
      <w:r>
        <w:rPr>
          <w:rFonts w:ascii="宋体" w:hAnsi="宋体" w:hint="eastAsia"/>
          <w:color w:val="000000"/>
          <w:szCs w:val="24"/>
        </w:rPr>
        <w:t>、</w:t>
      </w:r>
      <w:proofErr w:type="gramStart"/>
      <w:r>
        <w:rPr>
          <w:rFonts w:ascii="宋体" w:hAnsi="宋体" w:hint="eastAsia"/>
          <w:color w:val="000000"/>
          <w:szCs w:val="24"/>
        </w:rPr>
        <w:t>砂浆度块洒水</w:t>
      </w:r>
      <w:proofErr w:type="gramEnd"/>
      <w:r>
        <w:rPr>
          <w:rFonts w:ascii="宋体" w:hAnsi="宋体" w:hint="eastAsia"/>
          <w:color w:val="000000"/>
          <w:szCs w:val="24"/>
        </w:rPr>
        <w:t>养护方法：</w:t>
      </w:r>
    </w:p>
    <w:p w14:paraId="501C1F26" w14:textId="77777777" w:rsidR="00FD5255" w:rsidRDefault="00000000">
      <w:pPr>
        <w:pStyle w:val="5"/>
        <w:numPr>
          <w:ilvl w:val="4"/>
          <w:numId w:val="0"/>
        </w:numPr>
        <w:tabs>
          <w:tab w:val="left" w:pos="284"/>
        </w:tabs>
        <w:ind w:left="851" w:rightChars="57" w:right="137" w:hanging="567"/>
        <w:rPr>
          <w:rFonts w:ascii="宋体" w:hAnsi="宋体"/>
          <w:color w:val="000000"/>
          <w:szCs w:val="24"/>
        </w:rPr>
      </w:pPr>
      <w:r>
        <w:rPr>
          <w:rFonts w:ascii="宋体" w:hAnsi="宋体" w:hint="eastAsia"/>
          <w:color w:val="000000"/>
          <w:szCs w:val="24"/>
        </w:rPr>
        <w:t>利用储水池中水（水温与室温相同）用喷水壶喷淋，其喷淋次数，视室内湿度≥90%而定。</w:t>
      </w:r>
    </w:p>
    <w:p w14:paraId="61E3C2A7" w14:textId="77777777" w:rsidR="00FD5255" w:rsidRDefault="00000000">
      <w:pPr>
        <w:pStyle w:val="5"/>
        <w:numPr>
          <w:ilvl w:val="4"/>
          <w:numId w:val="0"/>
        </w:numPr>
        <w:tabs>
          <w:tab w:val="left" w:pos="284"/>
        </w:tabs>
        <w:ind w:left="851" w:rightChars="57" w:right="137" w:hanging="567"/>
        <w:rPr>
          <w:rFonts w:ascii="宋体" w:hAnsi="宋体"/>
          <w:color w:val="000000"/>
          <w:szCs w:val="24"/>
        </w:rPr>
      </w:pPr>
      <w:r>
        <w:rPr>
          <w:rFonts w:ascii="宋体" w:hAnsi="宋体" w:hint="eastAsia"/>
          <w:color w:val="000000"/>
          <w:szCs w:val="24"/>
        </w:rPr>
        <w:t>在养护池上装一根喷水管，利用养护池上面墙壁上的水箱或水桶的水源（水温与室温相同）作为喷淋之用。</w:t>
      </w:r>
    </w:p>
    <w:p w14:paraId="79AF764D" w14:textId="77777777" w:rsidR="00FD5255" w:rsidRDefault="00000000">
      <w:pPr>
        <w:pStyle w:val="2"/>
      </w:pPr>
      <w:bookmarkStart w:id="114" w:name="_Toc100578084"/>
      <w:bookmarkStart w:id="115" w:name="_Toc89778522"/>
      <w:bookmarkStart w:id="116" w:name="_Toc249148660"/>
      <w:bookmarkStart w:id="117" w:name="_Toc91302369"/>
      <w:bookmarkStart w:id="118" w:name="_Toc91065381"/>
      <w:r>
        <w:rPr>
          <w:rFonts w:hint="eastAsia"/>
        </w:rPr>
        <w:t>现场临电、临水布置</w:t>
      </w:r>
      <w:bookmarkEnd w:id="114"/>
      <w:bookmarkEnd w:id="115"/>
      <w:bookmarkEnd w:id="116"/>
      <w:bookmarkEnd w:id="117"/>
      <w:bookmarkEnd w:id="118"/>
    </w:p>
    <w:p w14:paraId="5B5A6EEB" w14:textId="77777777" w:rsidR="00FD5255" w:rsidRDefault="00000000">
      <w:pPr>
        <w:pStyle w:val="3"/>
      </w:pPr>
      <w:bookmarkStart w:id="119" w:name="_Toc100578085"/>
      <w:bookmarkStart w:id="120" w:name="_Toc91065382"/>
      <w:bookmarkStart w:id="121" w:name="_Toc144709205"/>
      <w:bookmarkStart w:id="122" w:name="_Toc89778523"/>
      <w:bookmarkStart w:id="123" w:name="_Toc91302370"/>
      <w:bookmarkStart w:id="124" w:name="_Toc249148661"/>
      <w:bookmarkStart w:id="125" w:name="_Toc144703603"/>
      <w:r>
        <w:rPr>
          <w:rFonts w:hint="eastAsia"/>
        </w:rPr>
        <w:t>现场临电布置</w:t>
      </w:r>
      <w:bookmarkEnd w:id="119"/>
      <w:bookmarkEnd w:id="120"/>
      <w:bookmarkEnd w:id="121"/>
      <w:bookmarkEnd w:id="122"/>
      <w:bookmarkEnd w:id="123"/>
      <w:bookmarkEnd w:id="124"/>
      <w:bookmarkEnd w:id="125"/>
    </w:p>
    <w:p w14:paraId="375E0C75" w14:textId="77777777" w:rsidR="00FD5255" w:rsidRDefault="00000000">
      <w:pPr>
        <w:pStyle w:val="4"/>
        <w:numPr>
          <w:ilvl w:val="3"/>
          <w:numId w:val="0"/>
        </w:numPr>
        <w:tabs>
          <w:tab w:val="clear" w:pos="1145"/>
          <w:tab w:val="clear" w:pos="1247"/>
          <w:tab w:val="left" w:pos="709"/>
        </w:tabs>
        <w:snapToGrid/>
        <w:ind w:left="284" w:rightChars="57" w:right="137"/>
        <w:rPr>
          <w:rFonts w:ascii="宋体" w:hAnsi="宋体"/>
          <w:color w:val="000000"/>
          <w:szCs w:val="24"/>
        </w:rPr>
      </w:pPr>
      <w:r>
        <w:rPr>
          <w:rFonts w:ascii="宋体" w:hAnsi="宋体" w:hint="eastAsia"/>
          <w:color w:val="000000"/>
          <w:szCs w:val="24"/>
        </w:rPr>
        <w:t>我公司将根据业主提供的电源，设配电室，集中管理。现场施工用电线路采用TN-S三相</w:t>
      </w:r>
      <w:proofErr w:type="gramStart"/>
      <w:r>
        <w:rPr>
          <w:rFonts w:ascii="宋体" w:hAnsi="宋体" w:hint="eastAsia"/>
          <w:color w:val="000000"/>
          <w:szCs w:val="24"/>
        </w:rPr>
        <w:t>五线制接零</w:t>
      </w:r>
      <w:proofErr w:type="gramEnd"/>
      <w:r>
        <w:rPr>
          <w:rFonts w:ascii="宋体" w:hAnsi="宋体" w:hint="eastAsia"/>
          <w:color w:val="000000"/>
          <w:szCs w:val="24"/>
        </w:rPr>
        <w:t>保护系统，施工用电线靠围墙</w:t>
      </w:r>
      <w:proofErr w:type="gramStart"/>
      <w:r>
        <w:rPr>
          <w:rFonts w:ascii="宋体" w:hAnsi="宋体" w:hint="eastAsia"/>
          <w:color w:val="000000"/>
          <w:szCs w:val="24"/>
        </w:rPr>
        <w:t>部分部分</w:t>
      </w:r>
      <w:proofErr w:type="gramEnd"/>
      <w:r>
        <w:rPr>
          <w:rFonts w:ascii="宋体" w:hAnsi="宋体" w:hint="eastAsia"/>
          <w:color w:val="000000"/>
          <w:szCs w:val="24"/>
        </w:rPr>
        <w:t>架空，其余部分采用埋地，过道路采用加钢套管保护。场地照明采用在塔吊顶部或井架顶部设置投光灯，用于夜间施工照明。</w:t>
      </w:r>
    </w:p>
    <w:p w14:paraId="2E10AB3D" w14:textId="77777777" w:rsidR="00FD5255" w:rsidRDefault="00000000">
      <w:pPr>
        <w:pStyle w:val="4"/>
        <w:numPr>
          <w:ilvl w:val="3"/>
          <w:numId w:val="0"/>
        </w:numPr>
        <w:tabs>
          <w:tab w:val="clear" w:pos="1145"/>
          <w:tab w:val="clear" w:pos="1247"/>
          <w:tab w:val="left" w:pos="709"/>
        </w:tabs>
        <w:snapToGrid/>
        <w:ind w:left="284" w:rightChars="57" w:right="137"/>
        <w:rPr>
          <w:rFonts w:ascii="宋体" w:hAnsi="宋体"/>
          <w:color w:val="000000"/>
          <w:szCs w:val="24"/>
        </w:rPr>
      </w:pPr>
      <w:r>
        <w:rPr>
          <w:rFonts w:ascii="宋体" w:hAnsi="宋体" w:hint="eastAsia"/>
          <w:color w:val="000000"/>
          <w:szCs w:val="24"/>
        </w:rPr>
        <w:t>根据我公司在现场临时用电设备的布置图，初步计算了用电总容量，业主提供的现场容量能满足施工要求。</w:t>
      </w:r>
    </w:p>
    <w:p w14:paraId="5086089E" w14:textId="77777777" w:rsidR="00FD5255" w:rsidRDefault="00000000">
      <w:pPr>
        <w:pStyle w:val="4"/>
        <w:numPr>
          <w:ilvl w:val="3"/>
          <w:numId w:val="0"/>
        </w:numPr>
        <w:tabs>
          <w:tab w:val="clear" w:pos="1145"/>
          <w:tab w:val="clear" w:pos="1247"/>
          <w:tab w:val="left" w:pos="709"/>
        </w:tabs>
        <w:snapToGrid/>
        <w:ind w:left="284" w:rightChars="57" w:right="137"/>
        <w:rPr>
          <w:rFonts w:ascii="宋体" w:hAnsi="宋体"/>
          <w:color w:val="000000"/>
          <w:szCs w:val="24"/>
        </w:rPr>
      </w:pPr>
      <w:r>
        <w:rPr>
          <w:rFonts w:ascii="宋体" w:hAnsi="宋体" w:hint="eastAsia"/>
          <w:color w:val="000000"/>
          <w:szCs w:val="24"/>
        </w:rPr>
        <w:t>设备接地及防雷接地</w:t>
      </w:r>
    </w:p>
    <w:p w14:paraId="41057DD9" w14:textId="77777777" w:rsidR="00FD5255" w:rsidRDefault="00000000">
      <w:pPr>
        <w:pStyle w:val="5"/>
        <w:numPr>
          <w:ilvl w:val="4"/>
          <w:numId w:val="0"/>
        </w:numPr>
        <w:tabs>
          <w:tab w:val="left" w:pos="284"/>
        </w:tabs>
        <w:ind w:left="851" w:rightChars="57" w:right="137" w:hanging="567"/>
        <w:rPr>
          <w:rFonts w:ascii="宋体" w:hAnsi="宋体"/>
          <w:color w:val="000000"/>
          <w:szCs w:val="24"/>
        </w:rPr>
      </w:pPr>
      <w:r>
        <w:rPr>
          <w:rFonts w:ascii="宋体" w:hAnsi="宋体" w:hint="eastAsia"/>
          <w:color w:val="000000"/>
          <w:szCs w:val="24"/>
        </w:rPr>
        <w:t>各配电箱、电机、机械设备等所有不带电的金属外壳均作可靠接地，接地电阻不大于</w:t>
      </w:r>
      <w:r>
        <w:rPr>
          <w:rFonts w:ascii="宋体" w:hAnsi="宋体"/>
          <w:color w:val="000000"/>
          <w:szCs w:val="24"/>
        </w:rPr>
        <w:t>10</w:t>
      </w:r>
      <w:r>
        <w:rPr>
          <w:rFonts w:ascii="宋体" w:hAnsi="宋体" w:hint="eastAsia"/>
          <w:color w:val="000000"/>
          <w:szCs w:val="24"/>
        </w:rPr>
        <w:t>Ω，如达不到要求，由现场加接地极或加降阻剂等。接地与现场配电室的接地系统可靠连接。</w:t>
      </w:r>
    </w:p>
    <w:p w14:paraId="0AB9CF9E" w14:textId="77777777" w:rsidR="00FD5255" w:rsidRDefault="00000000">
      <w:pPr>
        <w:pStyle w:val="5"/>
        <w:numPr>
          <w:ilvl w:val="4"/>
          <w:numId w:val="0"/>
        </w:numPr>
        <w:tabs>
          <w:tab w:val="left" w:pos="284"/>
        </w:tabs>
        <w:ind w:left="851" w:rightChars="57" w:right="137" w:hanging="567"/>
        <w:rPr>
          <w:rFonts w:ascii="宋体" w:hAnsi="宋体"/>
          <w:color w:val="000000"/>
          <w:szCs w:val="24"/>
        </w:rPr>
      </w:pPr>
      <w:r>
        <w:rPr>
          <w:rFonts w:ascii="宋体" w:hAnsi="宋体" w:hint="eastAsia"/>
          <w:color w:val="000000"/>
          <w:szCs w:val="24"/>
        </w:rPr>
        <w:t>施工现场内的塔式起重机、脚手架、井架等均安装防雷装置。避雷针针长为1</w:t>
      </w:r>
      <w:r>
        <w:rPr>
          <w:rFonts w:ascii="宋体" w:hAnsi="宋体"/>
          <w:color w:val="000000"/>
          <w:szCs w:val="24"/>
        </w:rPr>
        <w:t>~</w:t>
      </w:r>
      <w:r>
        <w:rPr>
          <w:rFonts w:ascii="宋体" w:hAnsi="宋体" w:hint="eastAsia"/>
          <w:color w:val="000000"/>
          <w:szCs w:val="24"/>
        </w:rPr>
        <w:t>2米。同时加装避雷针的机械设备所用的动力控制、照明、信号、通信等线路采用钢管敷设。并将钢管和该机械设备的金属结构体作电气连接。接地电阻不得大于</w:t>
      </w:r>
      <w:r>
        <w:rPr>
          <w:rFonts w:ascii="宋体" w:hAnsi="宋体"/>
          <w:color w:val="000000"/>
          <w:szCs w:val="24"/>
        </w:rPr>
        <w:t>30</w:t>
      </w:r>
      <w:r>
        <w:rPr>
          <w:rFonts w:ascii="宋体" w:hAnsi="宋体" w:hint="eastAsia"/>
          <w:color w:val="000000"/>
          <w:szCs w:val="24"/>
        </w:rPr>
        <w:t>Ω。</w:t>
      </w:r>
    </w:p>
    <w:p w14:paraId="155E9573" w14:textId="77777777" w:rsidR="00FD5255" w:rsidRDefault="00000000">
      <w:pPr>
        <w:pStyle w:val="5"/>
        <w:numPr>
          <w:ilvl w:val="4"/>
          <w:numId w:val="0"/>
        </w:numPr>
        <w:tabs>
          <w:tab w:val="left" w:pos="284"/>
        </w:tabs>
        <w:ind w:left="851" w:rightChars="57" w:right="137" w:hanging="567"/>
        <w:rPr>
          <w:rFonts w:ascii="宋体" w:hAnsi="宋体"/>
          <w:color w:val="000000"/>
          <w:szCs w:val="24"/>
        </w:rPr>
      </w:pPr>
      <w:r>
        <w:rPr>
          <w:rFonts w:ascii="宋体" w:hAnsi="宋体" w:hint="eastAsia"/>
          <w:color w:val="000000"/>
          <w:szCs w:val="24"/>
        </w:rPr>
        <w:t>塔式起重机回路，在专用箱设置重复接地，接地电阻小于</w:t>
      </w:r>
      <w:r>
        <w:rPr>
          <w:rFonts w:ascii="宋体" w:hAnsi="宋体"/>
          <w:color w:val="000000"/>
          <w:szCs w:val="24"/>
        </w:rPr>
        <w:t>4</w:t>
      </w:r>
      <w:r>
        <w:rPr>
          <w:rFonts w:ascii="宋体" w:hAnsi="宋体"/>
          <w:color w:val="000000"/>
          <w:szCs w:val="24"/>
        </w:rPr>
        <w:sym w:font="Symbol" w:char="F057"/>
      </w:r>
      <w:r>
        <w:rPr>
          <w:rFonts w:ascii="宋体" w:hAnsi="宋体" w:hint="eastAsia"/>
          <w:color w:val="000000"/>
          <w:szCs w:val="24"/>
        </w:rPr>
        <w:t>。接地体采用50*50*5长度</w:t>
      </w:r>
      <w:r>
        <w:rPr>
          <w:rFonts w:ascii="宋体" w:hAnsi="宋体"/>
          <w:color w:val="000000"/>
          <w:szCs w:val="24"/>
        </w:rPr>
        <w:t>2.5m</w:t>
      </w:r>
      <w:r>
        <w:rPr>
          <w:rFonts w:ascii="宋体" w:hAnsi="宋体" w:hint="eastAsia"/>
          <w:color w:val="000000"/>
          <w:szCs w:val="24"/>
        </w:rPr>
        <w:t>的镀锌角钢，间隔5m打入地下。接地线采用40*4的镀锌角钢与接地体焊接，保证接地体和</w:t>
      </w:r>
      <w:r>
        <w:rPr>
          <w:rFonts w:ascii="宋体" w:hAnsi="宋体"/>
          <w:color w:val="000000"/>
          <w:szCs w:val="24"/>
        </w:rPr>
        <w:t>PE</w:t>
      </w:r>
      <w:r>
        <w:rPr>
          <w:rFonts w:ascii="宋体" w:hAnsi="宋体" w:hint="eastAsia"/>
          <w:color w:val="000000"/>
          <w:szCs w:val="24"/>
        </w:rPr>
        <w:t>线端子做良好的电气连接。</w:t>
      </w:r>
    </w:p>
    <w:p w14:paraId="68982754" w14:textId="77777777" w:rsidR="00FD5255" w:rsidRDefault="00000000">
      <w:pPr>
        <w:pStyle w:val="4"/>
        <w:numPr>
          <w:ilvl w:val="3"/>
          <w:numId w:val="0"/>
        </w:numPr>
        <w:tabs>
          <w:tab w:val="clear" w:pos="1145"/>
          <w:tab w:val="clear" w:pos="1247"/>
          <w:tab w:val="left" w:pos="709"/>
        </w:tabs>
        <w:snapToGrid/>
        <w:ind w:left="284" w:rightChars="57" w:right="137"/>
        <w:rPr>
          <w:rFonts w:ascii="宋体" w:hAnsi="宋体"/>
          <w:color w:val="000000"/>
          <w:szCs w:val="24"/>
        </w:rPr>
      </w:pPr>
      <w:r>
        <w:rPr>
          <w:rFonts w:ascii="宋体" w:hAnsi="宋体" w:hint="eastAsia"/>
          <w:color w:val="000000"/>
          <w:szCs w:val="24"/>
        </w:rPr>
        <w:t>现场用电情况如下：</w:t>
      </w:r>
    </w:p>
    <w:p w14:paraId="3029B774" w14:textId="77777777" w:rsidR="00FD5255" w:rsidRDefault="00000000">
      <w:pPr>
        <w:pStyle w:val="5"/>
        <w:numPr>
          <w:ilvl w:val="4"/>
          <w:numId w:val="0"/>
        </w:numPr>
        <w:tabs>
          <w:tab w:val="left" w:pos="284"/>
        </w:tabs>
        <w:ind w:left="851" w:rightChars="57" w:right="137" w:hanging="567"/>
        <w:rPr>
          <w:rFonts w:ascii="宋体" w:hAnsi="宋体"/>
          <w:color w:val="000000"/>
          <w:szCs w:val="24"/>
        </w:rPr>
      </w:pPr>
      <w:r>
        <w:rPr>
          <w:rFonts w:ascii="宋体" w:hAnsi="宋体" w:hint="eastAsia"/>
          <w:color w:val="000000"/>
          <w:szCs w:val="24"/>
        </w:rPr>
        <w:t>施工现场用电从业主提供的场地北侧接驳点引入。</w:t>
      </w:r>
    </w:p>
    <w:p w14:paraId="4B6FB33C" w14:textId="77777777" w:rsidR="00FD5255" w:rsidRDefault="00000000">
      <w:pPr>
        <w:pStyle w:val="5"/>
        <w:numPr>
          <w:ilvl w:val="4"/>
          <w:numId w:val="0"/>
        </w:numPr>
        <w:tabs>
          <w:tab w:val="left" w:pos="284"/>
        </w:tabs>
        <w:ind w:left="851" w:rightChars="57" w:right="137" w:hanging="567"/>
        <w:rPr>
          <w:rFonts w:ascii="宋体" w:hAnsi="宋体"/>
          <w:color w:val="000000"/>
          <w:szCs w:val="24"/>
        </w:rPr>
      </w:pPr>
      <w:r>
        <w:rPr>
          <w:rFonts w:ascii="宋体" w:hAnsi="宋体" w:hint="eastAsia"/>
          <w:color w:val="000000"/>
          <w:szCs w:val="24"/>
        </w:rPr>
        <w:lastRenderedPageBreak/>
        <w:t>现场用电计划主楼每隔二层设置一只二级配电箱。</w:t>
      </w:r>
    </w:p>
    <w:p w14:paraId="173BD353" w14:textId="77777777" w:rsidR="00FD5255" w:rsidRDefault="00000000">
      <w:pPr>
        <w:ind w:left="284" w:rightChars="57" w:right="137" w:firstLineChars="250" w:firstLine="600"/>
        <w:rPr>
          <w:rFonts w:ascii="宋体" w:hAnsi="宋体"/>
          <w:color w:val="000000"/>
          <w:szCs w:val="24"/>
        </w:rPr>
      </w:pPr>
      <w:proofErr w:type="gramStart"/>
      <w:r>
        <w:rPr>
          <w:rFonts w:ascii="宋体" w:hAnsi="宋体" w:hint="eastAsia"/>
          <w:color w:val="000000"/>
          <w:szCs w:val="24"/>
        </w:rPr>
        <w:t>具体见临电</w:t>
      </w:r>
      <w:proofErr w:type="gramEnd"/>
      <w:r>
        <w:rPr>
          <w:rFonts w:ascii="宋体" w:hAnsi="宋体" w:hint="eastAsia"/>
          <w:color w:val="000000"/>
          <w:szCs w:val="24"/>
        </w:rPr>
        <w:t>施工平面布置图。</w:t>
      </w:r>
    </w:p>
    <w:p w14:paraId="6D26D86A" w14:textId="77777777" w:rsidR="00FD5255" w:rsidRDefault="00000000">
      <w:pPr>
        <w:pStyle w:val="3"/>
      </w:pPr>
      <w:bookmarkStart w:id="126" w:name="_Toc91302371"/>
      <w:bookmarkStart w:id="127" w:name="_Toc100578086"/>
      <w:bookmarkStart w:id="128" w:name="_Toc249148662"/>
      <w:bookmarkStart w:id="129" w:name="_Toc144703604"/>
      <w:bookmarkStart w:id="130" w:name="_Toc89778524"/>
      <w:bookmarkStart w:id="131" w:name="_Toc144709206"/>
      <w:bookmarkStart w:id="132" w:name="_Toc91065383"/>
      <w:r>
        <w:rPr>
          <w:rFonts w:hint="eastAsia"/>
        </w:rPr>
        <w:t>现场临水布置</w:t>
      </w:r>
      <w:bookmarkEnd w:id="126"/>
      <w:bookmarkEnd w:id="127"/>
      <w:bookmarkEnd w:id="128"/>
      <w:bookmarkEnd w:id="129"/>
      <w:bookmarkEnd w:id="130"/>
      <w:bookmarkEnd w:id="131"/>
      <w:bookmarkEnd w:id="132"/>
    </w:p>
    <w:p w14:paraId="06493C5E" w14:textId="77777777" w:rsidR="00FD5255" w:rsidRDefault="00000000">
      <w:pPr>
        <w:pStyle w:val="4"/>
        <w:numPr>
          <w:ilvl w:val="3"/>
          <w:numId w:val="0"/>
        </w:numPr>
        <w:tabs>
          <w:tab w:val="clear" w:pos="1145"/>
          <w:tab w:val="clear" w:pos="1247"/>
          <w:tab w:val="left" w:pos="709"/>
        </w:tabs>
        <w:snapToGrid/>
        <w:ind w:left="284" w:rightChars="57" w:right="137"/>
        <w:rPr>
          <w:rFonts w:ascii="宋体" w:hAnsi="宋体"/>
          <w:color w:val="000000"/>
          <w:szCs w:val="24"/>
        </w:rPr>
      </w:pPr>
      <w:r>
        <w:rPr>
          <w:rFonts w:ascii="宋体" w:hAnsi="宋体" w:hint="eastAsia"/>
          <w:color w:val="000000"/>
          <w:szCs w:val="24"/>
        </w:rPr>
        <w:t>本工程根据业主提供的水源，分成施工用水和生活用水两路，组成供水网络，并在需要用水部位留出水龙头。</w:t>
      </w:r>
    </w:p>
    <w:p w14:paraId="429D9E51" w14:textId="77777777" w:rsidR="00FD5255" w:rsidRDefault="00000000">
      <w:pPr>
        <w:pStyle w:val="4"/>
        <w:numPr>
          <w:ilvl w:val="3"/>
          <w:numId w:val="0"/>
        </w:numPr>
        <w:tabs>
          <w:tab w:val="clear" w:pos="1145"/>
          <w:tab w:val="clear" w:pos="1247"/>
          <w:tab w:val="left" w:pos="709"/>
        </w:tabs>
        <w:snapToGrid/>
        <w:ind w:left="284" w:rightChars="57" w:right="137"/>
        <w:rPr>
          <w:rFonts w:ascii="宋体" w:hAnsi="宋体"/>
          <w:color w:val="000000"/>
          <w:szCs w:val="24"/>
        </w:rPr>
      </w:pPr>
      <w:r>
        <w:rPr>
          <w:rFonts w:ascii="宋体" w:hAnsi="宋体" w:hint="eastAsia"/>
          <w:color w:val="000000"/>
          <w:szCs w:val="24"/>
        </w:rPr>
        <w:t>在场地内设置2处消防栓，配备100m消防软管，在每个楼层留出消防接水口，楼层施工用水设置两条竖向水管采用DN50管径布置至各施工层面，以满足结构及装饰施工用水。</w:t>
      </w:r>
    </w:p>
    <w:p w14:paraId="33CF5DCC" w14:textId="77777777" w:rsidR="00FD5255" w:rsidRDefault="00000000">
      <w:pPr>
        <w:pStyle w:val="4"/>
        <w:numPr>
          <w:ilvl w:val="3"/>
          <w:numId w:val="0"/>
        </w:numPr>
        <w:tabs>
          <w:tab w:val="clear" w:pos="1145"/>
          <w:tab w:val="clear" w:pos="1247"/>
          <w:tab w:val="left" w:pos="709"/>
        </w:tabs>
        <w:snapToGrid/>
        <w:ind w:left="284" w:rightChars="57" w:right="137"/>
        <w:rPr>
          <w:rFonts w:ascii="宋体" w:hAnsi="宋体"/>
          <w:color w:val="000000"/>
          <w:szCs w:val="24"/>
        </w:rPr>
      </w:pPr>
      <w:r>
        <w:rPr>
          <w:rFonts w:ascii="宋体" w:hAnsi="宋体" w:hint="eastAsia"/>
          <w:color w:val="000000"/>
          <w:szCs w:val="24"/>
        </w:rPr>
        <w:t>为了保证停水后工程能照常施工，本工程计划在各单元底层设置5m×5m×2m的砖砌水箱，并配备足够的增压泵。</w:t>
      </w:r>
    </w:p>
    <w:p w14:paraId="354E22D1" w14:textId="77777777" w:rsidR="00FD5255" w:rsidRDefault="00000000">
      <w:pPr>
        <w:pStyle w:val="4"/>
        <w:numPr>
          <w:ilvl w:val="3"/>
          <w:numId w:val="0"/>
        </w:numPr>
        <w:tabs>
          <w:tab w:val="clear" w:pos="1145"/>
          <w:tab w:val="clear" w:pos="1247"/>
          <w:tab w:val="left" w:pos="709"/>
        </w:tabs>
        <w:snapToGrid/>
        <w:ind w:left="284" w:rightChars="57" w:right="137"/>
        <w:rPr>
          <w:rFonts w:ascii="宋体" w:hAnsi="宋体"/>
          <w:color w:val="000000"/>
          <w:szCs w:val="24"/>
        </w:rPr>
      </w:pPr>
      <w:r>
        <w:rPr>
          <w:rFonts w:ascii="宋体" w:hAnsi="宋体" w:hint="eastAsia"/>
          <w:color w:val="000000"/>
          <w:szCs w:val="24"/>
        </w:rPr>
        <w:t>所有水管均</w:t>
      </w:r>
      <w:proofErr w:type="gramStart"/>
      <w:r>
        <w:rPr>
          <w:rFonts w:ascii="宋体" w:hAnsi="宋体" w:hint="eastAsia"/>
          <w:color w:val="000000"/>
          <w:szCs w:val="24"/>
        </w:rPr>
        <w:t>沿临时</w:t>
      </w:r>
      <w:proofErr w:type="gramEnd"/>
      <w:r>
        <w:rPr>
          <w:rFonts w:ascii="宋体" w:hAnsi="宋体" w:hint="eastAsia"/>
          <w:color w:val="000000"/>
          <w:szCs w:val="24"/>
        </w:rPr>
        <w:t>施工道路路边埋地，穿越重载车处作加固处理。</w:t>
      </w:r>
    </w:p>
    <w:p w14:paraId="119A7F40" w14:textId="77777777" w:rsidR="00FD5255" w:rsidRDefault="00000000">
      <w:pPr>
        <w:pStyle w:val="4"/>
        <w:numPr>
          <w:ilvl w:val="3"/>
          <w:numId w:val="0"/>
        </w:numPr>
        <w:tabs>
          <w:tab w:val="clear" w:pos="0"/>
          <w:tab w:val="clear" w:pos="1145"/>
          <w:tab w:val="clear" w:pos="1247"/>
        </w:tabs>
        <w:snapToGrid/>
        <w:ind w:left="284" w:rightChars="57" w:right="137"/>
        <w:rPr>
          <w:rFonts w:ascii="宋体" w:hAnsi="宋体"/>
          <w:color w:val="000000"/>
          <w:szCs w:val="24"/>
        </w:rPr>
      </w:pPr>
      <w:r>
        <w:rPr>
          <w:rFonts w:ascii="宋体" w:hAnsi="宋体" w:hint="eastAsia"/>
          <w:color w:val="000000"/>
          <w:szCs w:val="24"/>
        </w:rPr>
        <w:t>具体见消防临水施工平面布置图。</w:t>
      </w:r>
    </w:p>
    <w:p w14:paraId="6F106D20" w14:textId="77777777" w:rsidR="00FD5255" w:rsidRDefault="00000000">
      <w:pPr>
        <w:pStyle w:val="3"/>
      </w:pPr>
      <w:bookmarkStart w:id="133" w:name="_Toc144709207"/>
      <w:bookmarkStart w:id="134" w:name="_Toc144703605"/>
      <w:bookmarkStart w:id="135" w:name="_Toc89778525"/>
      <w:bookmarkStart w:id="136" w:name="_Toc100578087"/>
      <w:bookmarkStart w:id="137" w:name="_Toc91065384"/>
      <w:bookmarkStart w:id="138" w:name="_Toc249148663"/>
      <w:bookmarkStart w:id="139" w:name="_Toc91302372"/>
      <w:r>
        <w:rPr>
          <w:rFonts w:hint="eastAsia"/>
        </w:rPr>
        <w:t>临时排水及污水排放</w:t>
      </w:r>
      <w:bookmarkEnd w:id="133"/>
      <w:bookmarkEnd w:id="134"/>
      <w:bookmarkEnd w:id="135"/>
      <w:bookmarkEnd w:id="136"/>
      <w:bookmarkEnd w:id="137"/>
      <w:bookmarkEnd w:id="138"/>
      <w:bookmarkEnd w:id="139"/>
    </w:p>
    <w:p w14:paraId="64374B46" w14:textId="77777777" w:rsidR="00FD5255" w:rsidRDefault="00000000">
      <w:pPr>
        <w:pStyle w:val="4"/>
        <w:numPr>
          <w:ilvl w:val="3"/>
          <w:numId w:val="0"/>
        </w:numPr>
        <w:tabs>
          <w:tab w:val="clear" w:pos="1145"/>
          <w:tab w:val="clear" w:pos="1247"/>
          <w:tab w:val="left" w:pos="709"/>
        </w:tabs>
        <w:snapToGrid/>
        <w:ind w:left="284" w:rightChars="57" w:right="137"/>
        <w:rPr>
          <w:rFonts w:ascii="宋体" w:hAnsi="宋体"/>
          <w:color w:val="000000"/>
          <w:szCs w:val="24"/>
        </w:rPr>
      </w:pPr>
      <w:r>
        <w:rPr>
          <w:rFonts w:ascii="宋体" w:hAnsi="宋体" w:hint="eastAsia"/>
          <w:color w:val="000000"/>
          <w:szCs w:val="24"/>
        </w:rPr>
        <w:t>在车辆进出施工现场的主要出入口设置车辆清洗设备，以保证施工泥浆不随车辆污染市政道路。污水排入专设污水坑，</w:t>
      </w:r>
      <w:proofErr w:type="gramStart"/>
      <w:r>
        <w:rPr>
          <w:rFonts w:ascii="宋体" w:hAnsi="宋体" w:hint="eastAsia"/>
          <w:color w:val="000000"/>
          <w:szCs w:val="24"/>
        </w:rPr>
        <w:t>待沉清</w:t>
      </w:r>
      <w:proofErr w:type="gramEnd"/>
      <w:r>
        <w:rPr>
          <w:rFonts w:ascii="宋体" w:hAnsi="宋体" w:hint="eastAsia"/>
          <w:color w:val="000000"/>
          <w:szCs w:val="24"/>
        </w:rPr>
        <w:t>后面排入下水系统。</w:t>
      </w:r>
    </w:p>
    <w:p w14:paraId="384FB6F0" w14:textId="77777777" w:rsidR="00FD5255" w:rsidRDefault="00000000">
      <w:pPr>
        <w:pStyle w:val="4"/>
        <w:numPr>
          <w:ilvl w:val="3"/>
          <w:numId w:val="0"/>
        </w:numPr>
        <w:tabs>
          <w:tab w:val="clear" w:pos="1145"/>
          <w:tab w:val="clear" w:pos="1247"/>
          <w:tab w:val="left" w:pos="709"/>
        </w:tabs>
        <w:snapToGrid/>
        <w:ind w:left="284" w:rightChars="57" w:right="137"/>
        <w:rPr>
          <w:rFonts w:ascii="宋体" w:hAnsi="宋体"/>
          <w:color w:val="000000"/>
          <w:szCs w:val="24"/>
        </w:rPr>
      </w:pPr>
      <w:proofErr w:type="gramStart"/>
      <w:r>
        <w:rPr>
          <w:rFonts w:ascii="宋体" w:hAnsi="宋体" w:hint="eastAsia"/>
          <w:color w:val="000000"/>
          <w:szCs w:val="24"/>
        </w:rPr>
        <w:t>沿施工</w:t>
      </w:r>
      <w:proofErr w:type="gramEnd"/>
      <w:r>
        <w:rPr>
          <w:rFonts w:ascii="宋体" w:hAnsi="宋体" w:hint="eastAsia"/>
          <w:color w:val="000000"/>
          <w:szCs w:val="24"/>
        </w:rPr>
        <w:t>道路内侧设置明排水沟300mm×300mm（深×宽），每隔30m设1.0×1.0×0.8深的沉淀池，污水经沉淀后统一用暗沟排放到市政污水管道。沉淀池用240红砖砌筑，盖板用Ф22钢筋制成钢筋栅封盖，并派专人负责定期清理。厕所污水经化粪池沉淀后排入市政污水管道。</w:t>
      </w:r>
    </w:p>
    <w:p w14:paraId="6529EE5A" w14:textId="77777777" w:rsidR="00FD5255" w:rsidRDefault="00000000">
      <w:pPr>
        <w:pStyle w:val="4"/>
        <w:numPr>
          <w:ilvl w:val="3"/>
          <w:numId w:val="0"/>
        </w:numPr>
        <w:tabs>
          <w:tab w:val="clear" w:pos="1145"/>
          <w:tab w:val="clear" w:pos="1247"/>
          <w:tab w:val="left" w:pos="709"/>
        </w:tabs>
        <w:snapToGrid/>
        <w:ind w:left="284" w:rightChars="57" w:right="137"/>
        <w:rPr>
          <w:rFonts w:ascii="宋体" w:hAnsi="宋体"/>
          <w:color w:val="000000"/>
          <w:szCs w:val="24"/>
        </w:rPr>
      </w:pPr>
      <w:r>
        <w:rPr>
          <w:rFonts w:ascii="宋体" w:hAnsi="宋体" w:hint="eastAsia"/>
          <w:color w:val="000000"/>
          <w:szCs w:val="24"/>
        </w:rPr>
        <w:t>在接收施工现场后，即及时清理现场内残留施工拉</w:t>
      </w:r>
      <w:proofErr w:type="gramStart"/>
      <w:r>
        <w:rPr>
          <w:rFonts w:ascii="宋体" w:hAnsi="宋体" w:hint="eastAsia"/>
          <w:color w:val="000000"/>
          <w:szCs w:val="24"/>
        </w:rPr>
        <w:t>圾</w:t>
      </w:r>
      <w:proofErr w:type="gramEnd"/>
      <w:r>
        <w:rPr>
          <w:rFonts w:ascii="宋体" w:hAnsi="宋体" w:hint="eastAsia"/>
          <w:color w:val="000000"/>
          <w:szCs w:val="24"/>
        </w:rPr>
        <w:t>、障碍物以及疏通施工现场排水管道。</w:t>
      </w:r>
    </w:p>
    <w:p w14:paraId="14A9D262" w14:textId="77777777" w:rsidR="00FD5255" w:rsidRDefault="00000000">
      <w:pPr>
        <w:pStyle w:val="2"/>
      </w:pPr>
      <w:bookmarkStart w:id="140" w:name="_Toc249148664"/>
      <w:bookmarkStart w:id="141" w:name="_Toc86766656"/>
      <w:bookmarkStart w:id="142" w:name="_Toc100578088"/>
      <w:bookmarkStart w:id="143" w:name="_Toc91065385"/>
      <w:bookmarkStart w:id="144" w:name="_Toc89778526"/>
      <w:bookmarkStart w:id="145" w:name="_Toc91302373"/>
      <w:r>
        <w:rPr>
          <w:rFonts w:hint="eastAsia"/>
        </w:rPr>
        <w:t>现场CI形象布置</w:t>
      </w:r>
      <w:bookmarkEnd w:id="140"/>
      <w:bookmarkEnd w:id="141"/>
      <w:bookmarkEnd w:id="142"/>
    </w:p>
    <w:p w14:paraId="51F8AB5A" w14:textId="77777777" w:rsidR="00FD5255" w:rsidRDefault="00000000">
      <w:pPr>
        <w:ind w:left="284" w:rightChars="57" w:right="137" w:firstLine="0"/>
        <w:rPr>
          <w:rFonts w:ascii="宋体" w:hAnsi="宋体"/>
          <w:color w:val="000000"/>
          <w:szCs w:val="24"/>
        </w:rPr>
      </w:pPr>
      <w:r>
        <w:rPr>
          <w:rFonts w:ascii="宋体" w:hAnsi="宋体" w:hint="eastAsia"/>
          <w:color w:val="000000"/>
          <w:szCs w:val="24"/>
        </w:rPr>
        <w:t>根据公司CI形象战略实施的宗旨：展示人文卓越的企业形象，塑造崇高诚信的企业精神，服务于项目建设实践，在征得建设单位同意后，对施工现场的各个要素在场合和时间严格按照</w:t>
      </w:r>
      <w:proofErr w:type="spellStart"/>
      <w:r>
        <w:rPr>
          <w:rFonts w:ascii="宋体" w:hAnsi="宋体" w:hint="eastAsia"/>
          <w:color w:val="000000"/>
          <w:szCs w:val="24"/>
        </w:rPr>
        <w:t>CI</w:t>
      </w:r>
      <w:proofErr w:type="spellEnd"/>
      <w:r>
        <w:rPr>
          <w:rFonts w:ascii="宋体" w:hAnsi="宋体" w:hint="eastAsia"/>
          <w:color w:val="000000"/>
          <w:szCs w:val="24"/>
        </w:rPr>
        <w:t>手册的标准执行，做到施工现场“五化”，即“亮化、净化、绿化、美化、硬化”；并且以“新概念、新环境、新品质”的“三新”为目标，使现场的安全生产、文明施工和施工现场管理不断上台阶。</w:t>
      </w:r>
    </w:p>
    <w:p w14:paraId="4BD28CE9" w14:textId="77777777" w:rsidR="00FD5255" w:rsidRDefault="00000000">
      <w:pPr>
        <w:pStyle w:val="3"/>
      </w:pPr>
      <w:bookmarkStart w:id="146" w:name="_Toc100578089"/>
      <w:bookmarkStart w:id="147" w:name="_Toc86766657"/>
      <w:bookmarkStart w:id="148" w:name="_Toc144703607"/>
      <w:bookmarkStart w:id="149" w:name="_Toc144709209"/>
      <w:bookmarkStart w:id="150" w:name="_Toc249148665"/>
      <w:r>
        <w:rPr>
          <w:rFonts w:hint="eastAsia"/>
        </w:rPr>
        <w:t>封闭管理</w:t>
      </w:r>
      <w:bookmarkEnd w:id="146"/>
      <w:bookmarkEnd w:id="147"/>
      <w:bookmarkEnd w:id="148"/>
      <w:bookmarkEnd w:id="149"/>
      <w:bookmarkEnd w:id="150"/>
    </w:p>
    <w:p w14:paraId="6774B217" w14:textId="77777777" w:rsidR="00FD5255" w:rsidRDefault="00000000">
      <w:pPr>
        <w:pStyle w:val="4"/>
        <w:numPr>
          <w:ilvl w:val="3"/>
          <w:numId w:val="0"/>
        </w:numPr>
        <w:tabs>
          <w:tab w:val="clear" w:pos="1145"/>
          <w:tab w:val="clear" w:pos="1247"/>
          <w:tab w:val="left" w:pos="709"/>
        </w:tabs>
        <w:snapToGrid/>
        <w:ind w:left="284" w:rightChars="57" w:right="137"/>
        <w:rPr>
          <w:rFonts w:ascii="宋体" w:hAnsi="宋体"/>
          <w:color w:val="000000"/>
          <w:szCs w:val="24"/>
        </w:rPr>
      </w:pPr>
      <w:r>
        <w:rPr>
          <w:rFonts w:ascii="宋体" w:hAnsi="宋体" w:hint="eastAsia"/>
          <w:color w:val="000000"/>
          <w:szCs w:val="24"/>
        </w:rPr>
        <w:t>围墙工地外围采用砖砌体砌筑，工地内如需分隔处则采用临时</w:t>
      </w:r>
      <w:proofErr w:type="gramStart"/>
      <w:r>
        <w:rPr>
          <w:rFonts w:ascii="宋体" w:hAnsi="宋体" w:hint="eastAsia"/>
          <w:color w:val="000000"/>
          <w:szCs w:val="24"/>
        </w:rPr>
        <w:t>彩钢瓦围墙</w:t>
      </w:r>
      <w:proofErr w:type="gramEnd"/>
      <w:r>
        <w:rPr>
          <w:rFonts w:ascii="宋体" w:hAnsi="宋体" w:hint="eastAsia"/>
          <w:color w:val="000000"/>
          <w:szCs w:val="24"/>
        </w:rPr>
        <w:t>分隔。</w:t>
      </w:r>
    </w:p>
    <w:p w14:paraId="02E10855" w14:textId="77777777" w:rsidR="00FD5255" w:rsidRDefault="00000000">
      <w:pPr>
        <w:pStyle w:val="4"/>
        <w:numPr>
          <w:ilvl w:val="3"/>
          <w:numId w:val="0"/>
        </w:numPr>
        <w:tabs>
          <w:tab w:val="clear" w:pos="1145"/>
          <w:tab w:val="clear" w:pos="1247"/>
          <w:tab w:val="left" w:pos="709"/>
        </w:tabs>
        <w:snapToGrid/>
        <w:ind w:left="284" w:rightChars="57" w:right="137"/>
        <w:rPr>
          <w:rFonts w:ascii="宋体" w:hAnsi="宋体"/>
          <w:color w:val="000000"/>
          <w:szCs w:val="24"/>
        </w:rPr>
      </w:pPr>
      <w:r>
        <w:rPr>
          <w:rFonts w:ascii="宋体" w:hAnsi="宋体" w:hint="eastAsia"/>
          <w:color w:val="000000"/>
          <w:szCs w:val="24"/>
        </w:rPr>
        <w:t>大门在施工现场进出口设钢制大门，高度为2.2米；两侧门墩高度3米，门墩之上设灯</w:t>
      </w:r>
      <w:r>
        <w:rPr>
          <w:rFonts w:ascii="宋体" w:hAnsi="宋体" w:hint="eastAsia"/>
          <w:color w:val="000000"/>
          <w:szCs w:val="24"/>
        </w:rPr>
        <w:lastRenderedPageBreak/>
        <w:t>箱，上书企业全称；大门的颜色为白色，大门宽度为6.0米；大门及两侧门墩书写的内容及色调按照CI手册统一执行。</w:t>
      </w:r>
    </w:p>
    <w:p w14:paraId="0E094E8B" w14:textId="77777777" w:rsidR="00FD5255" w:rsidRDefault="00000000">
      <w:pPr>
        <w:pStyle w:val="4"/>
        <w:numPr>
          <w:ilvl w:val="3"/>
          <w:numId w:val="0"/>
        </w:numPr>
        <w:tabs>
          <w:tab w:val="clear" w:pos="1145"/>
          <w:tab w:val="clear" w:pos="1247"/>
          <w:tab w:val="left" w:pos="709"/>
        </w:tabs>
        <w:snapToGrid/>
        <w:ind w:left="284" w:rightChars="57" w:right="137"/>
        <w:rPr>
          <w:rFonts w:ascii="宋体" w:hAnsi="宋体"/>
          <w:color w:val="000000"/>
          <w:szCs w:val="24"/>
        </w:rPr>
      </w:pPr>
      <w:r>
        <w:rPr>
          <w:rFonts w:ascii="宋体" w:hAnsi="宋体" w:hint="eastAsia"/>
          <w:color w:val="000000"/>
          <w:szCs w:val="24"/>
        </w:rPr>
        <w:t>大门边设门卫室，门卫有专职保卫人员担任，24小时值勤巡逻。门卫室设门卫制度、保卫人员名单及职责，并建立人员、材料出入登记档案。</w:t>
      </w:r>
    </w:p>
    <w:p w14:paraId="1616DDAD" w14:textId="77777777" w:rsidR="00FD5255" w:rsidRDefault="00000000">
      <w:pPr>
        <w:pStyle w:val="3"/>
      </w:pPr>
      <w:bookmarkStart w:id="151" w:name="_Toc86766658"/>
      <w:bookmarkStart w:id="152" w:name="_Toc144703608"/>
      <w:bookmarkStart w:id="153" w:name="_Toc144709210"/>
      <w:bookmarkStart w:id="154" w:name="_Toc249148666"/>
      <w:bookmarkStart w:id="155" w:name="_Toc100578090"/>
      <w:r>
        <w:rPr>
          <w:rFonts w:hint="eastAsia"/>
        </w:rPr>
        <w:t>施工现场标牌</w:t>
      </w:r>
      <w:bookmarkEnd w:id="151"/>
      <w:bookmarkEnd w:id="152"/>
      <w:bookmarkEnd w:id="153"/>
      <w:bookmarkEnd w:id="154"/>
      <w:bookmarkEnd w:id="155"/>
    </w:p>
    <w:p w14:paraId="064302A7" w14:textId="77777777" w:rsidR="00FD5255" w:rsidRDefault="00000000">
      <w:pPr>
        <w:pStyle w:val="4"/>
        <w:numPr>
          <w:ilvl w:val="3"/>
          <w:numId w:val="0"/>
        </w:numPr>
        <w:tabs>
          <w:tab w:val="clear" w:pos="1145"/>
          <w:tab w:val="clear" w:pos="1247"/>
          <w:tab w:val="left" w:pos="709"/>
        </w:tabs>
        <w:snapToGrid/>
        <w:ind w:left="284" w:rightChars="57" w:right="137"/>
        <w:rPr>
          <w:rFonts w:ascii="宋体" w:hAnsi="宋体"/>
          <w:color w:val="000000"/>
          <w:szCs w:val="24"/>
        </w:rPr>
      </w:pPr>
      <w:r>
        <w:rPr>
          <w:rFonts w:ascii="宋体" w:hAnsi="宋体" w:hint="eastAsia"/>
          <w:color w:val="000000"/>
          <w:szCs w:val="24"/>
        </w:rPr>
        <w:t>在大门内的显眼位置上设立“十牌二图”，内容为公司简介、工程概况、管理网络、员工文明公约、消防保障、安全生产六大纪律、文明施工牌、施工现场平面图、工程计划进度网络图、警钟长鸣。“十牌二图”的格式按照CI手册统一执行。</w:t>
      </w:r>
    </w:p>
    <w:p w14:paraId="53C97B1C" w14:textId="77777777" w:rsidR="00FD5255" w:rsidRDefault="00000000">
      <w:pPr>
        <w:pStyle w:val="4"/>
        <w:numPr>
          <w:ilvl w:val="3"/>
          <w:numId w:val="0"/>
        </w:numPr>
        <w:tabs>
          <w:tab w:val="clear" w:pos="1145"/>
          <w:tab w:val="clear" w:pos="1247"/>
          <w:tab w:val="left" w:pos="709"/>
        </w:tabs>
        <w:snapToGrid/>
        <w:ind w:left="284" w:rightChars="57" w:right="137"/>
        <w:rPr>
          <w:rFonts w:ascii="宋体" w:hAnsi="宋体"/>
          <w:color w:val="000000"/>
          <w:szCs w:val="24"/>
        </w:rPr>
      </w:pPr>
      <w:r>
        <w:rPr>
          <w:rFonts w:ascii="宋体" w:hAnsi="宋体" w:hint="eastAsia"/>
          <w:color w:val="000000"/>
          <w:szCs w:val="24"/>
        </w:rPr>
        <w:t>在大门内外设置二块可活动警示牌，一块为“进入工地，请戴好安全帽”，另一块为“施工带来不便，感谢你的协助”。其他警示</w:t>
      </w:r>
      <w:proofErr w:type="gramStart"/>
      <w:r>
        <w:rPr>
          <w:rFonts w:ascii="宋体" w:hAnsi="宋体" w:hint="eastAsia"/>
          <w:color w:val="000000"/>
          <w:szCs w:val="24"/>
        </w:rPr>
        <w:t>牌根据</w:t>
      </w:r>
      <w:proofErr w:type="gramEnd"/>
      <w:r>
        <w:rPr>
          <w:rFonts w:ascii="宋体" w:hAnsi="宋体" w:hint="eastAsia"/>
          <w:color w:val="000000"/>
          <w:szCs w:val="24"/>
        </w:rPr>
        <w:t>CI手册统一加工制作。</w:t>
      </w:r>
    </w:p>
    <w:p w14:paraId="7384D515" w14:textId="77777777" w:rsidR="00FD5255" w:rsidRDefault="00000000">
      <w:pPr>
        <w:pStyle w:val="3"/>
      </w:pPr>
      <w:bookmarkStart w:id="156" w:name="_Toc144703609"/>
      <w:bookmarkStart w:id="157" w:name="_Toc86766659"/>
      <w:bookmarkStart w:id="158" w:name="_Toc144709211"/>
      <w:bookmarkStart w:id="159" w:name="_Toc249148667"/>
      <w:bookmarkStart w:id="160" w:name="_Toc100578091"/>
      <w:r>
        <w:rPr>
          <w:rFonts w:hint="eastAsia"/>
        </w:rPr>
        <w:t>施工场地</w:t>
      </w:r>
      <w:bookmarkEnd w:id="156"/>
      <w:bookmarkEnd w:id="157"/>
      <w:bookmarkEnd w:id="158"/>
      <w:bookmarkEnd w:id="159"/>
      <w:bookmarkEnd w:id="160"/>
    </w:p>
    <w:p w14:paraId="49EF86C2" w14:textId="77777777" w:rsidR="00FD5255" w:rsidRDefault="00000000">
      <w:pPr>
        <w:pStyle w:val="4"/>
        <w:numPr>
          <w:ilvl w:val="3"/>
          <w:numId w:val="0"/>
        </w:numPr>
        <w:tabs>
          <w:tab w:val="clear" w:pos="1145"/>
          <w:tab w:val="clear" w:pos="1247"/>
          <w:tab w:val="left" w:pos="709"/>
        </w:tabs>
        <w:snapToGrid/>
        <w:ind w:left="284" w:rightChars="57" w:right="137"/>
        <w:rPr>
          <w:rFonts w:ascii="宋体" w:hAnsi="宋体"/>
          <w:color w:val="000000"/>
          <w:szCs w:val="24"/>
        </w:rPr>
      </w:pPr>
      <w:r>
        <w:rPr>
          <w:rFonts w:ascii="宋体" w:hAnsi="宋体" w:hint="eastAsia"/>
          <w:color w:val="000000"/>
          <w:szCs w:val="24"/>
        </w:rPr>
        <w:t>混凝土硬地坪施工</w:t>
      </w:r>
    </w:p>
    <w:p w14:paraId="05118B55" w14:textId="77777777" w:rsidR="00FD5255" w:rsidRDefault="00000000">
      <w:pPr>
        <w:ind w:left="284" w:rightChars="57" w:right="137" w:firstLine="0"/>
        <w:rPr>
          <w:rFonts w:ascii="宋体" w:hAnsi="宋体"/>
          <w:color w:val="000000"/>
          <w:szCs w:val="24"/>
        </w:rPr>
      </w:pPr>
      <w:r>
        <w:rPr>
          <w:rFonts w:ascii="宋体" w:hAnsi="宋体" w:hint="eastAsia"/>
          <w:color w:val="000000"/>
          <w:szCs w:val="24"/>
        </w:rPr>
        <w:t>根据实际情况，施工场地部分进行硬化处理并在大门区适当设计绿化工程，摆放花草。</w:t>
      </w:r>
    </w:p>
    <w:p w14:paraId="0D1B00F7" w14:textId="77777777" w:rsidR="00FD5255" w:rsidRDefault="00000000">
      <w:pPr>
        <w:pStyle w:val="4"/>
        <w:numPr>
          <w:ilvl w:val="3"/>
          <w:numId w:val="0"/>
        </w:numPr>
        <w:tabs>
          <w:tab w:val="clear" w:pos="1145"/>
          <w:tab w:val="clear" w:pos="1247"/>
          <w:tab w:val="left" w:pos="709"/>
        </w:tabs>
        <w:snapToGrid/>
        <w:ind w:left="284" w:rightChars="57" w:right="137"/>
        <w:rPr>
          <w:rFonts w:ascii="宋体" w:hAnsi="宋体"/>
          <w:color w:val="000000"/>
          <w:szCs w:val="24"/>
        </w:rPr>
      </w:pPr>
      <w:r>
        <w:rPr>
          <w:rFonts w:ascii="宋体" w:hAnsi="宋体" w:hint="eastAsia"/>
          <w:color w:val="000000"/>
          <w:szCs w:val="24"/>
        </w:rPr>
        <w:t>吸烟点</w:t>
      </w:r>
    </w:p>
    <w:p w14:paraId="6000C956" w14:textId="77777777" w:rsidR="00FD5255" w:rsidRDefault="00000000">
      <w:pPr>
        <w:ind w:left="284" w:rightChars="57" w:right="137" w:firstLine="0"/>
        <w:rPr>
          <w:rFonts w:ascii="宋体" w:hAnsi="宋体"/>
          <w:color w:val="000000"/>
          <w:szCs w:val="24"/>
        </w:rPr>
      </w:pPr>
      <w:r>
        <w:rPr>
          <w:rFonts w:ascii="宋体" w:hAnsi="宋体" w:hint="eastAsia"/>
          <w:color w:val="000000"/>
          <w:szCs w:val="24"/>
        </w:rPr>
        <w:t>按照标准要求，施工现场严禁随意吸烟。项目经理部制订禁烟制度并视具体情况设置吸烟点。</w:t>
      </w:r>
    </w:p>
    <w:p w14:paraId="1938DEA2" w14:textId="77777777" w:rsidR="00FD5255" w:rsidRDefault="00000000">
      <w:pPr>
        <w:pStyle w:val="3"/>
      </w:pPr>
      <w:bookmarkStart w:id="161" w:name="_Toc100578092"/>
      <w:bookmarkStart w:id="162" w:name="_Toc86766660"/>
      <w:bookmarkStart w:id="163" w:name="_Toc144709212"/>
      <w:bookmarkStart w:id="164" w:name="_Toc249148668"/>
      <w:bookmarkStart w:id="165" w:name="_Toc144703610"/>
      <w:r>
        <w:rPr>
          <w:rFonts w:hint="eastAsia"/>
        </w:rPr>
        <w:t>办公及生活设施</w:t>
      </w:r>
      <w:bookmarkEnd w:id="161"/>
      <w:bookmarkEnd w:id="162"/>
      <w:bookmarkEnd w:id="163"/>
      <w:bookmarkEnd w:id="164"/>
      <w:bookmarkEnd w:id="165"/>
    </w:p>
    <w:p w14:paraId="35C1A007" w14:textId="77777777" w:rsidR="00FD5255" w:rsidRDefault="00000000">
      <w:pPr>
        <w:pStyle w:val="4"/>
        <w:numPr>
          <w:ilvl w:val="3"/>
          <w:numId w:val="0"/>
        </w:numPr>
        <w:tabs>
          <w:tab w:val="clear" w:pos="1145"/>
          <w:tab w:val="clear" w:pos="1247"/>
          <w:tab w:val="left" w:pos="709"/>
        </w:tabs>
        <w:snapToGrid/>
        <w:ind w:left="284" w:rightChars="57" w:right="137"/>
        <w:rPr>
          <w:rFonts w:ascii="宋体" w:hAnsi="宋体"/>
          <w:color w:val="000000"/>
          <w:szCs w:val="24"/>
        </w:rPr>
      </w:pPr>
      <w:r>
        <w:rPr>
          <w:rFonts w:ascii="宋体" w:hAnsi="宋体" w:hint="eastAsia"/>
          <w:color w:val="000000"/>
          <w:szCs w:val="24"/>
        </w:rPr>
        <w:t>临时设施的建设</w:t>
      </w:r>
    </w:p>
    <w:p w14:paraId="602508B4" w14:textId="77777777" w:rsidR="00FD5255" w:rsidRDefault="00000000">
      <w:pPr>
        <w:ind w:left="284" w:rightChars="57" w:right="137" w:firstLine="0"/>
        <w:rPr>
          <w:rFonts w:ascii="宋体" w:hAnsi="宋体"/>
          <w:color w:val="000000"/>
          <w:szCs w:val="24"/>
        </w:rPr>
      </w:pPr>
      <w:r>
        <w:rPr>
          <w:rFonts w:ascii="宋体" w:hAnsi="宋体" w:hint="eastAsia"/>
          <w:color w:val="000000"/>
          <w:szCs w:val="24"/>
        </w:rPr>
        <w:t>为了做好现场的标化管理，建设方提供的临时设施在我方进驻后，在征得建设方同意下，按照公司CI手册的统一要求进行内外墙面处理，</w:t>
      </w:r>
      <w:proofErr w:type="gramStart"/>
      <w:r>
        <w:rPr>
          <w:rFonts w:ascii="宋体" w:hAnsi="宋体" w:hint="eastAsia"/>
          <w:color w:val="000000"/>
          <w:szCs w:val="24"/>
        </w:rPr>
        <w:t>刷公司</w:t>
      </w:r>
      <w:proofErr w:type="gramEnd"/>
      <w:r>
        <w:rPr>
          <w:rFonts w:ascii="宋体" w:hAnsi="宋体" w:hint="eastAsia"/>
          <w:color w:val="000000"/>
          <w:szCs w:val="24"/>
        </w:rPr>
        <w:t>的标志色及有关公司标识。</w:t>
      </w:r>
    </w:p>
    <w:p w14:paraId="07CBCB45" w14:textId="77777777" w:rsidR="00FD5255" w:rsidRDefault="00000000">
      <w:pPr>
        <w:pStyle w:val="4"/>
        <w:numPr>
          <w:ilvl w:val="3"/>
          <w:numId w:val="0"/>
        </w:numPr>
        <w:tabs>
          <w:tab w:val="clear" w:pos="1145"/>
          <w:tab w:val="clear" w:pos="1247"/>
          <w:tab w:val="left" w:pos="709"/>
        </w:tabs>
        <w:snapToGrid/>
        <w:ind w:left="284" w:rightChars="57" w:right="137"/>
        <w:rPr>
          <w:rFonts w:ascii="宋体" w:hAnsi="宋体"/>
          <w:color w:val="000000"/>
          <w:szCs w:val="24"/>
        </w:rPr>
      </w:pPr>
      <w:r>
        <w:rPr>
          <w:rFonts w:ascii="宋体" w:hAnsi="宋体" w:hint="eastAsia"/>
          <w:color w:val="000000"/>
          <w:szCs w:val="24"/>
        </w:rPr>
        <w:t>办公室 (二层活动板房)</w:t>
      </w:r>
    </w:p>
    <w:p w14:paraId="3041BC6E" w14:textId="77777777" w:rsidR="00FD5255" w:rsidRDefault="00000000">
      <w:pPr>
        <w:ind w:left="284" w:rightChars="57" w:right="137" w:firstLine="0"/>
        <w:rPr>
          <w:rFonts w:ascii="宋体" w:hAnsi="宋体"/>
          <w:color w:val="000000"/>
          <w:szCs w:val="24"/>
        </w:rPr>
      </w:pPr>
      <w:r>
        <w:rPr>
          <w:rFonts w:ascii="宋体" w:hAnsi="宋体" w:hint="eastAsia"/>
          <w:color w:val="000000"/>
          <w:szCs w:val="24"/>
        </w:rPr>
        <w:t>要求每个办公室布置整齐有序。如办公桌、椅子统一，放置花卉盆景，墙上悬挂室内人员的</w:t>
      </w:r>
      <w:proofErr w:type="gramStart"/>
      <w:r>
        <w:rPr>
          <w:rFonts w:ascii="宋体" w:hAnsi="宋体" w:hint="eastAsia"/>
          <w:color w:val="000000"/>
          <w:szCs w:val="24"/>
        </w:rPr>
        <w:t>的</w:t>
      </w:r>
      <w:proofErr w:type="gramEnd"/>
      <w:r>
        <w:rPr>
          <w:rFonts w:ascii="宋体" w:hAnsi="宋体" w:hint="eastAsia"/>
          <w:color w:val="000000"/>
          <w:szCs w:val="24"/>
        </w:rPr>
        <w:t>岗位职责、安全帽等。</w:t>
      </w:r>
    </w:p>
    <w:p w14:paraId="64E6A1CC" w14:textId="77777777" w:rsidR="00FD5255" w:rsidRDefault="00FD5255">
      <w:pPr>
        <w:ind w:left="284" w:rightChars="57" w:right="137" w:firstLine="0"/>
        <w:rPr>
          <w:rFonts w:ascii="宋体" w:hAnsi="宋体"/>
          <w:color w:val="000000"/>
          <w:szCs w:val="24"/>
        </w:rPr>
      </w:pPr>
    </w:p>
    <w:p w14:paraId="7EDA0724" w14:textId="77777777" w:rsidR="00FD5255" w:rsidRDefault="00FD5255">
      <w:pPr>
        <w:ind w:left="284" w:rightChars="57" w:right="137" w:firstLine="0"/>
        <w:rPr>
          <w:rFonts w:ascii="宋体" w:hAnsi="宋体"/>
          <w:color w:val="000000"/>
          <w:szCs w:val="24"/>
        </w:rPr>
      </w:pPr>
    </w:p>
    <w:p w14:paraId="0D50EFD6" w14:textId="77777777" w:rsidR="00FD5255" w:rsidRDefault="00FD5255">
      <w:pPr>
        <w:ind w:left="284" w:rightChars="57" w:right="137" w:firstLine="0"/>
        <w:rPr>
          <w:rFonts w:ascii="宋体" w:hAnsi="宋体"/>
          <w:color w:val="000000"/>
          <w:szCs w:val="24"/>
        </w:rPr>
      </w:pPr>
    </w:p>
    <w:p w14:paraId="750D8CAD" w14:textId="77777777" w:rsidR="00FD5255" w:rsidRDefault="00FD5255">
      <w:pPr>
        <w:ind w:left="284" w:rightChars="57" w:right="137" w:firstLine="0"/>
        <w:rPr>
          <w:rFonts w:ascii="宋体" w:hAnsi="宋体"/>
          <w:color w:val="000000"/>
          <w:szCs w:val="24"/>
        </w:rPr>
      </w:pPr>
    </w:p>
    <w:p w14:paraId="23DAC1EF" w14:textId="77777777" w:rsidR="00FD5255" w:rsidRDefault="00FD5255">
      <w:pPr>
        <w:ind w:left="284" w:rightChars="57" w:right="137" w:firstLine="0"/>
        <w:rPr>
          <w:rFonts w:ascii="宋体" w:hAnsi="宋体"/>
          <w:color w:val="000000"/>
          <w:szCs w:val="24"/>
        </w:rPr>
      </w:pPr>
    </w:p>
    <w:p w14:paraId="1A4EB5AF" w14:textId="77777777" w:rsidR="00FD5255" w:rsidRDefault="00FD5255">
      <w:pPr>
        <w:ind w:left="284" w:rightChars="57" w:right="137" w:firstLine="0"/>
        <w:rPr>
          <w:rFonts w:ascii="宋体" w:hAnsi="宋体"/>
          <w:color w:val="000000"/>
          <w:szCs w:val="24"/>
        </w:rPr>
      </w:pPr>
    </w:p>
    <w:p w14:paraId="589CB577" w14:textId="77777777" w:rsidR="00FD5255" w:rsidRDefault="00000000">
      <w:pPr>
        <w:ind w:rightChars="57" w:right="137" w:firstLine="142"/>
        <w:jc w:val="center"/>
      </w:pPr>
      <w:r>
        <w:object w:dxaOrig="8640" w:dyaOrig="9915" w14:anchorId="262A9AC2">
          <v:shape id="Picture 6" o:spid="_x0000_i1029" type="#_x0000_t75" style="width:6in;height:495.3pt" o:ole="">
            <v:imagedata r:id="rId20" o:title="" croptop="1587f" cropbottom="3826f" cropleft="4408f" cropright="34405f"/>
          </v:shape>
          <o:OLEObject Type="Embed" ProgID="AutoCAD.Drawing.17" ShapeID="Picture 6" DrawAspect="Content" ObjectID="_1819433611" r:id="rId21"/>
        </w:object>
      </w:r>
    </w:p>
    <w:p w14:paraId="0EEA8D98" w14:textId="77777777" w:rsidR="00FD5255" w:rsidRDefault="00000000">
      <w:pPr>
        <w:pStyle w:val="4"/>
        <w:numPr>
          <w:ilvl w:val="3"/>
          <w:numId w:val="0"/>
        </w:numPr>
        <w:tabs>
          <w:tab w:val="clear" w:pos="1145"/>
          <w:tab w:val="clear" w:pos="1247"/>
          <w:tab w:val="left" w:pos="709"/>
        </w:tabs>
        <w:snapToGrid/>
        <w:ind w:left="284" w:rightChars="57" w:right="137"/>
        <w:rPr>
          <w:rFonts w:ascii="宋体" w:hAnsi="宋体"/>
          <w:color w:val="000000"/>
          <w:szCs w:val="24"/>
        </w:rPr>
      </w:pPr>
      <w:r>
        <w:rPr>
          <w:rFonts w:ascii="宋体" w:hAnsi="宋体" w:hint="eastAsia"/>
          <w:color w:val="000000"/>
          <w:szCs w:val="24"/>
        </w:rPr>
        <w:t>厕所</w:t>
      </w:r>
    </w:p>
    <w:p w14:paraId="5746C141" w14:textId="77777777" w:rsidR="00FD5255" w:rsidRDefault="00000000">
      <w:pPr>
        <w:pStyle w:val="4"/>
        <w:numPr>
          <w:ilvl w:val="3"/>
          <w:numId w:val="0"/>
        </w:numPr>
        <w:tabs>
          <w:tab w:val="clear" w:pos="0"/>
          <w:tab w:val="clear" w:pos="1145"/>
          <w:tab w:val="clear" w:pos="1247"/>
        </w:tabs>
        <w:snapToGrid/>
        <w:ind w:left="284" w:rightChars="57" w:right="137"/>
        <w:rPr>
          <w:rFonts w:ascii="宋体" w:hAnsi="宋体"/>
          <w:color w:val="000000"/>
          <w:szCs w:val="24"/>
        </w:rPr>
      </w:pPr>
      <w:r>
        <w:rPr>
          <w:rFonts w:ascii="宋体" w:hAnsi="宋体" w:hint="eastAsia"/>
          <w:color w:val="000000"/>
          <w:szCs w:val="24"/>
        </w:rPr>
        <w:t>男厕所坑位设置以施工高峰期人数的1/16标准设计建造，女厕所坑位视项目部具体情况设置，厕所室内高度不得低于2.5米，上部设天窗，地坪为地砖并不得积水，墙裙为瓷砖，高度不低于1.2米，并有良好的通风设施。设置定时冲水箱，并落实专人进行每日的卫生保洁工作。(厕所及浴室可根据现场情况可另行调整) 。</w:t>
      </w:r>
    </w:p>
    <w:p w14:paraId="5070CDED" w14:textId="77777777" w:rsidR="00FD5255" w:rsidRDefault="00000000">
      <w:pPr>
        <w:ind w:rightChars="57" w:right="137"/>
      </w:pPr>
      <w:r>
        <w:object w:dxaOrig="7290" w:dyaOrig="4080" w14:anchorId="4B7FC73D">
          <v:shape id="Picture 7" o:spid="_x0000_i1030" type="#_x0000_t75" style="width:364.95pt;height:203.6pt" o:ole="">
            <v:imagedata r:id="rId22" o:title="" croptop="4699f" cropbottom="5100f" cropleft="8456f" cropright="9041f"/>
          </v:shape>
          <o:OLEObject Type="Embed" ProgID="AutoCAD.Drawing.17" ShapeID="Picture 7" DrawAspect="Content" ObjectID="_1819433612" r:id="rId23"/>
        </w:object>
      </w:r>
    </w:p>
    <w:p w14:paraId="1298EBD8" w14:textId="77777777" w:rsidR="00FD5255" w:rsidRDefault="00000000">
      <w:pPr>
        <w:pStyle w:val="4"/>
        <w:numPr>
          <w:ilvl w:val="3"/>
          <w:numId w:val="0"/>
        </w:numPr>
        <w:tabs>
          <w:tab w:val="clear" w:pos="1145"/>
          <w:tab w:val="clear" w:pos="1247"/>
          <w:tab w:val="left" w:pos="709"/>
        </w:tabs>
        <w:snapToGrid/>
        <w:ind w:left="284" w:rightChars="57" w:right="137"/>
        <w:rPr>
          <w:rFonts w:ascii="宋体" w:hAnsi="宋体"/>
          <w:color w:val="000000"/>
          <w:szCs w:val="24"/>
        </w:rPr>
      </w:pPr>
      <w:r>
        <w:rPr>
          <w:rFonts w:ascii="宋体" w:hAnsi="宋体" w:hint="eastAsia"/>
          <w:color w:val="000000"/>
          <w:szCs w:val="24"/>
        </w:rPr>
        <w:t>医疗室</w:t>
      </w:r>
    </w:p>
    <w:p w14:paraId="0F9C82C8" w14:textId="77777777" w:rsidR="00FD5255" w:rsidRDefault="00000000">
      <w:pPr>
        <w:pStyle w:val="4"/>
        <w:numPr>
          <w:ilvl w:val="3"/>
          <w:numId w:val="0"/>
        </w:numPr>
        <w:tabs>
          <w:tab w:val="clear" w:pos="0"/>
          <w:tab w:val="clear" w:pos="1145"/>
          <w:tab w:val="clear" w:pos="1247"/>
        </w:tabs>
        <w:snapToGrid/>
        <w:ind w:left="284" w:rightChars="57" w:right="137"/>
        <w:rPr>
          <w:rFonts w:ascii="宋体" w:hAnsi="宋体"/>
          <w:color w:val="000000"/>
          <w:szCs w:val="24"/>
        </w:rPr>
      </w:pPr>
      <w:r>
        <w:rPr>
          <w:rFonts w:ascii="宋体" w:hAnsi="宋体" w:hint="eastAsia"/>
          <w:color w:val="000000"/>
          <w:szCs w:val="24"/>
        </w:rPr>
        <w:t>内备一些常用的必备药品和担架，医疗室工作人员必须具有良好的素质，有行医证，有处理一般紧急病情和医治常见病的能力。</w:t>
      </w:r>
      <w:bookmarkEnd w:id="7"/>
      <w:bookmarkEnd w:id="8"/>
      <w:bookmarkEnd w:id="143"/>
      <w:bookmarkEnd w:id="144"/>
      <w:bookmarkEnd w:id="145"/>
    </w:p>
    <w:p w14:paraId="0251E6CF" w14:textId="77777777" w:rsidR="00FD5255" w:rsidRDefault="00FD5255">
      <w:pPr>
        <w:ind w:rightChars="57" w:right="137"/>
        <w:rPr>
          <w:rFonts w:ascii="宋体" w:hAnsi="宋体"/>
          <w:color w:val="000000"/>
          <w:szCs w:val="24"/>
        </w:rPr>
      </w:pPr>
    </w:p>
    <w:p w14:paraId="1B1056DD" w14:textId="77777777" w:rsidR="00FD5255" w:rsidRDefault="00000000">
      <w:pPr>
        <w:pStyle w:val="1"/>
        <w:rPr>
          <w:rFonts w:ascii="宋体" w:eastAsia="宋体" w:hAnsi="宋体"/>
          <w:b/>
          <w:szCs w:val="36"/>
        </w:rPr>
      </w:pPr>
      <w:bookmarkStart w:id="166" w:name="_Toc71734733"/>
      <w:bookmarkStart w:id="167" w:name="_Toc100578093"/>
      <w:bookmarkStart w:id="168" w:name="_Toc249148669"/>
      <w:bookmarkStart w:id="169" w:name="_Toc91065413"/>
      <w:bookmarkStart w:id="170" w:name="_Toc89778532"/>
      <w:bookmarkStart w:id="171" w:name="_Toc91302401"/>
      <w:bookmarkStart w:id="172" w:name="_Toc91302376"/>
      <w:bookmarkStart w:id="173" w:name="_Toc89778669"/>
      <w:bookmarkStart w:id="174" w:name="_Toc91065388"/>
      <w:bookmarkStart w:id="175" w:name="_Toc89778531"/>
      <w:r>
        <w:rPr>
          <w:rFonts w:ascii="宋体" w:eastAsia="宋体" w:hAnsi="宋体" w:hint="eastAsia"/>
          <w:b/>
          <w:szCs w:val="36"/>
        </w:rPr>
        <w:t xml:space="preserve">  </w:t>
      </w:r>
      <w:r>
        <w:rPr>
          <w:rStyle w:val="10"/>
          <w:rFonts w:hint="eastAsia"/>
        </w:rPr>
        <w:t>施工前准备</w:t>
      </w:r>
      <w:bookmarkEnd w:id="166"/>
      <w:bookmarkEnd w:id="167"/>
      <w:r>
        <w:rPr>
          <w:rStyle w:val="10"/>
          <w:rFonts w:hint="eastAsia"/>
        </w:rPr>
        <w:t>工作</w:t>
      </w:r>
      <w:bookmarkEnd w:id="168"/>
    </w:p>
    <w:p w14:paraId="5CE11096" w14:textId="77777777" w:rsidR="00FD5255" w:rsidRDefault="00000000">
      <w:pPr>
        <w:pStyle w:val="2"/>
        <w:numPr>
          <w:ilvl w:val="1"/>
          <w:numId w:val="0"/>
        </w:numPr>
        <w:tabs>
          <w:tab w:val="clear" w:pos="0"/>
        </w:tabs>
        <w:ind w:rightChars="57" w:right="137" w:firstLineChars="1140" w:firstLine="3204"/>
        <w:jc w:val="both"/>
        <w:rPr>
          <w:rFonts w:ascii="新宋体" w:eastAsia="新宋体" w:hAnsi="新宋体"/>
          <w:b/>
          <w:sz w:val="28"/>
          <w:szCs w:val="28"/>
        </w:rPr>
      </w:pPr>
      <w:bookmarkStart w:id="176" w:name="_Toc71734734"/>
      <w:bookmarkStart w:id="177" w:name="_Toc249148670"/>
      <w:bookmarkStart w:id="178" w:name="_Toc100578094"/>
      <w:r>
        <w:rPr>
          <w:rFonts w:ascii="新宋体" w:eastAsia="新宋体" w:hAnsi="新宋体" w:hint="eastAsia"/>
          <w:b/>
          <w:sz w:val="28"/>
          <w:szCs w:val="28"/>
        </w:rPr>
        <w:t>第一节、 施工人员准备</w:t>
      </w:r>
      <w:bookmarkEnd w:id="176"/>
      <w:bookmarkEnd w:id="177"/>
      <w:bookmarkEnd w:id="178"/>
    </w:p>
    <w:p w14:paraId="41463318" w14:textId="77777777" w:rsidR="00FD5255" w:rsidRDefault="00000000">
      <w:pPr>
        <w:pStyle w:val="3"/>
        <w:numPr>
          <w:ilvl w:val="2"/>
          <w:numId w:val="0"/>
        </w:numPr>
        <w:tabs>
          <w:tab w:val="left" w:pos="709"/>
        </w:tabs>
        <w:snapToGrid/>
        <w:spacing w:before="100" w:beforeAutospacing="1"/>
        <w:ind w:left="402" w:rightChars="57" w:right="137"/>
        <w:rPr>
          <w:rFonts w:ascii="宋体" w:eastAsia="宋体" w:hAnsi="宋体"/>
          <w:b/>
          <w:color w:val="000000"/>
          <w:szCs w:val="24"/>
        </w:rPr>
      </w:pPr>
      <w:bookmarkStart w:id="179" w:name="_Toc100578095"/>
      <w:bookmarkStart w:id="180" w:name="_Toc71734735"/>
      <w:bookmarkStart w:id="181" w:name="_Toc144703613"/>
      <w:r>
        <w:rPr>
          <w:rFonts w:ascii="宋体" w:eastAsia="宋体" w:hAnsi="宋体" w:hint="eastAsia"/>
          <w:b/>
          <w:color w:val="000000"/>
          <w:szCs w:val="24"/>
        </w:rPr>
        <w:t xml:space="preserve"> </w:t>
      </w:r>
      <w:bookmarkStart w:id="182" w:name="_Toc249148671"/>
      <w:bookmarkStart w:id="183" w:name="_Toc144709215"/>
      <w:r>
        <w:rPr>
          <w:rFonts w:ascii="宋体" w:eastAsia="宋体" w:hAnsi="宋体" w:hint="eastAsia"/>
          <w:b/>
          <w:color w:val="000000"/>
          <w:szCs w:val="24"/>
        </w:rPr>
        <w:t>1、管理人员的选用</w:t>
      </w:r>
      <w:bookmarkEnd w:id="179"/>
      <w:bookmarkEnd w:id="180"/>
      <w:bookmarkEnd w:id="181"/>
      <w:bookmarkEnd w:id="182"/>
      <w:bookmarkEnd w:id="183"/>
    </w:p>
    <w:p w14:paraId="3D22E913" w14:textId="77777777" w:rsidR="00FD5255" w:rsidRDefault="00000000">
      <w:pPr>
        <w:ind w:rightChars="57" w:right="137"/>
        <w:rPr>
          <w:rFonts w:ascii="宋体" w:hAnsi="宋体"/>
          <w:color w:val="000000"/>
          <w:szCs w:val="24"/>
        </w:rPr>
      </w:pPr>
      <w:r>
        <w:rPr>
          <w:rFonts w:ascii="宋体" w:hAnsi="宋体" w:hint="eastAsia"/>
          <w:color w:val="000000"/>
          <w:szCs w:val="24"/>
        </w:rPr>
        <w:t>在管理人员的选用上，我司将调动精兵强将，选用工程施工经验的技术强、业务精又有很强的管理组织协调能力和具有奉献精神的中青年骨干，形成一个富有生机活力的集体，对这一集体我们将实行以人为本战略，实施动态管理，明确岗位职责，落实奖罚制度。</w:t>
      </w:r>
    </w:p>
    <w:p w14:paraId="7F545112" w14:textId="77777777" w:rsidR="00FD5255" w:rsidRDefault="00000000">
      <w:pPr>
        <w:ind w:rightChars="57" w:right="137"/>
        <w:rPr>
          <w:rFonts w:ascii="宋体" w:hAnsi="宋体"/>
          <w:color w:val="000000"/>
          <w:szCs w:val="24"/>
        </w:rPr>
      </w:pPr>
      <w:r>
        <w:rPr>
          <w:rFonts w:ascii="宋体" w:hAnsi="宋体" w:hint="eastAsia"/>
          <w:color w:val="000000"/>
          <w:szCs w:val="24"/>
        </w:rPr>
        <w:t>项目管理人员由具有专业技术职称及有丰富的施工项目管理经验的人员组成，所有项目管理人员的持证上岗率达到100%。</w:t>
      </w:r>
    </w:p>
    <w:p w14:paraId="60B71134" w14:textId="77777777" w:rsidR="00FD5255" w:rsidRDefault="00000000">
      <w:pPr>
        <w:pStyle w:val="3"/>
        <w:numPr>
          <w:ilvl w:val="2"/>
          <w:numId w:val="0"/>
        </w:numPr>
        <w:tabs>
          <w:tab w:val="left" w:pos="709"/>
        </w:tabs>
        <w:snapToGrid/>
        <w:spacing w:before="100" w:beforeAutospacing="1"/>
        <w:ind w:left="1260" w:rightChars="57" w:right="137" w:hanging="976"/>
        <w:rPr>
          <w:rFonts w:ascii="宋体" w:eastAsia="宋体" w:hAnsi="宋体"/>
          <w:b/>
          <w:color w:val="000000"/>
          <w:szCs w:val="24"/>
        </w:rPr>
      </w:pPr>
      <w:bookmarkStart w:id="184" w:name="_Toc249148672"/>
      <w:bookmarkStart w:id="185" w:name="_Toc71734736"/>
      <w:bookmarkStart w:id="186" w:name="_Toc100578096"/>
      <w:bookmarkStart w:id="187" w:name="_Toc144703614"/>
      <w:bookmarkStart w:id="188" w:name="_Toc144709216"/>
      <w:r>
        <w:rPr>
          <w:rFonts w:ascii="宋体" w:eastAsia="宋体" w:hAnsi="宋体" w:hint="eastAsia"/>
          <w:b/>
          <w:color w:val="000000"/>
          <w:szCs w:val="24"/>
        </w:rPr>
        <w:t>2、操作人员的选用</w:t>
      </w:r>
      <w:bookmarkEnd w:id="184"/>
      <w:bookmarkEnd w:id="185"/>
      <w:bookmarkEnd w:id="186"/>
      <w:bookmarkEnd w:id="187"/>
      <w:bookmarkEnd w:id="188"/>
    </w:p>
    <w:p w14:paraId="6A1BE6DB" w14:textId="77777777" w:rsidR="00FD5255" w:rsidRDefault="00000000">
      <w:pPr>
        <w:ind w:rightChars="57" w:right="137"/>
        <w:rPr>
          <w:rFonts w:ascii="宋体" w:hAnsi="宋体"/>
          <w:color w:val="000000"/>
          <w:szCs w:val="24"/>
        </w:rPr>
      </w:pPr>
      <w:r>
        <w:rPr>
          <w:rFonts w:ascii="宋体" w:hAnsi="宋体" w:hint="eastAsia"/>
          <w:color w:val="000000"/>
          <w:szCs w:val="24"/>
        </w:rPr>
        <w:t>现场操作人员全部选用有同类工程施工经验的专业班组进驻现场，确保现场操作质量。并通过对广大职工的各种培训教育，提高职工的质量意识和安全生产的责任感。</w:t>
      </w:r>
    </w:p>
    <w:p w14:paraId="4B746023" w14:textId="77777777" w:rsidR="00FD5255" w:rsidRDefault="00000000">
      <w:pPr>
        <w:pStyle w:val="3"/>
        <w:numPr>
          <w:ilvl w:val="2"/>
          <w:numId w:val="0"/>
        </w:numPr>
        <w:tabs>
          <w:tab w:val="left" w:pos="709"/>
        </w:tabs>
        <w:snapToGrid/>
        <w:spacing w:before="100" w:beforeAutospacing="1"/>
        <w:ind w:left="1260" w:rightChars="57" w:right="137" w:hanging="976"/>
        <w:rPr>
          <w:rFonts w:ascii="宋体" w:eastAsia="宋体" w:hAnsi="宋体"/>
          <w:b/>
          <w:color w:val="000000"/>
          <w:szCs w:val="24"/>
        </w:rPr>
      </w:pPr>
      <w:bookmarkStart w:id="189" w:name="_Toc144703615"/>
      <w:bookmarkStart w:id="190" w:name="_Toc144709217"/>
      <w:bookmarkStart w:id="191" w:name="_Toc71734737"/>
      <w:bookmarkStart w:id="192" w:name="_Toc249148673"/>
      <w:bookmarkStart w:id="193" w:name="_Toc100578097"/>
      <w:r>
        <w:rPr>
          <w:rFonts w:ascii="宋体" w:eastAsia="宋体" w:hAnsi="宋体" w:hint="eastAsia"/>
          <w:b/>
          <w:color w:val="000000"/>
          <w:szCs w:val="24"/>
        </w:rPr>
        <w:t>3、施工人员的培训</w:t>
      </w:r>
      <w:bookmarkEnd w:id="189"/>
      <w:bookmarkEnd w:id="190"/>
      <w:bookmarkEnd w:id="191"/>
      <w:bookmarkEnd w:id="192"/>
      <w:bookmarkEnd w:id="193"/>
    </w:p>
    <w:p w14:paraId="4A98ECDD" w14:textId="77777777" w:rsidR="00FD5255" w:rsidRDefault="00000000">
      <w:pPr>
        <w:tabs>
          <w:tab w:val="left" w:pos="709"/>
          <w:tab w:val="left" w:pos="5103"/>
        </w:tabs>
        <w:ind w:leftChars="118" w:left="283" w:rightChars="57" w:right="137" w:firstLine="1"/>
        <w:rPr>
          <w:rFonts w:ascii="宋体" w:hAnsi="宋体"/>
          <w:color w:val="000000"/>
          <w:szCs w:val="24"/>
        </w:rPr>
      </w:pPr>
      <w:r>
        <w:rPr>
          <w:rFonts w:ascii="宋体" w:hAnsi="宋体" w:hint="eastAsia"/>
          <w:color w:val="000000"/>
          <w:szCs w:val="24"/>
        </w:rPr>
        <w:t>为了使这项重要工程能实现高速、优质、安全等方面的管理目标，我公司将从工程准</w:t>
      </w:r>
      <w:r>
        <w:rPr>
          <w:rFonts w:ascii="宋体" w:hAnsi="宋体" w:hint="eastAsia"/>
          <w:color w:val="000000"/>
          <w:szCs w:val="24"/>
        </w:rPr>
        <w:lastRenderedPageBreak/>
        <w:t>备阶段开始，直至工程竣工交付，始终贯穿对所有人员的持续培训。</w:t>
      </w:r>
    </w:p>
    <w:p w14:paraId="67C3C56E" w14:textId="77777777" w:rsidR="00FD5255" w:rsidRDefault="00000000">
      <w:pPr>
        <w:pStyle w:val="2"/>
        <w:numPr>
          <w:ilvl w:val="1"/>
          <w:numId w:val="0"/>
        </w:numPr>
        <w:tabs>
          <w:tab w:val="left" w:pos="709"/>
          <w:tab w:val="left" w:pos="5103"/>
          <w:tab w:val="left" w:pos="5617"/>
        </w:tabs>
        <w:spacing w:beforeLines="200" w:before="624"/>
        <w:ind w:rightChars="57" w:right="137" w:firstLineChars="1090" w:firstLine="3064"/>
        <w:jc w:val="both"/>
        <w:rPr>
          <w:rFonts w:ascii="宋体" w:eastAsia="宋体" w:hAnsi="宋体"/>
          <w:b/>
          <w:color w:val="000000"/>
          <w:sz w:val="28"/>
          <w:szCs w:val="28"/>
        </w:rPr>
      </w:pPr>
      <w:bookmarkStart w:id="194" w:name="_Toc100578098"/>
      <w:bookmarkStart w:id="195" w:name="_Toc249148674"/>
      <w:bookmarkStart w:id="196" w:name="_Toc71734738"/>
      <w:r>
        <w:rPr>
          <w:rFonts w:ascii="宋体" w:eastAsia="宋体" w:hAnsi="宋体" w:hint="eastAsia"/>
          <w:b/>
          <w:color w:val="000000"/>
          <w:sz w:val="28"/>
          <w:szCs w:val="28"/>
        </w:rPr>
        <w:t>第二节、施工现场准备</w:t>
      </w:r>
      <w:bookmarkEnd w:id="194"/>
      <w:bookmarkEnd w:id="195"/>
      <w:bookmarkEnd w:id="196"/>
    </w:p>
    <w:p w14:paraId="5C7A036C" w14:textId="77777777" w:rsidR="00FD5255" w:rsidRDefault="00000000">
      <w:pPr>
        <w:tabs>
          <w:tab w:val="left" w:pos="709"/>
          <w:tab w:val="left" w:pos="5103"/>
        </w:tabs>
        <w:ind w:leftChars="118" w:left="283" w:rightChars="57" w:right="137" w:firstLine="1"/>
        <w:rPr>
          <w:rFonts w:ascii="宋体" w:hAnsi="宋体"/>
          <w:color w:val="000000"/>
          <w:szCs w:val="24"/>
        </w:rPr>
      </w:pPr>
      <w:r>
        <w:rPr>
          <w:rFonts w:ascii="宋体" w:hAnsi="宋体" w:hint="eastAsia"/>
          <w:color w:val="000000"/>
          <w:szCs w:val="24"/>
        </w:rPr>
        <w:t>施工现场将根据施工现场平面布置图以及符合本工程施工要求，针对本工程实际现场施工要求进行相应的施工现场准备，主要包括如下：</w:t>
      </w:r>
    </w:p>
    <w:p w14:paraId="4FE226BE" w14:textId="77777777" w:rsidR="00FD5255" w:rsidRDefault="00000000">
      <w:pPr>
        <w:pStyle w:val="4"/>
        <w:numPr>
          <w:ilvl w:val="3"/>
          <w:numId w:val="0"/>
        </w:numPr>
        <w:tabs>
          <w:tab w:val="clear" w:pos="1145"/>
          <w:tab w:val="left" w:pos="709"/>
          <w:tab w:val="left" w:pos="5103"/>
        </w:tabs>
        <w:snapToGrid/>
        <w:ind w:leftChars="118" w:left="283" w:rightChars="57" w:right="137" w:firstLine="1"/>
        <w:rPr>
          <w:rFonts w:ascii="宋体" w:hAnsi="宋体"/>
          <w:color w:val="000000"/>
          <w:szCs w:val="24"/>
        </w:rPr>
      </w:pPr>
      <w:r>
        <w:rPr>
          <w:rFonts w:ascii="宋体" w:hAnsi="宋体" w:hint="eastAsia"/>
          <w:color w:val="000000"/>
          <w:szCs w:val="24"/>
        </w:rPr>
        <w:t>根据提供的地质资料进行现场了解，了解现场的基本情况包括地下水位、地下障碍等。</w:t>
      </w:r>
    </w:p>
    <w:p w14:paraId="31F51F11" w14:textId="77777777" w:rsidR="00FD5255" w:rsidRDefault="00000000">
      <w:pPr>
        <w:pStyle w:val="4"/>
        <w:numPr>
          <w:ilvl w:val="3"/>
          <w:numId w:val="0"/>
        </w:numPr>
        <w:tabs>
          <w:tab w:val="clear" w:pos="1145"/>
          <w:tab w:val="left" w:pos="709"/>
          <w:tab w:val="left" w:pos="5103"/>
        </w:tabs>
        <w:snapToGrid/>
        <w:ind w:leftChars="118" w:left="283" w:rightChars="57" w:right="137" w:firstLine="1"/>
        <w:rPr>
          <w:rFonts w:ascii="宋体" w:hAnsi="宋体"/>
          <w:color w:val="000000"/>
          <w:szCs w:val="24"/>
        </w:rPr>
      </w:pPr>
      <w:r>
        <w:rPr>
          <w:rFonts w:ascii="宋体" w:hAnsi="宋体" w:hint="eastAsia"/>
          <w:color w:val="000000"/>
          <w:szCs w:val="24"/>
        </w:rPr>
        <w:t>根据现场条件和施工平面布置图，提前进场完成临设搭建，场内施工临时道路铺设和施工用临水、临电、排污废水设施创建。</w:t>
      </w:r>
    </w:p>
    <w:p w14:paraId="23B59310" w14:textId="77777777" w:rsidR="00FD5255" w:rsidRDefault="00000000">
      <w:pPr>
        <w:pStyle w:val="4"/>
        <w:numPr>
          <w:ilvl w:val="3"/>
          <w:numId w:val="0"/>
        </w:numPr>
        <w:tabs>
          <w:tab w:val="clear" w:pos="1145"/>
          <w:tab w:val="left" w:pos="709"/>
          <w:tab w:val="left" w:pos="5103"/>
        </w:tabs>
        <w:snapToGrid/>
        <w:ind w:leftChars="118" w:left="283" w:rightChars="57" w:right="137" w:firstLine="1"/>
        <w:rPr>
          <w:rFonts w:ascii="宋体" w:hAnsi="宋体"/>
          <w:color w:val="000000"/>
          <w:szCs w:val="24"/>
        </w:rPr>
      </w:pPr>
      <w:r>
        <w:rPr>
          <w:rFonts w:ascii="宋体" w:hAnsi="宋体" w:hint="eastAsia"/>
          <w:color w:val="000000"/>
          <w:szCs w:val="24"/>
        </w:rPr>
        <w:t>根据临电、临水施工平面布置图并结合实际，进行电线、水管的架设与预埋。</w:t>
      </w:r>
    </w:p>
    <w:p w14:paraId="07D79605" w14:textId="77777777" w:rsidR="00FD5255" w:rsidRDefault="00000000">
      <w:pPr>
        <w:pStyle w:val="4"/>
        <w:numPr>
          <w:ilvl w:val="3"/>
          <w:numId w:val="0"/>
        </w:numPr>
        <w:tabs>
          <w:tab w:val="clear" w:pos="1145"/>
          <w:tab w:val="left" w:pos="709"/>
          <w:tab w:val="left" w:pos="5103"/>
        </w:tabs>
        <w:snapToGrid/>
        <w:ind w:leftChars="118" w:left="283" w:rightChars="57" w:right="137" w:firstLine="1"/>
        <w:rPr>
          <w:rFonts w:ascii="宋体" w:hAnsi="宋体"/>
          <w:color w:val="000000"/>
          <w:szCs w:val="24"/>
        </w:rPr>
      </w:pPr>
      <w:r>
        <w:rPr>
          <w:rFonts w:ascii="宋体" w:hAnsi="宋体" w:hint="eastAsia"/>
          <w:color w:val="000000"/>
          <w:szCs w:val="24"/>
        </w:rPr>
        <w:t>根据制定的机械、材料进场计划进行机械、材料堆放场地的准备。</w:t>
      </w:r>
    </w:p>
    <w:p w14:paraId="74A3030C" w14:textId="77777777" w:rsidR="00FD5255" w:rsidRDefault="00000000">
      <w:pPr>
        <w:pStyle w:val="4"/>
        <w:numPr>
          <w:ilvl w:val="3"/>
          <w:numId w:val="0"/>
        </w:numPr>
        <w:tabs>
          <w:tab w:val="clear" w:pos="1145"/>
          <w:tab w:val="left" w:pos="709"/>
          <w:tab w:val="left" w:pos="5103"/>
        </w:tabs>
        <w:snapToGrid/>
        <w:ind w:leftChars="118" w:left="283" w:rightChars="57" w:right="137" w:firstLine="1"/>
        <w:rPr>
          <w:rFonts w:ascii="宋体" w:hAnsi="宋体"/>
          <w:color w:val="000000"/>
          <w:szCs w:val="24"/>
        </w:rPr>
      </w:pPr>
      <w:r>
        <w:rPr>
          <w:rFonts w:ascii="宋体" w:hAnsi="宋体" w:hint="eastAsia"/>
          <w:color w:val="000000"/>
          <w:szCs w:val="24"/>
        </w:rPr>
        <w:t>做好与有关管线管理部门、园林绿化部门、市政部门的沟通交流工作，确保污水、雨水排放等工作。</w:t>
      </w:r>
    </w:p>
    <w:p w14:paraId="2CB8DD45" w14:textId="77777777" w:rsidR="00FD5255" w:rsidRDefault="00000000">
      <w:pPr>
        <w:pStyle w:val="4"/>
        <w:numPr>
          <w:ilvl w:val="3"/>
          <w:numId w:val="0"/>
        </w:numPr>
        <w:tabs>
          <w:tab w:val="clear" w:pos="1145"/>
          <w:tab w:val="left" w:pos="709"/>
          <w:tab w:val="left" w:pos="5103"/>
        </w:tabs>
        <w:snapToGrid/>
        <w:ind w:leftChars="118" w:left="283" w:rightChars="57" w:right="137" w:firstLine="1"/>
        <w:rPr>
          <w:rFonts w:ascii="宋体" w:hAnsi="宋体"/>
          <w:color w:val="000000"/>
          <w:szCs w:val="24"/>
        </w:rPr>
      </w:pPr>
      <w:r>
        <w:rPr>
          <w:rFonts w:ascii="宋体" w:hAnsi="宋体" w:hint="eastAsia"/>
          <w:color w:val="000000"/>
          <w:szCs w:val="24"/>
        </w:rPr>
        <w:t>按公司CI形象设计要求对施工现场及外围作统一处理。</w:t>
      </w:r>
    </w:p>
    <w:p w14:paraId="4B0D67EC" w14:textId="77777777" w:rsidR="00FD5255" w:rsidRDefault="00000000">
      <w:pPr>
        <w:pStyle w:val="2"/>
        <w:numPr>
          <w:ilvl w:val="1"/>
          <w:numId w:val="0"/>
        </w:numPr>
        <w:tabs>
          <w:tab w:val="left" w:pos="709"/>
          <w:tab w:val="left" w:pos="5103"/>
          <w:tab w:val="left" w:pos="5617"/>
        </w:tabs>
        <w:spacing w:beforeLines="200" w:before="624"/>
        <w:ind w:rightChars="57" w:right="137" w:firstLineChars="1240" w:firstLine="3486"/>
        <w:jc w:val="both"/>
        <w:rPr>
          <w:rFonts w:ascii="宋体" w:eastAsia="宋体" w:hAnsi="宋体"/>
          <w:b/>
          <w:color w:val="000000"/>
          <w:sz w:val="28"/>
          <w:szCs w:val="28"/>
        </w:rPr>
      </w:pPr>
      <w:bookmarkStart w:id="197" w:name="_Toc71734739"/>
      <w:bookmarkStart w:id="198" w:name="_Toc100578099"/>
      <w:bookmarkStart w:id="199" w:name="_Toc249148675"/>
      <w:r>
        <w:rPr>
          <w:rFonts w:ascii="宋体" w:eastAsia="宋体" w:hAnsi="宋体" w:hint="eastAsia"/>
          <w:b/>
          <w:color w:val="000000"/>
          <w:sz w:val="28"/>
          <w:szCs w:val="28"/>
        </w:rPr>
        <w:t>第三节、施工机械准备</w:t>
      </w:r>
      <w:bookmarkEnd w:id="197"/>
      <w:bookmarkEnd w:id="198"/>
      <w:bookmarkEnd w:id="199"/>
    </w:p>
    <w:p w14:paraId="5C58A9FD" w14:textId="77777777" w:rsidR="00FD5255" w:rsidRDefault="00000000">
      <w:pPr>
        <w:pStyle w:val="4"/>
        <w:numPr>
          <w:ilvl w:val="3"/>
          <w:numId w:val="0"/>
        </w:numPr>
        <w:ind w:left="284" w:rightChars="57" w:right="137"/>
      </w:pPr>
      <w:r>
        <w:rPr>
          <w:rFonts w:hint="eastAsia"/>
        </w:rPr>
        <w:t>本工程体量较大，施工难度较高，故在施工中采用的大中型施工机械较多，因此大中型施工机械设备的准备，需根据本工程总体施工部署并结合各部分项工程施工顺序，拟定施工机械进出场计划，按计划要求安排精良的机械设备进场，进行保养和调试。</w:t>
      </w:r>
    </w:p>
    <w:p w14:paraId="507E4645" w14:textId="77777777" w:rsidR="00FD5255" w:rsidRDefault="00000000">
      <w:pPr>
        <w:pStyle w:val="4"/>
        <w:numPr>
          <w:ilvl w:val="3"/>
          <w:numId w:val="0"/>
        </w:numPr>
        <w:tabs>
          <w:tab w:val="clear" w:pos="1145"/>
          <w:tab w:val="clear" w:pos="1247"/>
          <w:tab w:val="left" w:pos="709"/>
          <w:tab w:val="left" w:pos="5103"/>
        </w:tabs>
        <w:snapToGrid/>
        <w:ind w:left="284" w:rightChars="57" w:right="137"/>
        <w:rPr>
          <w:rFonts w:ascii="宋体" w:hAnsi="宋体"/>
          <w:color w:val="000000"/>
          <w:szCs w:val="24"/>
        </w:rPr>
      </w:pPr>
      <w:r>
        <w:rPr>
          <w:rFonts w:ascii="宋体" w:hAnsi="宋体" w:hint="eastAsia"/>
          <w:color w:val="000000"/>
          <w:szCs w:val="24"/>
        </w:rPr>
        <w:t>对于小型施工机械设备，如砂浆机、振动器、电焊机、高压水泵等机械则根据工程各施工阶段施工进度实际，需要进行经济、合理地配置，有计划地组织进场。</w:t>
      </w:r>
    </w:p>
    <w:p w14:paraId="175AAC78" w14:textId="77777777" w:rsidR="00FD5255" w:rsidRDefault="00000000">
      <w:pPr>
        <w:pStyle w:val="4"/>
        <w:numPr>
          <w:ilvl w:val="3"/>
          <w:numId w:val="0"/>
        </w:numPr>
        <w:tabs>
          <w:tab w:val="clear" w:pos="1145"/>
          <w:tab w:val="clear" w:pos="1247"/>
          <w:tab w:val="left" w:pos="426"/>
          <w:tab w:val="left" w:pos="851"/>
          <w:tab w:val="left" w:pos="5103"/>
        </w:tabs>
        <w:snapToGrid/>
        <w:ind w:leftChars="177" w:left="425" w:rightChars="57" w:right="137"/>
        <w:rPr>
          <w:rFonts w:ascii="宋体" w:hAnsi="宋体"/>
          <w:color w:val="000000"/>
          <w:szCs w:val="24"/>
        </w:rPr>
      </w:pPr>
      <w:r>
        <w:rPr>
          <w:rFonts w:ascii="宋体" w:hAnsi="宋体" w:hint="eastAsia"/>
          <w:color w:val="000000"/>
          <w:szCs w:val="24"/>
        </w:rPr>
        <w:t>所有机械设备进场后均事先规划适当的位置停放，小型设备则规划房间集中储存备用。</w:t>
      </w:r>
    </w:p>
    <w:p w14:paraId="0C97448C" w14:textId="77777777" w:rsidR="00FD5255" w:rsidRDefault="00000000">
      <w:pPr>
        <w:pStyle w:val="4"/>
        <w:numPr>
          <w:ilvl w:val="3"/>
          <w:numId w:val="0"/>
        </w:numPr>
        <w:tabs>
          <w:tab w:val="clear" w:pos="1145"/>
          <w:tab w:val="left" w:pos="709"/>
          <w:tab w:val="left" w:pos="5103"/>
        </w:tabs>
        <w:snapToGrid/>
        <w:ind w:leftChars="118" w:left="283" w:rightChars="57" w:right="137"/>
        <w:rPr>
          <w:rFonts w:ascii="宋体" w:hAnsi="宋体"/>
          <w:color w:val="000000"/>
          <w:szCs w:val="24"/>
        </w:rPr>
      </w:pPr>
      <w:r>
        <w:rPr>
          <w:rFonts w:ascii="宋体" w:hAnsi="宋体" w:hint="eastAsia"/>
          <w:color w:val="000000"/>
          <w:szCs w:val="24"/>
        </w:rPr>
        <w:t>塔吊的使用是施工的关键，故进场接收施工区域后则立即着手施工所需垂直运输机械塔吊的定位及安装，以符合实际，安全可行、覆盖全部为原则，着重考虑设置位置。</w:t>
      </w:r>
    </w:p>
    <w:p w14:paraId="222D773E" w14:textId="77777777" w:rsidR="00FD5255" w:rsidRDefault="00000000">
      <w:pPr>
        <w:pStyle w:val="2"/>
        <w:numPr>
          <w:ilvl w:val="1"/>
          <w:numId w:val="0"/>
        </w:numPr>
        <w:tabs>
          <w:tab w:val="left" w:pos="709"/>
          <w:tab w:val="left" w:pos="5103"/>
          <w:tab w:val="left" w:pos="5617"/>
        </w:tabs>
        <w:spacing w:beforeLines="200" w:before="624"/>
        <w:ind w:rightChars="57" w:right="137" w:firstLineChars="1290" w:firstLine="3626"/>
        <w:jc w:val="both"/>
        <w:rPr>
          <w:rFonts w:ascii="宋体" w:eastAsia="宋体" w:hAnsi="宋体"/>
          <w:b/>
          <w:color w:val="000000"/>
          <w:sz w:val="28"/>
          <w:szCs w:val="28"/>
        </w:rPr>
      </w:pPr>
      <w:bookmarkStart w:id="200" w:name="_Toc71734740"/>
      <w:bookmarkStart w:id="201" w:name="_Toc249148676"/>
      <w:bookmarkStart w:id="202" w:name="_Toc100578100"/>
      <w:r>
        <w:rPr>
          <w:rFonts w:ascii="宋体" w:eastAsia="宋体" w:hAnsi="宋体" w:hint="eastAsia"/>
          <w:b/>
          <w:color w:val="000000"/>
          <w:sz w:val="28"/>
          <w:szCs w:val="28"/>
        </w:rPr>
        <w:t>第四节、施工物资准备</w:t>
      </w:r>
      <w:bookmarkEnd w:id="200"/>
      <w:bookmarkEnd w:id="201"/>
      <w:bookmarkEnd w:id="202"/>
    </w:p>
    <w:p w14:paraId="45444AD5" w14:textId="77777777" w:rsidR="00FD5255" w:rsidRDefault="00000000">
      <w:pPr>
        <w:pStyle w:val="4"/>
        <w:numPr>
          <w:ilvl w:val="3"/>
          <w:numId w:val="0"/>
        </w:numPr>
        <w:ind w:left="426" w:rightChars="57" w:right="137"/>
      </w:pPr>
      <w:r>
        <w:rPr>
          <w:rFonts w:hint="eastAsia"/>
        </w:rPr>
        <w:t>本工程工期要求较紧，施工的准备工作特别是物资准备工作要做得格外充分，要符合施工进度的要求，做到及时充足。</w:t>
      </w:r>
    </w:p>
    <w:p w14:paraId="67F7A7E4" w14:textId="77777777" w:rsidR="00FD5255" w:rsidRDefault="00000000">
      <w:pPr>
        <w:pStyle w:val="4"/>
        <w:numPr>
          <w:ilvl w:val="3"/>
          <w:numId w:val="0"/>
        </w:numPr>
        <w:tabs>
          <w:tab w:val="clear" w:pos="1145"/>
          <w:tab w:val="left" w:pos="709"/>
          <w:tab w:val="left" w:pos="5103"/>
        </w:tabs>
        <w:snapToGrid/>
        <w:ind w:left="426" w:rightChars="57" w:right="137"/>
        <w:rPr>
          <w:rFonts w:ascii="宋体" w:hAnsi="宋体"/>
          <w:color w:val="000000"/>
          <w:szCs w:val="24"/>
        </w:rPr>
      </w:pPr>
      <w:r>
        <w:rPr>
          <w:rFonts w:ascii="宋体" w:hAnsi="宋体" w:hint="eastAsia"/>
          <w:color w:val="000000"/>
          <w:szCs w:val="24"/>
        </w:rPr>
        <w:lastRenderedPageBreak/>
        <w:t>施工用常规物资，搭建临设的用料、临时办公桌、办公椅，各类施工工具，测量定位仪器、消防器材等，均提前十天进场，并合理堆放，派专人看护。</w:t>
      </w:r>
    </w:p>
    <w:p w14:paraId="22F0BFDB" w14:textId="77777777" w:rsidR="00FD5255" w:rsidRDefault="00000000">
      <w:pPr>
        <w:pStyle w:val="4"/>
        <w:numPr>
          <w:ilvl w:val="3"/>
          <w:numId w:val="0"/>
        </w:numPr>
        <w:tabs>
          <w:tab w:val="clear" w:pos="1145"/>
          <w:tab w:val="left" w:pos="709"/>
          <w:tab w:val="left" w:pos="5103"/>
        </w:tabs>
        <w:snapToGrid/>
        <w:ind w:leftChars="118" w:left="283" w:rightChars="57" w:right="137"/>
        <w:rPr>
          <w:rFonts w:ascii="宋体" w:hAnsi="宋体"/>
          <w:color w:val="000000"/>
          <w:szCs w:val="24"/>
        </w:rPr>
      </w:pPr>
      <w:r>
        <w:rPr>
          <w:rFonts w:ascii="宋体" w:hAnsi="宋体" w:hint="eastAsia"/>
          <w:color w:val="000000"/>
          <w:szCs w:val="24"/>
        </w:rPr>
        <w:t>施工用建筑材料视施工阶段进展情况计划材料进场时间，并均保证提前进场。</w:t>
      </w:r>
    </w:p>
    <w:p w14:paraId="08FCE8DD" w14:textId="77777777" w:rsidR="00FD5255" w:rsidRDefault="00000000">
      <w:pPr>
        <w:pStyle w:val="4"/>
        <w:numPr>
          <w:ilvl w:val="3"/>
          <w:numId w:val="0"/>
        </w:numPr>
        <w:tabs>
          <w:tab w:val="clear" w:pos="1145"/>
          <w:tab w:val="left" w:pos="709"/>
          <w:tab w:val="left" w:pos="5103"/>
        </w:tabs>
        <w:snapToGrid/>
        <w:ind w:leftChars="118" w:left="283" w:rightChars="57" w:right="137"/>
        <w:rPr>
          <w:rFonts w:ascii="宋体" w:hAnsi="宋体"/>
          <w:color w:val="000000"/>
          <w:szCs w:val="24"/>
        </w:rPr>
      </w:pPr>
      <w:r>
        <w:rPr>
          <w:rFonts w:ascii="宋体" w:hAnsi="宋体" w:hint="eastAsia"/>
          <w:color w:val="000000"/>
          <w:szCs w:val="24"/>
        </w:rPr>
        <w:t>对于构成工程实体的建筑材料将先编制详细的物资需求计划，物资储备、申请、订货计划，采购加工计划，这些计划附以确切的数量清单，且经过建设单位及监理工程师的审核、确认。</w:t>
      </w:r>
    </w:p>
    <w:p w14:paraId="697E1184" w14:textId="77777777" w:rsidR="00FD5255" w:rsidRDefault="00000000">
      <w:pPr>
        <w:pStyle w:val="4"/>
        <w:numPr>
          <w:ilvl w:val="3"/>
          <w:numId w:val="0"/>
        </w:numPr>
        <w:tabs>
          <w:tab w:val="clear" w:pos="1145"/>
          <w:tab w:val="left" w:pos="709"/>
          <w:tab w:val="left" w:pos="5103"/>
        </w:tabs>
        <w:snapToGrid/>
        <w:ind w:leftChars="118" w:left="283" w:rightChars="57" w:right="137"/>
        <w:rPr>
          <w:rFonts w:ascii="宋体" w:hAnsi="宋体"/>
          <w:color w:val="000000"/>
          <w:szCs w:val="24"/>
        </w:rPr>
      </w:pPr>
      <w:r>
        <w:rPr>
          <w:rFonts w:ascii="宋体" w:hAnsi="宋体" w:hint="eastAsia"/>
          <w:color w:val="000000"/>
          <w:szCs w:val="24"/>
        </w:rPr>
        <w:t>所有进场物资将预先设定场地分类别堆放，并作好标识及产品保护工作。</w:t>
      </w:r>
    </w:p>
    <w:p w14:paraId="2472EDBD" w14:textId="77777777" w:rsidR="00FD5255" w:rsidRDefault="00FD5255">
      <w:pPr>
        <w:pStyle w:val="2"/>
        <w:numPr>
          <w:ilvl w:val="1"/>
          <w:numId w:val="0"/>
        </w:numPr>
        <w:tabs>
          <w:tab w:val="left" w:pos="709"/>
          <w:tab w:val="left" w:pos="5103"/>
          <w:tab w:val="left" w:pos="5617"/>
        </w:tabs>
        <w:spacing w:beforeLines="200" w:before="624"/>
        <w:ind w:rightChars="57" w:right="137" w:firstLineChars="1400" w:firstLine="3935"/>
        <w:jc w:val="both"/>
        <w:rPr>
          <w:rFonts w:ascii="宋体" w:eastAsia="宋体" w:hAnsi="宋体"/>
          <w:b/>
          <w:color w:val="000000"/>
          <w:sz w:val="28"/>
          <w:szCs w:val="28"/>
        </w:rPr>
      </w:pPr>
      <w:bookmarkStart w:id="203" w:name="_Toc249148677"/>
      <w:bookmarkStart w:id="204" w:name="_Toc71734741"/>
      <w:bookmarkStart w:id="205" w:name="_Toc100578101"/>
    </w:p>
    <w:p w14:paraId="68173E01" w14:textId="77777777" w:rsidR="00FD5255" w:rsidRDefault="00000000">
      <w:pPr>
        <w:pStyle w:val="2"/>
        <w:numPr>
          <w:ilvl w:val="1"/>
          <w:numId w:val="0"/>
        </w:numPr>
        <w:tabs>
          <w:tab w:val="left" w:pos="709"/>
          <w:tab w:val="left" w:pos="5103"/>
          <w:tab w:val="left" w:pos="5617"/>
        </w:tabs>
        <w:spacing w:beforeLines="200" w:before="624"/>
        <w:ind w:rightChars="57" w:right="137" w:firstLineChars="1400" w:firstLine="3935"/>
        <w:jc w:val="both"/>
        <w:rPr>
          <w:rFonts w:ascii="宋体" w:eastAsia="宋体" w:hAnsi="宋体"/>
          <w:b/>
          <w:color w:val="000000"/>
          <w:sz w:val="28"/>
          <w:szCs w:val="28"/>
        </w:rPr>
      </w:pPr>
      <w:r>
        <w:rPr>
          <w:rFonts w:ascii="宋体" w:eastAsia="宋体" w:hAnsi="宋体" w:hint="eastAsia"/>
          <w:b/>
          <w:color w:val="000000"/>
          <w:sz w:val="28"/>
          <w:szCs w:val="28"/>
        </w:rPr>
        <w:t>第五节、施工技术准备</w:t>
      </w:r>
      <w:bookmarkEnd w:id="203"/>
      <w:bookmarkEnd w:id="204"/>
      <w:bookmarkEnd w:id="205"/>
    </w:p>
    <w:p w14:paraId="5EB29E1A" w14:textId="77777777" w:rsidR="00FD5255" w:rsidRDefault="00000000">
      <w:pPr>
        <w:pStyle w:val="4"/>
        <w:numPr>
          <w:ilvl w:val="3"/>
          <w:numId w:val="0"/>
        </w:numPr>
        <w:ind w:left="426" w:rightChars="57" w:right="137"/>
      </w:pPr>
      <w:r>
        <w:rPr>
          <w:rFonts w:hint="eastAsia"/>
        </w:rPr>
        <w:t>在正式进入现场前所有施工管理人员将认真熟悉由建设单位提供的所有施工图纸及各有关技术资料，以作为本次施工质量控制的重要依据之一。</w:t>
      </w:r>
    </w:p>
    <w:p w14:paraId="05684150" w14:textId="77777777" w:rsidR="00FD5255" w:rsidRDefault="00000000">
      <w:pPr>
        <w:pStyle w:val="4"/>
        <w:numPr>
          <w:ilvl w:val="3"/>
          <w:numId w:val="0"/>
        </w:numPr>
        <w:tabs>
          <w:tab w:val="clear" w:pos="1145"/>
          <w:tab w:val="left" w:pos="709"/>
          <w:tab w:val="left" w:pos="5103"/>
        </w:tabs>
        <w:snapToGrid/>
        <w:ind w:left="284" w:rightChars="57" w:right="137"/>
        <w:rPr>
          <w:rFonts w:ascii="宋体" w:hAnsi="宋体"/>
          <w:color w:val="000000"/>
          <w:szCs w:val="24"/>
        </w:rPr>
      </w:pPr>
      <w:r>
        <w:rPr>
          <w:rFonts w:ascii="宋体" w:hAnsi="宋体" w:hint="eastAsia"/>
          <w:color w:val="000000"/>
          <w:szCs w:val="24"/>
        </w:rPr>
        <w:t>制定详细深入且有针对性的各阶段施工组织设计，并且在施工前报请建设单位人员和监理工程师的批准，随后及时向施工队伍做好书面交底工作。</w:t>
      </w:r>
    </w:p>
    <w:p w14:paraId="0B9E42D4" w14:textId="77777777" w:rsidR="00FD5255" w:rsidRDefault="00000000">
      <w:pPr>
        <w:pStyle w:val="4"/>
        <w:numPr>
          <w:ilvl w:val="3"/>
          <w:numId w:val="0"/>
        </w:numPr>
        <w:tabs>
          <w:tab w:val="clear" w:pos="1145"/>
          <w:tab w:val="left" w:pos="709"/>
          <w:tab w:val="left" w:pos="5103"/>
        </w:tabs>
        <w:snapToGrid/>
        <w:ind w:leftChars="118" w:left="283" w:rightChars="57" w:right="137"/>
        <w:rPr>
          <w:rFonts w:ascii="宋体" w:hAnsi="宋体"/>
          <w:color w:val="000000"/>
          <w:szCs w:val="24"/>
        </w:rPr>
      </w:pPr>
      <w:r>
        <w:rPr>
          <w:rFonts w:ascii="宋体" w:hAnsi="宋体" w:hint="eastAsia"/>
          <w:color w:val="000000"/>
          <w:szCs w:val="24"/>
        </w:rPr>
        <w:t>根据由建设单位提供的定位轴线及水准高程控制点由</w:t>
      </w:r>
      <w:proofErr w:type="gramStart"/>
      <w:r>
        <w:rPr>
          <w:rFonts w:ascii="宋体" w:hAnsi="宋体" w:hint="eastAsia"/>
          <w:color w:val="000000"/>
          <w:szCs w:val="24"/>
        </w:rPr>
        <w:t>我项目</w:t>
      </w:r>
      <w:proofErr w:type="gramEnd"/>
      <w:r>
        <w:rPr>
          <w:rFonts w:ascii="宋体" w:hAnsi="宋体" w:hint="eastAsia"/>
          <w:color w:val="000000"/>
          <w:szCs w:val="24"/>
        </w:rPr>
        <w:t>部专职测量师进行复核，完成整个工程施工定位、水准标高控制测量网的建立。</w:t>
      </w:r>
    </w:p>
    <w:p w14:paraId="51766B4C" w14:textId="77777777" w:rsidR="00FD5255" w:rsidRDefault="00000000">
      <w:pPr>
        <w:pStyle w:val="4"/>
        <w:numPr>
          <w:ilvl w:val="3"/>
          <w:numId w:val="0"/>
        </w:numPr>
        <w:tabs>
          <w:tab w:val="clear" w:pos="1145"/>
          <w:tab w:val="left" w:pos="709"/>
          <w:tab w:val="left" w:pos="5103"/>
        </w:tabs>
        <w:snapToGrid/>
        <w:ind w:leftChars="118" w:left="283" w:rightChars="57" w:right="137"/>
        <w:rPr>
          <w:rFonts w:ascii="宋体" w:hAnsi="宋体"/>
          <w:color w:val="000000"/>
          <w:szCs w:val="24"/>
        </w:rPr>
      </w:pPr>
      <w:r>
        <w:rPr>
          <w:rFonts w:ascii="宋体" w:hAnsi="宋体" w:hint="eastAsia"/>
          <w:color w:val="000000"/>
          <w:szCs w:val="24"/>
        </w:rPr>
        <w:t>组织重要分部分项施工前由我公司工程师组织召开技术例会，召集施工项目部所有技术管理人员悉心研究相关的设计图纸及技术资料，发现问题及时做好书面记录，并及时向监理、建设单位汇报，与监理、建设、设计单位共同解决。</w:t>
      </w:r>
    </w:p>
    <w:p w14:paraId="46FF29DC" w14:textId="77777777" w:rsidR="00FD5255" w:rsidRDefault="00000000">
      <w:pPr>
        <w:pStyle w:val="4"/>
        <w:numPr>
          <w:ilvl w:val="3"/>
          <w:numId w:val="0"/>
        </w:numPr>
        <w:tabs>
          <w:tab w:val="clear" w:pos="1145"/>
          <w:tab w:val="left" w:pos="709"/>
          <w:tab w:val="left" w:pos="5103"/>
        </w:tabs>
        <w:snapToGrid/>
        <w:ind w:leftChars="118" w:left="283" w:rightChars="57" w:right="137"/>
        <w:rPr>
          <w:rFonts w:ascii="宋体" w:hAnsi="宋体"/>
          <w:color w:val="000000"/>
          <w:szCs w:val="24"/>
        </w:rPr>
      </w:pPr>
      <w:r>
        <w:rPr>
          <w:rFonts w:ascii="宋体" w:hAnsi="宋体" w:hint="eastAsia"/>
          <w:color w:val="000000"/>
          <w:szCs w:val="24"/>
        </w:rPr>
        <w:t>确定关键、特殊工序及质量控制点，制定相应的技术保证措施及质量保证计划，并及时做好对于施工班组的逐级交底以确保在施工中得以确实贯彻实施。</w:t>
      </w:r>
    </w:p>
    <w:p w14:paraId="45F5C24D" w14:textId="77777777" w:rsidR="00FD5255" w:rsidRDefault="00000000">
      <w:pPr>
        <w:pStyle w:val="4"/>
        <w:numPr>
          <w:ilvl w:val="3"/>
          <w:numId w:val="0"/>
        </w:numPr>
        <w:tabs>
          <w:tab w:val="clear" w:pos="1145"/>
          <w:tab w:val="left" w:pos="709"/>
          <w:tab w:val="left" w:pos="5103"/>
        </w:tabs>
        <w:snapToGrid/>
        <w:ind w:leftChars="118" w:left="283" w:rightChars="57" w:right="137"/>
        <w:rPr>
          <w:rFonts w:ascii="宋体" w:hAnsi="宋体"/>
          <w:color w:val="000000"/>
          <w:szCs w:val="24"/>
        </w:rPr>
      </w:pPr>
      <w:r>
        <w:rPr>
          <w:rFonts w:ascii="宋体" w:hAnsi="宋体" w:hint="eastAsia"/>
          <w:color w:val="000000"/>
          <w:szCs w:val="24"/>
        </w:rPr>
        <w:t>若本工程出现设计变更情况较多时，我公司将采取相应措施，如：召集木工翻样、钢筋翻样，对即将施工内容进行翻样，绘制施工所需的节点详图，并报请监理、建设、设计单位批准，及时分配各技术工种的施工进展，并及时安排各工种操作人员熟悉图纸，并加强施工组织设计的交底工作。</w:t>
      </w:r>
    </w:p>
    <w:p w14:paraId="002BD49A" w14:textId="77777777" w:rsidR="00FD5255" w:rsidRDefault="00000000">
      <w:pPr>
        <w:pStyle w:val="1"/>
        <w:rPr>
          <w:rFonts w:ascii="宋体" w:eastAsia="宋体" w:hAnsi="宋体"/>
          <w:b/>
          <w:color w:val="000000"/>
          <w:sz w:val="28"/>
          <w:szCs w:val="28"/>
        </w:rPr>
      </w:pPr>
      <w:bookmarkStart w:id="206" w:name="_Toc100578102"/>
      <w:bookmarkStart w:id="207" w:name="_Toc249148678"/>
      <w:r>
        <w:rPr>
          <w:rFonts w:hint="eastAsia"/>
        </w:rPr>
        <w:lastRenderedPageBreak/>
        <w:t xml:space="preserve"> </w:t>
      </w:r>
      <w:r>
        <w:rPr>
          <w:rFonts w:hint="eastAsia"/>
        </w:rPr>
        <w:t>施工进度计划</w:t>
      </w:r>
      <w:bookmarkStart w:id="208" w:name="_Hlt49746099"/>
      <w:bookmarkEnd w:id="208"/>
      <w:r>
        <w:rPr>
          <w:rFonts w:hint="eastAsia"/>
        </w:rPr>
        <w:t>及工期保证措施</w:t>
      </w:r>
      <w:bookmarkStart w:id="209" w:name="_Toc249148679"/>
      <w:bookmarkStart w:id="210" w:name="_Toc50302918"/>
      <w:bookmarkStart w:id="211" w:name="_Toc50563983"/>
      <w:bookmarkStart w:id="212" w:name="_Toc89778533"/>
      <w:bookmarkStart w:id="213" w:name="_Toc91065414"/>
      <w:bookmarkStart w:id="214" w:name="_Toc91302402"/>
      <w:bookmarkStart w:id="215" w:name="_Toc100578103"/>
      <w:bookmarkEnd w:id="169"/>
      <w:bookmarkEnd w:id="170"/>
      <w:bookmarkEnd w:id="171"/>
      <w:bookmarkEnd w:id="206"/>
      <w:bookmarkEnd w:id="207"/>
      <w:r>
        <w:rPr>
          <w:rFonts w:ascii="宋体" w:eastAsia="宋体" w:hAnsi="宋体" w:hint="eastAsia"/>
          <w:b/>
          <w:color w:val="000000"/>
          <w:sz w:val="28"/>
          <w:szCs w:val="28"/>
        </w:rPr>
        <w:t xml:space="preserve"> </w:t>
      </w:r>
      <w:bookmarkEnd w:id="209"/>
      <w:bookmarkEnd w:id="210"/>
      <w:bookmarkEnd w:id="211"/>
      <w:bookmarkEnd w:id="212"/>
      <w:bookmarkEnd w:id="213"/>
      <w:bookmarkEnd w:id="214"/>
      <w:bookmarkEnd w:id="215"/>
    </w:p>
    <w:p w14:paraId="2C87B625" w14:textId="77777777" w:rsidR="00FD5255" w:rsidRDefault="00000000">
      <w:pPr>
        <w:pStyle w:val="2"/>
      </w:pPr>
      <w:r>
        <w:rPr>
          <w:rFonts w:hint="eastAsia"/>
        </w:rPr>
        <w:t>工程讲度计划</w:t>
      </w:r>
    </w:p>
    <w:p w14:paraId="6D6364A2" w14:textId="77777777" w:rsidR="00FD5255" w:rsidRDefault="00000000">
      <w:pPr>
        <w:ind w:rightChars="57" w:right="137"/>
        <w:rPr>
          <w:rFonts w:ascii="宋体" w:hAnsi="宋体"/>
          <w:color w:val="000000"/>
          <w:szCs w:val="24"/>
        </w:rPr>
      </w:pPr>
      <w:bookmarkStart w:id="216" w:name="_Toc89778534"/>
      <w:bookmarkStart w:id="217" w:name="_Toc50563984"/>
      <w:bookmarkStart w:id="218" w:name="_Toc50302919"/>
      <w:bookmarkStart w:id="219" w:name="_Toc100578104"/>
      <w:bookmarkStart w:id="220" w:name="_Toc91302403"/>
      <w:bookmarkStart w:id="221" w:name="_Toc144703622"/>
      <w:bookmarkStart w:id="222" w:name="_Toc144709224"/>
      <w:bookmarkStart w:id="223" w:name="_Toc249148680"/>
      <w:bookmarkStart w:id="224" w:name="_Toc91065415"/>
      <w:r>
        <w:rPr>
          <w:rFonts w:ascii="宋体" w:hAnsi="宋体" w:hint="eastAsia"/>
          <w:b/>
          <w:color w:val="000000"/>
          <w:szCs w:val="24"/>
        </w:rPr>
        <w:t>1、总进度计划</w:t>
      </w:r>
      <w:bookmarkEnd w:id="216"/>
      <w:bookmarkEnd w:id="217"/>
      <w:bookmarkEnd w:id="218"/>
      <w:bookmarkEnd w:id="219"/>
      <w:bookmarkEnd w:id="220"/>
      <w:bookmarkEnd w:id="221"/>
      <w:bookmarkEnd w:id="222"/>
      <w:bookmarkEnd w:id="223"/>
      <w:bookmarkEnd w:id="224"/>
      <w:r>
        <w:rPr>
          <w:rFonts w:ascii="宋体" w:hAnsi="宋体" w:hint="eastAsia"/>
          <w:b/>
          <w:color w:val="000000"/>
          <w:szCs w:val="24"/>
        </w:rPr>
        <w:t>：</w:t>
      </w:r>
      <w:r>
        <w:rPr>
          <w:rFonts w:ascii="宋体" w:hAnsi="宋体" w:hint="eastAsia"/>
          <w:color w:val="000000"/>
          <w:szCs w:val="24"/>
        </w:rPr>
        <w:t xml:space="preserve"> </w:t>
      </w:r>
    </w:p>
    <w:p w14:paraId="1918961C" w14:textId="77777777" w:rsidR="00FD5255" w:rsidRDefault="00000000">
      <w:pPr>
        <w:ind w:rightChars="57" w:right="137"/>
        <w:rPr>
          <w:rFonts w:ascii="宋体" w:hAnsi="宋体"/>
          <w:color w:val="000000"/>
          <w:szCs w:val="24"/>
        </w:rPr>
      </w:pPr>
      <w:r>
        <w:rPr>
          <w:rFonts w:ascii="宋体" w:hAnsi="宋体" w:hint="eastAsia"/>
          <w:color w:val="000000"/>
          <w:szCs w:val="24"/>
        </w:rPr>
        <w:t>总工期为：395个日历天（详见施工进度节点）</w:t>
      </w:r>
    </w:p>
    <w:p w14:paraId="5F43825E" w14:textId="77777777" w:rsidR="00FD5255" w:rsidRDefault="00000000">
      <w:pPr>
        <w:ind w:rightChars="57" w:right="137"/>
        <w:rPr>
          <w:rFonts w:ascii="宋体" w:hAnsi="宋体"/>
          <w:color w:val="000000"/>
          <w:szCs w:val="24"/>
        </w:rPr>
      </w:pPr>
      <w:r>
        <w:rPr>
          <w:rFonts w:ascii="宋体" w:hAnsi="宋体" w:hint="eastAsia"/>
          <w:color w:val="000000"/>
          <w:szCs w:val="24"/>
        </w:rPr>
        <w:t>在施工中将采用我公司成熟的施工工艺，选择合理的流水节拍及合理的配置劳动力需用计划，以保证各施工节点进度，我们还将为甲方专业分包工程早日创造施工面，以利于室内精装饰、专业设备进场施工及室外工程的施工，并做好施工配合协调工作，使之同步达到计划竣工日期。</w:t>
      </w:r>
    </w:p>
    <w:p w14:paraId="3BED33F4" w14:textId="77777777" w:rsidR="00FD5255" w:rsidRDefault="00000000">
      <w:pPr>
        <w:ind w:rightChars="57" w:right="137"/>
        <w:rPr>
          <w:rFonts w:ascii="宋体" w:hAnsi="宋体"/>
          <w:color w:val="000000"/>
          <w:szCs w:val="24"/>
        </w:rPr>
      </w:pPr>
      <w:r>
        <w:rPr>
          <w:rFonts w:ascii="宋体" w:hAnsi="宋体" w:hint="eastAsia"/>
          <w:color w:val="000000"/>
          <w:szCs w:val="24"/>
        </w:rPr>
        <w:t>详见：施工进度</w:t>
      </w:r>
      <w:bookmarkStart w:id="225" w:name="_Hlt49760205"/>
      <w:bookmarkEnd w:id="225"/>
      <w:r>
        <w:rPr>
          <w:rFonts w:ascii="宋体" w:hAnsi="宋体" w:hint="eastAsia"/>
          <w:color w:val="000000"/>
          <w:szCs w:val="24"/>
        </w:rPr>
        <w:t>点节表。</w:t>
      </w:r>
    </w:p>
    <w:p w14:paraId="15EEEF62" w14:textId="77777777" w:rsidR="00FD5255" w:rsidRDefault="00000000">
      <w:pPr>
        <w:ind w:rightChars="57" w:right="137"/>
        <w:rPr>
          <w:rFonts w:ascii="宋体" w:hAnsi="宋体"/>
          <w:b/>
          <w:color w:val="000000"/>
          <w:szCs w:val="24"/>
        </w:rPr>
      </w:pPr>
      <w:r>
        <w:rPr>
          <w:rFonts w:ascii="宋体" w:hAnsi="宋体" w:hint="eastAsia"/>
          <w:b/>
          <w:color w:val="000000"/>
          <w:szCs w:val="24"/>
        </w:rPr>
        <w:t>2、施工进度计划分解</w:t>
      </w:r>
    </w:p>
    <w:p w14:paraId="0A6250FB" w14:textId="77777777" w:rsidR="00FD5255" w:rsidRDefault="00FD5255">
      <w:pPr>
        <w:ind w:rightChars="57" w:right="137"/>
        <w:jc w:val="center"/>
        <w:rPr>
          <w:sz w:val="32"/>
          <w:szCs w:val="32"/>
        </w:rPr>
        <w:sectPr w:rsidR="00FD5255">
          <w:footerReference w:type="default" r:id="rId24"/>
          <w:pgSz w:w="11906" w:h="16838"/>
          <w:pgMar w:top="1440" w:right="1247" w:bottom="1440" w:left="1247" w:header="851" w:footer="992" w:gutter="0"/>
          <w:pgNumType w:start="1"/>
          <w:cols w:space="720"/>
          <w:docGrid w:type="lines" w:linePitch="312"/>
        </w:sectPr>
      </w:pPr>
    </w:p>
    <w:p w14:paraId="78C96082" w14:textId="77777777" w:rsidR="00FD5255" w:rsidRDefault="00000000">
      <w:pPr>
        <w:ind w:rightChars="57" w:right="137"/>
        <w:jc w:val="center"/>
        <w:rPr>
          <w:sz w:val="32"/>
          <w:szCs w:val="32"/>
        </w:rPr>
      </w:pPr>
      <w:bookmarkStart w:id="226" w:name="_Toc91302412"/>
      <w:bookmarkStart w:id="227" w:name="_Toc249148682"/>
      <w:bookmarkStart w:id="228" w:name="_Toc100578113"/>
      <w:bookmarkStart w:id="229" w:name="_Toc91065497"/>
      <w:bookmarkStart w:id="230" w:name="_Toc89778599"/>
      <w:r>
        <w:rPr>
          <w:rFonts w:hint="eastAsia"/>
          <w:sz w:val="32"/>
          <w:szCs w:val="32"/>
        </w:rPr>
        <w:lastRenderedPageBreak/>
        <w:t>主体及配套建设工程工期节点</w:t>
      </w:r>
    </w:p>
    <w:tbl>
      <w:tblPr>
        <w:tblpPr w:leftFromText="180" w:rightFromText="180" w:vertAnchor="text" w:horzAnchor="margin" w:tblpXSpec="center" w:tblpY="158"/>
        <w:tblW w:w="13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559"/>
        <w:gridCol w:w="1418"/>
        <w:gridCol w:w="1417"/>
        <w:gridCol w:w="1418"/>
        <w:gridCol w:w="1701"/>
        <w:gridCol w:w="1701"/>
        <w:gridCol w:w="1701"/>
        <w:gridCol w:w="1518"/>
      </w:tblGrid>
      <w:tr w:rsidR="00FD5255" w14:paraId="1875BCCD" w14:textId="77777777">
        <w:trPr>
          <w:trHeight w:val="1238"/>
        </w:trPr>
        <w:tc>
          <w:tcPr>
            <w:tcW w:w="959" w:type="dxa"/>
            <w:shd w:val="clear" w:color="auto" w:fill="C0C0C0"/>
            <w:vAlign w:val="center"/>
          </w:tcPr>
          <w:p w14:paraId="60884553" w14:textId="77777777" w:rsidR="00FD5255" w:rsidRDefault="00000000">
            <w:pPr>
              <w:ind w:rightChars="57" w:right="137" w:firstLine="0"/>
              <w:rPr>
                <w:b/>
                <w:color w:val="000000"/>
                <w:sz w:val="18"/>
                <w:szCs w:val="18"/>
              </w:rPr>
            </w:pPr>
            <w:r>
              <w:rPr>
                <w:rFonts w:hint="eastAsia"/>
                <w:b/>
                <w:color w:val="000000"/>
                <w:sz w:val="18"/>
                <w:szCs w:val="18"/>
              </w:rPr>
              <w:t>单位工程名称</w:t>
            </w:r>
          </w:p>
        </w:tc>
        <w:tc>
          <w:tcPr>
            <w:tcW w:w="1559" w:type="dxa"/>
            <w:shd w:val="clear" w:color="auto" w:fill="C0C0C0"/>
          </w:tcPr>
          <w:p w14:paraId="66D862C8" w14:textId="77777777" w:rsidR="00FD5255" w:rsidRDefault="00FD5255">
            <w:pPr>
              <w:ind w:rightChars="57" w:right="137"/>
              <w:jc w:val="center"/>
              <w:rPr>
                <w:b/>
                <w:color w:val="000000"/>
                <w:sz w:val="18"/>
                <w:szCs w:val="18"/>
              </w:rPr>
            </w:pPr>
          </w:p>
          <w:p w14:paraId="16528680" w14:textId="77777777" w:rsidR="00FD5255" w:rsidRDefault="00000000">
            <w:pPr>
              <w:ind w:rightChars="57" w:right="137" w:firstLine="0"/>
              <w:rPr>
                <w:b/>
                <w:color w:val="000000"/>
                <w:sz w:val="18"/>
                <w:szCs w:val="18"/>
              </w:rPr>
            </w:pPr>
            <w:r>
              <w:rPr>
                <w:rFonts w:hint="eastAsia"/>
                <w:b/>
                <w:color w:val="000000"/>
                <w:sz w:val="18"/>
                <w:szCs w:val="18"/>
              </w:rPr>
              <w:t>计划开工日期</w:t>
            </w:r>
          </w:p>
        </w:tc>
        <w:tc>
          <w:tcPr>
            <w:tcW w:w="1418" w:type="dxa"/>
            <w:shd w:val="clear" w:color="auto" w:fill="C0C0C0"/>
            <w:vAlign w:val="center"/>
          </w:tcPr>
          <w:p w14:paraId="76FE88EE" w14:textId="77777777" w:rsidR="00FD5255" w:rsidRDefault="00000000">
            <w:pPr>
              <w:ind w:rightChars="57" w:right="137" w:firstLine="0"/>
              <w:rPr>
                <w:b/>
                <w:color w:val="000000"/>
                <w:sz w:val="18"/>
                <w:szCs w:val="18"/>
              </w:rPr>
            </w:pPr>
            <w:r>
              <w:rPr>
                <w:rFonts w:hint="eastAsia"/>
                <w:b/>
                <w:color w:val="000000"/>
                <w:sz w:val="18"/>
                <w:szCs w:val="18"/>
              </w:rPr>
              <w:t>完成±</w:t>
            </w:r>
            <w:r>
              <w:rPr>
                <w:b/>
                <w:color w:val="000000"/>
                <w:sz w:val="18"/>
                <w:szCs w:val="18"/>
              </w:rPr>
              <w:t>0.00</w:t>
            </w:r>
          </w:p>
          <w:p w14:paraId="1DD807A7" w14:textId="77777777" w:rsidR="00FD5255" w:rsidRDefault="00000000">
            <w:pPr>
              <w:ind w:rightChars="57" w:right="137" w:firstLine="0"/>
              <w:rPr>
                <w:b/>
                <w:color w:val="000000"/>
                <w:sz w:val="18"/>
                <w:szCs w:val="18"/>
              </w:rPr>
            </w:pPr>
            <w:r>
              <w:rPr>
                <w:rFonts w:hint="eastAsia"/>
                <w:b/>
                <w:color w:val="000000"/>
                <w:sz w:val="18"/>
                <w:szCs w:val="18"/>
              </w:rPr>
              <w:t>节点日期</w:t>
            </w:r>
          </w:p>
        </w:tc>
        <w:tc>
          <w:tcPr>
            <w:tcW w:w="1417" w:type="dxa"/>
            <w:shd w:val="clear" w:color="auto" w:fill="C0C0C0"/>
            <w:vAlign w:val="center"/>
          </w:tcPr>
          <w:p w14:paraId="03AA4872" w14:textId="77777777" w:rsidR="00FD5255" w:rsidRDefault="00000000">
            <w:pPr>
              <w:ind w:rightChars="57" w:right="137" w:firstLine="0"/>
              <w:rPr>
                <w:b/>
                <w:color w:val="000000"/>
                <w:sz w:val="18"/>
                <w:szCs w:val="18"/>
              </w:rPr>
            </w:pPr>
            <w:r>
              <w:rPr>
                <w:rFonts w:hint="eastAsia"/>
                <w:b/>
                <w:color w:val="000000"/>
                <w:sz w:val="18"/>
                <w:szCs w:val="18"/>
              </w:rPr>
              <w:t>结构封顶日期</w:t>
            </w:r>
          </w:p>
        </w:tc>
        <w:tc>
          <w:tcPr>
            <w:tcW w:w="1418" w:type="dxa"/>
            <w:shd w:val="clear" w:color="auto" w:fill="C0C0C0"/>
            <w:vAlign w:val="center"/>
          </w:tcPr>
          <w:p w14:paraId="36A9E86C" w14:textId="77777777" w:rsidR="00FD5255" w:rsidRDefault="00000000">
            <w:pPr>
              <w:ind w:rightChars="57" w:right="137" w:firstLine="0"/>
              <w:rPr>
                <w:b/>
                <w:color w:val="000000"/>
                <w:sz w:val="18"/>
                <w:szCs w:val="18"/>
              </w:rPr>
            </w:pPr>
            <w:r>
              <w:rPr>
                <w:rFonts w:hint="eastAsia"/>
                <w:b/>
                <w:color w:val="000000"/>
                <w:sz w:val="18"/>
                <w:szCs w:val="18"/>
              </w:rPr>
              <w:t>装修工程进场日期</w:t>
            </w:r>
          </w:p>
        </w:tc>
        <w:tc>
          <w:tcPr>
            <w:tcW w:w="1701" w:type="dxa"/>
            <w:tcBorders>
              <w:right w:val="single" w:sz="4" w:space="0" w:color="auto"/>
            </w:tcBorders>
            <w:shd w:val="clear" w:color="auto" w:fill="C0C0C0"/>
            <w:vAlign w:val="center"/>
          </w:tcPr>
          <w:p w14:paraId="2F465B1D" w14:textId="77777777" w:rsidR="00FD5255" w:rsidRDefault="00000000">
            <w:pPr>
              <w:ind w:rightChars="57" w:right="137" w:firstLine="0"/>
              <w:rPr>
                <w:b/>
                <w:color w:val="000000"/>
                <w:sz w:val="18"/>
                <w:szCs w:val="18"/>
              </w:rPr>
            </w:pPr>
            <w:r>
              <w:rPr>
                <w:rFonts w:hint="eastAsia"/>
                <w:b/>
                <w:color w:val="000000"/>
                <w:sz w:val="18"/>
                <w:szCs w:val="18"/>
              </w:rPr>
              <w:t>拆除外</w:t>
            </w:r>
            <w:proofErr w:type="gramStart"/>
            <w:r>
              <w:rPr>
                <w:rFonts w:hint="eastAsia"/>
                <w:b/>
                <w:color w:val="000000"/>
                <w:sz w:val="18"/>
                <w:szCs w:val="18"/>
              </w:rPr>
              <w:t>排架曰期</w:t>
            </w:r>
            <w:proofErr w:type="gramEnd"/>
          </w:p>
        </w:tc>
        <w:tc>
          <w:tcPr>
            <w:tcW w:w="1701" w:type="dxa"/>
            <w:tcBorders>
              <w:left w:val="single" w:sz="4" w:space="0" w:color="auto"/>
            </w:tcBorders>
            <w:shd w:val="clear" w:color="auto" w:fill="C0C0C0"/>
            <w:vAlign w:val="center"/>
          </w:tcPr>
          <w:p w14:paraId="3922463F" w14:textId="77777777" w:rsidR="00FD5255" w:rsidRDefault="00000000">
            <w:pPr>
              <w:ind w:rightChars="57" w:right="137" w:firstLine="0"/>
              <w:rPr>
                <w:b/>
                <w:color w:val="000000"/>
                <w:sz w:val="18"/>
                <w:szCs w:val="18"/>
              </w:rPr>
            </w:pPr>
            <w:r>
              <w:rPr>
                <w:rFonts w:hint="eastAsia"/>
                <w:b/>
                <w:color w:val="000000"/>
                <w:sz w:val="18"/>
                <w:szCs w:val="18"/>
              </w:rPr>
              <w:t>单体工程竣工日期</w:t>
            </w:r>
          </w:p>
        </w:tc>
        <w:tc>
          <w:tcPr>
            <w:tcW w:w="1701" w:type="dxa"/>
            <w:shd w:val="clear" w:color="auto" w:fill="C0C0C0"/>
            <w:vAlign w:val="center"/>
          </w:tcPr>
          <w:p w14:paraId="72EDA923" w14:textId="77777777" w:rsidR="00FD5255" w:rsidRDefault="00000000">
            <w:pPr>
              <w:ind w:rightChars="57" w:right="137" w:firstLine="0"/>
              <w:rPr>
                <w:b/>
                <w:color w:val="000000"/>
                <w:sz w:val="18"/>
                <w:szCs w:val="18"/>
              </w:rPr>
            </w:pPr>
            <w:r>
              <w:rPr>
                <w:rFonts w:hint="eastAsia"/>
                <w:b/>
                <w:color w:val="000000"/>
                <w:sz w:val="18"/>
                <w:szCs w:val="18"/>
              </w:rPr>
              <w:t>提交全部竣工验收备案资料日期</w:t>
            </w:r>
          </w:p>
        </w:tc>
        <w:tc>
          <w:tcPr>
            <w:tcW w:w="1518" w:type="dxa"/>
            <w:shd w:val="clear" w:color="auto" w:fill="C0C0C0"/>
            <w:vAlign w:val="center"/>
          </w:tcPr>
          <w:p w14:paraId="227EA425" w14:textId="77777777" w:rsidR="00FD5255" w:rsidRDefault="00000000">
            <w:pPr>
              <w:ind w:rightChars="57" w:right="137" w:firstLine="0"/>
              <w:rPr>
                <w:b/>
                <w:color w:val="000000"/>
                <w:sz w:val="18"/>
                <w:szCs w:val="18"/>
              </w:rPr>
            </w:pPr>
            <w:r>
              <w:rPr>
                <w:rFonts w:hint="eastAsia"/>
                <w:b/>
                <w:color w:val="000000"/>
                <w:sz w:val="18"/>
                <w:szCs w:val="18"/>
              </w:rPr>
              <w:t>竣工备案日期</w:t>
            </w:r>
          </w:p>
          <w:p w14:paraId="6F6BDFCD" w14:textId="77777777" w:rsidR="00FD5255" w:rsidRDefault="00000000">
            <w:pPr>
              <w:ind w:rightChars="57" w:right="137" w:firstLine="0"/>
              <w:rPr>
                <w:b/>
                <w:color w:val="000000"/>
                <w:sz w:val="18"/>
                <w:szCs w:val="18"/>
              </w:rPr>
            </w:pPr>
            <w:r>
              <w:rPr>
                <w:rFonts w:hint="eastAsia"/>
                <w:b/>
                <w:color w:val="000000"/>
                <w:sz w:val="18"/>
                <w:szCs w:val="18"/>
              </w:rPr>
              <w:t>总工期（含检测）</w:t>
            </w:r>
          </w:p>
        </w:tc>
      </w:tr>
      <w:tr w:rsidR="00FD5255" w14:paraId="1B82A185" w14:textId="77777777">
        <w:trPr>
          <w:trHeight w:val="899"/>
        </w:trPr>
        <w:tc>
          <w:tcPr>
            <w:tcW w:w="959" w:type="dxa"/>
            <w:vAlign w:val="center"/>
          </w:tcPr>
          <w:p w14:paraId="77D8CBBA" w14:textId="77777777" w:rsidR="00FD5255" w:rsidRDefault="00000000">
            <w:pPr>
              <w:ind w:rightChars="57" w:right="137" w:firstLine="0"/>
              <w:rPr>
                <w:rFonts w:ascii="宋体"/>
                <w:sz w:val="21"/>
                <w:szCs w:val="21"/>
              </w:rPr>
            </w:pPr>
            <w:r>
              <w:rPr>
                <w:rFonts w:ascii="宋体" w:hAnsi="宋体" w:hint="eastAsia"/>
                <w:sz w:val="21"/>
                <w:szCs w:val="21"/>
              </w:rPr>
              <w:t>小学</w:t>
            </w:r>
          </w:p>
        </w:tc>
        <w:tc>
          <w:tcPr>
            <w:tcW w:w="1559" w:type="dxa"/>
            <w:vAlign w:val="center"/>
          </w:tcPr>
          <w:p w14:paraId="530C94CE" w14:textId="4F19C236" w:rsidR="00FD5255" w:rsidRDefault="00FD5255">
            <w:pPr>
              <w:ind w:rightChars="57" w:right="137" w:firstLine="0"/>
              <w:rPr>
                <w:sz w:val="21"/>
                <w:szCs w:val="21"/>
              </w:rPr>
            </w:pPr>
          </w:p>
        </w:tc>
        <w:tc>
          <w:tcPr>
            <w:tcW w:w="1418" w:type="dxa"/>
            <w:vAlign w:val="center"/>
          </w:tcPr>
          <w:p w14:paraId="1C902E49" w14:textId="77777777" w:rsidR="00FD5255" w:rsidRDefault="00FD5255">
            <w:pPr>
              <w:ind w:rightChars="57" w:right="137" w:firstLineChars="50" w:firstLine="105"/>
              <w:jc w:val="center"/>
              <w:rPr>
                <w:sz w:val="21"/>
                <w:szCs w:val="21"/>
              </w:rPr>
            </w:pPr>
          </w:p>
        </w:tc>
        <w:tc>
          <w:tcPr>
            <w:tcW w:w="1417" w:type="dxa"/>
            <w:vAlign w:val="center"/>
          </w:tcPr>
          <w:p w14:paraId="6CF21AD9" w14:textId="77777777" w:rsidR="00FD5255" w:rsidRDefault="00FD5255">
            <w:pPr>
              <w:ind w:rightChars="57" w:right="137" w:firstLineChars="50" w:firstLine="105"/>
              <w:jc w:val="center"/>
              <w:rPr>
                <w:sz w:val="21"/>
                <w:szCs w:val="21"/>
                <w:u w:val="single"/>
              </w:rPr>
            </w:pPr>
          </w:p>
        </w:tc>
        <w:tc>
          <w:tcPr>
            <w:tcW w:w="1418" w:type="dxa"/>
            <w:vAlign w:val="center"/>
          </w:tcPr>
          <w:p w14:paraId="1EFCF730" w14:textId="7A5FFA7F" w:rsidR="00FD5255" w:rsidRDefault="00FD5255">
            <w:pPr>
              <w:ind w:rightChars="57" w:right="137" w:firstLine="0"/>
              <w:rPr>
                <w:sz w:val="21"/>
                <w:szCs w:val="21"/>
              </w:rPr>
            </w:pPr>
          </w:p>
        </w:tc>
        <w:tc>
          <w:tcPr>
            <w:tcW w:w="1701" w:type="dxa"/>
            <w:tcBorders>
              <w:right w:val="single" w:sz="4" w:space="0" w:color="auto"/>
            </w:tcBorders>
            <w:vAlign w:val="center"/>
          </w:tcPr>
          <w:p w14:paraId="69A3A5C1" w14:textId="3B63AFE7" w:rsidR="00FD5255" w:rsidRDefault="00FD5255">
            <w:pPr>
              <w:ind w:rightChars="57" w:right="137" w:firstLine="0"/>
              <w:rPr>
                <w:sz w:val="21"/>
                <w:szCs w:val="21"/>
              </w:rPr>
            </w:pPr>
          </w:p>
        </w:tc>
        <w:tc>
          <w:tcPr>
            <w:tcW w:w="1701" w:type="dxa"/>
            <w:tcBorders>
              <w:left w:val="single" w:sz="4" w:space="0" w:color="auto"/>
            </w:tcBorders>
            <w:vAlign w:val="center"/>
          </w:tcPr>
          <w:p w14:paraId="461ADB98" w14:textId="6845087E" w:rsidR="00FD5255" w:rsidRDefault="00FD5255">
            <w:pPr>
              <w:ind w:rightChars="57" w:right="137" w:firstLine="0"/>
              <w:rPr>
                <w:sz w:val="21"/>
                <w:szCs w:val="21"/>
              </w:rPr>
            </w:pPr>
          </w:p>
        </w:tc>
        <w:tc>
          <w:tcPr>
            <w:tcW w:w="1701" w:type="dxa"/>
            <w:vAlign w:val="center"/>
          </w:tcPr>
          <w:p w14:paraId="0F672113" w14:textId="0C8BBFAD" w:rsidR="00FD5255" w:rsidRDefault="00FD5255">
            <w:pPr>
              <w:ind w:rightChars="57" w:right="137" w:firstLine="0"/>
              <w:rPr>
                <w:sz w:val="21"/>
                <w:szCs w:val="21"/>
              </w:rPr>
            </w:pPr>
          </w:p>
        </w:tc>
        <w:tc>
          <w:tcPr>
            <w:tcW w:w="1518" w:type="dxa"/>
            <w:vAlign w:val="center"/>
          </w:tcPr>
          <w:p w14:paraId="026C9AFE" w14:textId="2D395C04" w:rsidR="00FD5255" w:rsidRDefault="00FD5255">
            <w:pPr>
              <w:ind w:rightChars="57" w:right="137" w:firstLine="0"/>
              <w:rPr>
                <w:rFonts w:ascii="宋体"/>
                <w:sz w:val="21"/>
                <w:szCs w:val="21"/>
              </w:rPr>
            </w:pPr>
          </w:p>
        </w:tc>
      </w:tr>
      <w:tr w:rsidR="00FD5255" w14:paraId="46143DE5" w14:textId="77777777">
        <w:trPr>
          <w:trHeight w:val="899"/>
        </w:trPr>
        <w:tc>
          <w:tcPr>
            <w:tcW w:w="959" w:type="dxa"/>
            <w:vAlign w:val="center"/>
          </w:tcPr>
          <w:p w14:paraId="7D7B3B57" w14:textId="77777777" w:rsidR="00FD5255" w:rsidRDefault="00000000">
            <w:pPr>
              <w:ind w:rightChars="57" w:right="137" w:firstLine="0"/>
              <w:rPr>
                <w:rFonts w:ascii="宋体" w:cs="宋体"/>
                <w:kern w:val="0"/>
                <w:szCs w:val="21"/>
              </w:rPr>
            </w:pPr>
            <w:r>
              <w:rPr>
                <w:rFonts w:ascii="宋体" w:hAnsi="宋体" w:cs="宋体" w:hint="eastAsia"/>
                <w:kern w:val="0"/>
                <w:szCs w:val="21"/>
              </w:rPr>
              <w:t>幼儿园</w:t>
            </w:r>
          </w:p>
        </w:tc>
        <w:tc>
          <w:tcPr>
            <w:tcW w:w="1559" w:type="dxa"/>
            <w:vAlign w:val="center"/>
          </w:tcPr>
          <w:p w14:paraId="7BA06925" w14:textId="108605CF" w:rsidR="00FD5255" w:rsidRDefault="00FD5255">
            <w:pPr>
              <w:ind w:rightChars="57" w:right="137" w:firstLine="0"/>
              <w:rPr>
                <w:rFonts w:ascii="宋体"/>
                <w:szCs w:val="21"/>
              </w:rPr>
            </w:pPr>
          </w:p>
        </w:tc>
        <w:tc>
          <w:tcPr>
            <w:tcW w:w="1418" w:type="dxa"/>
            <w:vAlign w:val="center"/>
          </w:tcPr>
          <w:p w14:paraId="109088EC" w14:textId="77777777" w:rsidR="00FD5255" w:rsidRDefault="00FD5255">
            <w:pPr>
              <w:ind w:rightChars="57" w:right="137" w:firstLine="0"/>
              <w:rPr>
                <w:rFonts w:ascii="宋体"/>
                <w:sz w:val="21"/>
                <w:szCs w:val="21"/>
              </w:rPr>
            </w:pPr>
          </w:p>
        </w:tc>
        <w:tc>
          <w:tcPr>
            <w:tcW w:w="1417" w:type="dxa"/>
            <w:vAlign w:val="center"/>
          </w:tcPr>
          <w:p w14:paraId="73AE815C" w14:textId="77777777" w:rsidR="00FD5255" w:rsidRDefault="00FD5255">
            <w:pPr>
              <w:ind w:rightChars="57" w:right="137" w:firstLine="0"/>
              <w:jc w:val="center"/>
              <w:rPr>
                <w:b/>
                <w:sz w:val="18"/>
                <w:szCs w:val="18"/>
                <w:u w:val="single"/>
              </w:rPr>
            </w:pPr>
          </w:p>
        </w:tc>
        <w:tc>
          <w:tcPr>
            <w:tcW w:w="1418" w:type="dxa"/>
            <w:vAlign w:val="center"/>
          </w:tcPr>
          <w:p w14:paraId="08A58DAD" w14:textId="08C88AEB" w:rsidR="00FD5255" w:rsidRDefault="00FD5255">
            <w:pPr>
              <w:ind w:rightChars="57" w:right="137" w:firstLine="0"/>
              <w:rPr>
                <w:rFonts w:ascii="宋体"/>
                <w:sz w:val="21"/>
                <w:szCs w:val="21"/>
              </w:rPr>
            </w:pPr>
          </w:p>
        </w:tc>
        <w:tc>
          <w:tcPr>
            <w:tcW w:w="1701" w:type="dxa"/>
            <w:tcBorders>
              <w:right w:val="single" w:sz="4" w:space="0" w:color="auto"/>
            </w:tcBorders>
            <w:vAlign w:val="center"/>
          </w:tcPr>
          <w:p w14:paraId="5238E503" w14:textId="66A5FC2F" w:rsidR="00FD5255" w:rsidRDefault="00FD5255">
            <w:pPr>
              <w:ind w:rightChars="57" w:right="137" w:firstLine="0"/>
              <w:rPr>
                <w:sz w:val="21"/>
                <w:szCs w:val="21"/>
              </w:rPr>
            </w:pPr>
          </w:p>
        </w:tc>
        <w:tc>
          <w:tcPr>
            <w:tcW w:w="1701" w:type="dxa"/>
            <w:tcBorders>
              <w:left w:val="single" w:sz="4" w:space="0" w:color="auto"/>
            </w:tcBorders>
            <w:vAlign w:val="center"/>
          </w:tcPr>
          <w:p w14:paraId="6BB682A6" w14:textId="6640FFE6" w:rsidR="00FD5255" w:rsidRDefault="00FD5255">
            <w:pPr>
              <w:ind w:rightChars="57" w:right="137" w:firstLine="0"/>
              <w:rPr>
                <w:sz w:val="21"/>
                <w:szCs w:val="21"/>
              </w:rPr>
            </w:pPr>
          </w:p>
        </w:tc>
        <w:tc>
          <w:tcPr>
            <w:tcW w:w="1701" w:type="dxa"/>
            <w:vAlign w:val="center"/>
          </w:tcPr>
          <w:p w14:paraId="53BEFCFC" w14:textId="6CADE542" w:rsidR="00FD5255" w:rsidRDefault="00FD5255">
            <w:pPr>
              <w:ind w:rightChars="57" w:right="137" w:firstLine="0"/>
              <w:rPr>
                <w:sz w:val="18"/>
                <w:szCs w:val="18"/>
              </w:rPr>
            </w:pPr>
          </w:p>
        </w:tc>
        <w:tc>
          <w:tcPr>
            <w:tcW w:w="1518" w:type="dxa"/>
            <w:vAlign w:val="center"/>
          </w:tcPr>
          <w:p w14:paraId="60FC31ED" w14:textId="2A3C76FF" w:rsidR="00FD5255" w:rsidRDefault="00FD5255">
            <w:pPr>
              <w:ind w:rightChars="57" w:right="137" w:firstLine="0"/>
              <w:rPr>
                <w:sz w:val="18"/>
                <w:szCs w:val="18"/>
              </w:rPr>
            </w:pPr>
          </w:p>
        </w:tc>
      </w:tr>
      <w:tr w:rsidR="00FD5255" w14:paraId="5C58D596" w14:textId="77777777">
        <w:trPr>
          <w:trHeight w:val="899"/>
        </w:trPr>
        <w:tc>
          <w:tcPr>
            <w:tcW w:w="13392" w:type="dxa"/>
            <w:gridSpan w:val="9"/>
            <w:vAlign w:val="center"/>
          </w:tcPr>
          <w:p w14:paraId="11974A25" w14:textId="77777777" w:rsidR="00FD5255" w:rsidRDefault="00000000">
            <w:pPr>
              <w:ind w:rightChars="57" w:right="137" w:firstLine="0"/>
              <w:rPr>
                <w:rFonts w:ascii="宋体" w:cs="宋体"/>
                <w:kern w:val="0"/>
                <w:szCs w:val="21"/>
              </w:rPr>
            </w:pPr>
            <w:r>
              <w:rPr>
                <w:rFonts w:ascii="宋体" w:hAnsi="宋体" w:cs="宋体" w:hint="eastAsia"/>
                <w:kern w:val="0"/>
                <w:szCs w:val="21"/>
              </w:rPr>
              <w:t>室外工程</w:t>
            </w:r>
          </w:p>
          <w:p w14:paraId="740419A5" w14:textId="77777777" w:rsidR="00FD5255" w:rsidRDefault="00FD5255">
            <w:pPr>
              <w:ind w:rightChars="57" w:right="137" w:firstLine="0"/>
              <w:rPr>
                <w:rFonts w:ascii="宋体"/>
                <w:sz w:val="21"/>
                <w:szCs w:val="21"/>
              </w:rPr>
            </w:pPr>
          </w:p>
        </w:tc>
      </w:tr>
      <w:tr w:rsidR="00FD5255" w14:paraId="6CA1F8D7" w14:textId="77777777">
        <w:trPr>
          <w:trHeight w:val="899"/>
        </w:trPr>
        <w:tc>
          <w:tcPr>
            <w:tcW w:w="959" w:type="dxa"/>
            <w:vAlign w:val="center"/>
          </w:tcPr>
          <w:p w14:paraId="5706C511" w14:textId="77777777" w:rsidR="00FD5255" w:rsidRDefault="00000000">
            <w:pPr>
              <w:ind w:rightChars="57" w:right="137" w:firstLine="0"/>
              <w:rPr>
                <w:rFonts w:ascii="宋体" w:cs="宋体"/>
                <w:kern w:val="0"/>
                <w:szCs w:val="21"/>
              </w:rPr>
            </w:pPr>
            <w:r>
              <w:rPr>
                <w:rFonts w:ascii="宋体" w:hAnsi="宋体" w:cs="宋体"/>
                <w:kern w:val="0"/>
                <w:szCs w:val="21"/>
              </w:rPr>
              <w:t>1</w:t>
            </w:r>
          </w:p>
        </w:tc>
        <w:tc>
          <w:tcPr>
            <w:tcW w:w="10915" w:type="dxa"/>
            <w:gridSpan w:val="7"/>
            <w:vAlign w:val="center"/>
          </w:tcPr>
          <w:p w14:paraId="39C2F465" w14:textId="77777777" w:rsidR="00FD5255" w:rsidRDefault="00000000">
            <w:pPr>
              <w:ind w:rightChars="57" w:right="137" w:firstLine="0"/>
              <w:rPr>
                <w:rFonts w:ascii="宋体"/>
                <w:sz w:val="21"/>
                <w:szCs w:val="21"/>
              </w:rPr>
            </w:pPr>
            <w:r>
              <w:rPr>
                <w:rFonts w:ascii="宋体" w:hAnsi="宋体" w:hint="eastAsia"/>
                <w:sz w:val="21"/>
                <w:szCs w:val="21"/>
              </w:rPr>
              <w:t>室外市政及附属工程</w:t>
            </w:r>
          </w:p>
        </w:tc>
        <w:tc>
          <w:tcPr>
            <w:tcW w:w="1518" w:type="dxa"/>
            <w:vAlign w:val="center"/>
          </w:tcPr>
          <w:p w14:paraId="07268AA8" w14:textId="00997EAA" w:rsidR="00FD5255" w:rsidRDefault="00FD5255">
            <w:pPr>
              <w:ind w:rightChars="57" w:right="137" w:firstLine="0"/>
              <w:rPr>
                <w:rFonts w:ascii="宋体" w:hAnsi="宋体"/>
                <w:sz w:val="21"/>
                <w:szCs w:val="21"/>
              </w:rPr>
            </w:pPr>
          </w:p>
        </w:tc>
      </w:tr>
      <w:tr w:rsidR="00FD5255" w14:paraId="58148C1F" w14:textId="77777777">
        <w:trPr>
          <w:trHeight w:val="899"/>
        </w:trPr>
        <w:tc>
          <w:tcPr>
            <w:tcW w:w="959" w:type="dxa"/>
            <w:vAlign w:val="center"/>
          </w:tcPr>
          <w:p w14:paraId="1CD43795" w14:textId="77777777" w:rsidR="00FD5255" w:rsidRDefault="00000000">
            <w:pPr>
              <w:ind w:rightChars="57" w:right="137" w:firstLine="0"/>
              <w:rPr>
                <w:rFonts w:ascii="宋体" w:cs="宋体"/>
                <w:kern w:val="0"/>
                <w:szCs w:val="21"/>
              </w:rPr>
            </w:pPr>
            <w:r>
              <w:rPr>
                <w:rFonts w:ascii="宋体" w:hAnsi="宋体" w:cs="宋体"/>
                <w:kern w:val="0"/>
                <w:szCs w:val="21"/>
              </w:rPr>
              <w:t>2</w:t>
            </w:r>
          </w:p>
        </w:tc>
        <w:tc>
          <w:tcPr>
            <w:tcW w:w="10915" w:type="dxa"/>
            <w:gridSpan w:val="7"/>
            <w:vAlign w:val="center"/>
          </w:tcPr>
          <w:p w14:paraId="14652320" w14:textId="77777777" w:rsidR="00FD5255" w:rsidRDefault="00000000">
            <w:pPr>
              <w:ind w:rightChars="57" w:right="137" w:firstLine="0"/>
              <w:rPr>
                <w:rFonts w:ascii="宋体"/>
                <w:sz w:val="21"/>
                <w:szCs w:val="21"/>
              </w:rPr>
            </w:pPr>
            <w:r>
              <w:rPr>
                <w:rFonts w:ascii="宋体" w:hAnsi="宋体" w:hint="eastAsia"/>
                <w:sz w:val="21"/>
                <w:szCs w:val="21"/>
              </w:rPr>
              <w:t>室外安装工程</w:t>
            </w:r>
          </w:p>
        </w:tc>
        <w:tc>
          <w:tcPr>
            <w:tcW w:w="1518" w:type="dxa"/>
            <w:vAlign w:val="center"/>
          </w:tcPr>
          <w:p w14:paraId="07014DDB" w14:textId="1B9CF688" w:rsidR="00FD5255" w:rsidRDefault="00FD5255">
            <w:pPr>
              <w:ind w:rightChars="57" w:right="137" w:firstLine="0"/>
              <w:rPr>
                <w:rFonts w:ascii="宋体" w:hAnsi="宋体"/>
                <w:sz w:val="21"/>
                <w:szCs w:val="21"/>
              </w:rPr>
            </w:pPr>
          </w:p>
        </w:tc>
      </w:tr>
      <w:tr w:rsidR="00FD5255" w14:paraId="4382FC6B" w14:textId="77777777">
        <w:trPr>
          <w:trHeight w:val="899"/>
        </w:trPr>
        <w:tc>
          <w:tcPr>
            <w:tcW w:w="959" w:type="dxa"/>
            <w:vAlign w:val="center"/>
          </w:tcPr>
          <w:p w14:paraId="275058A1" w14:textId="77777777" w:rsidR="00FD5255" w:rsidRDefault="00000000">
            <w:pPr>
              <w:ind w:rightChars="57" w:right="137" w:firstLine="0"/>
              <w:rPr>
                <w:rFonts w:ascii="宋体" w:cs="宋体"/>
                <w:kern w:val="0"/>
                <w:szCs w:val="21"/>
              </w:rPr>
            </w:pPr>
            <w:r>
              <w:rPr>
                <w:rFonts w:ascii="宋体" w:hAnsi="宋体" w:cs="宋体"/>
                <w:kern w:val="0"/>
                <w:szCs w:val="21"/>
              </w:rPr>
              <w:t>3</w:t>
            </w:r>
          </w:p>
        </w:tc>
        <w:tc>
          <w:tcPr>
            <w:tcW w:w="10915" w:type="dxa"/>
            <w:gridSpan w:val="7"/>
            <w:vAlign w:val="center"/>
          </w:tcPr>
          <w:p w14:paraId="5064EA62" w14:textId="77777777" w:rsidR="00FD5255" w:rsidRDefault="00000000">
            <w:pPr>
              <w:ind w:rightChars="57" w:right="137" w:firstLine="0"/>
              <w:rPr>
                <w:rFonts w:ascii="宋体"/>
                <w:sz w:val="21"/>
                <w:szCs w:val="21"/>
              </w:rPr>
            </w:pPr>
            <w:r>
              <w:rPr>
                <w:rFonts w:ascii="宋体" w:hAnsi="宋体" w:hint="eastAsia"/>
                <w:sz w:val="21"/>
                <w:szCs w:val="21"/>
              </w:rPr>
              <w:t>园建工程</w:t>
            </w:r>
          </w:p>
        </w:tc>
        <w:tc>
          <w:tcPr>
            <w:tcW w:w="1518" w:type="dxa"/>
            <w:vAlign w:val="center"/>
          </w:tcPr>
          <w:p w14:paraId="4A809FE5" w14:textId="6FAA90C7" w:rsidR="00FD5255" w:rsidRDefault="00FD5255">
            <w:pPr>
              <w:ind w:rightChars="57" w:right="137" w:firstLine="0"/>
              <w:rPr>
                <w:rFonts w:ascii="宋体"/>
                <w:sz w:val="21"/>
                <w:szCs w:val="21"/>
              </w:rPr>
            </w:pPr>
          </w:p>
        </w:tc>
      </w:tr>
    </w:tbl>
    <w:p w14:paraId="131A61C0" w14:textId="77777777" w:rsidR="00FD5255" w:rsidRDefault="00000000">
      <w:pPr>
        <w:ind w:rightChars="57" w:right="137" w:firstLineChars="100" w:firstLine="210"/>
        <w:rPr>
          <w:sz w:val="21"/>
          <w:szCs w:val="21"/>
        </w:rPr>
      </w:pPr>
      <w:r>
        <w:rPr>
          <w:rFonts w:hint="eastAsia"/>
          <w:sz w:val="21"/>
          <w:szCs w:val="21"/>
        </w:rPr>
        <w:t>注：以上工期已含法定节假日，具体开工日期以招标人发出的开工通知书为准。</w:t>
      </w:r>
    </w:p>
    <w:p w14:paraId="7624C429" w14:textId="77777777" w:rsidR="00FD5255" w:rsidRDefault="00000000">
      <w:pPr>
        <w:ind w:leftChars="203" w:left="487" w:rightChars="57" w:right="137" w:firstLineChars="100" w:firstLine="210"/>
        <w:rPr>
          <w:sz w:val="21"/>
          <w:szCs w:val="21"/>
        </w:rPr>
      </w:pPr>
      <w:r>
        <w:rPr>
          <w:sz w:val="21"/>
          <w:szCs w:val="21"/>
        </w:rPr>
        <w:t>1</w:t>
      </w:r>
      <w:r>
        <w:rPr>
          <w:rFonts w:hint="eastAsia"/>
          <w:sz w:val="21"/>
          <w:szCs w:val="21"/>
        </w:rPr>
        <w:t>、中心园林待地下室±</w:t>
      </w:r>
      <w:r>
        <w:rPr>
          <w:sz w:val="21"/>
          <w:szCs w:val="21"/>
        </w:rPr>
        <w:t>0.00</w:t>
      </w:r>
      <w:r>
        <w:rPr>
          <w:rFonts w:hint="eastAsia"/>
          <w:sz w:val="21"/>
          <w:szCs w:val="21"/>
        </w:rPr>
        <w:t>回填后达到一周开工。</w:t>
      </w:r>
    </w:p>
    <w:p w14:paraId="7B8648AF" w14:textId="77777777" w:rsidR="00FD5255" w:rsidRDefault="00000000">
      <w:pPr>
        <w:ind w:leftChars="203" w:left="487" w:rightChars="57" w:right="137" w:firstLineChars="100" w:firstLine="210"/>
        <w:rPr>
          <w:rFonts w:ascii="宋体"/>
          <w:szCs w:val="21"/>
        </w:rPr>
      </w:pPr>
      <w:r>
        <w:rPr>
          <w:rFonts w:ascii="宋体" w:hAnsi="宋体"/>
          <w:sz w:val="21"/>
          <w:szCs w:val="21"/>
        </w:rPr>
        <w:t>2</w:t>
      </w:r>
      <w:r>
        <w:rPr>
          <w:rFonts w:ascii="宋体" w:hAnsi="宋体" w:hint="eastAsia"/>
          <w:sz w:val="21"/>
          <w:szCs w:val="21"/>
        </w:rPr>
        <w:t>、实际开工日期以监理工程师开工通知单日期为准。</w:t>
      </w:r>
    </w:p>
    <w:p w14:paraId="699F6213" w14:textId="77777777" w:rsidR="00FD5255" w:rsidRDefault="00FD5255">
      <w:pPr>
        <w:ind w:rightChars="57" w:right="137"/>
        <w:sectPr w:rsidR="00FD5255">
          <w:pgSz w:w="16838" w:h="11906" w:orient="landscape"/>
          <w:pgMar w:top="1247" w:right="1440" w:bottom="1247" w:left="1440" w:header="851" w:footer="992" w:gutter="0"/>
          <w:cols w:space="720"/>
          <w:docGrid w:type="linesAndChars" w:linePitch="312"/>
        </w:sectPr>
      </w:pPr>
    </w:p>
    <w:p w14:paraId="22826086" w14:textId="77777777" w:rsidR="00FD5255" w:rsidRDefault="00000000">
      <w:pPr>
        <w:pStyle w:val="2"/>
        <w:rPr>
          <w:rFonts w:ascii="宋体" w:eastAsia="宋体" w:hAnsi="宋体"/>
          <w:color w:val="000000"/>
          <w:kern w:val="24"/>
          <w:sz w:val="24"/>
          <w:szCs w:val="24"/>
        </w:rPr>
      </w:pPr>
      <w:r>
        <w:rPr>
          <w:rFonts w:ascii="宋体" w:eastAsia="宋体" w:hAnsi="宋体" w:hint="eastAsia"/>
          <w:color w:val="000000"/>
          <w:kern w:val="24"/>
          <w:sz w:val="24"/>
          <w:szCs w:val="24"/>
        </w:rPr>
        <w:lastRenderedPageBreak/>
        <w:t>保证工期的措施</w:t>
      </w:r>
      <w:bookmarkEnd w:id="226"/>
      <w:bookmarkEnd w:id="227"/>
      <w:bookmarkEnd w:id="228"/>
      <w:bookmarkEnd w:id="229"/>
      <w:bookmarkEnd w:id="230"/>
    </w:p>
    <w:p w14:paraId="7EBDC48D" w14:textId="77777777" w:rsidR="00FD5255" w:rsidRDefault="00000000">
      <w:pPr>
        <w:pStyle w:val="3"/>
        <w:rPr>
          <w:rFonts w:ascii="宋体" w:eastAsia="宋体" w:hAnsi="宋体"/>
          <w:color w:val="000000"/>
          <w:szCs w:val="24"/>
        </w:rPr>
      </w:pPr>
      <w:r>
        <w:rPr>
          <w:rFonts w:ascii="宋体" w:eastAsia="宋体" w:hAnsi="宋体" w:hint="eastAsia"/>
          <w:color w:val="000000"/>
          <w:szCs w:val="24"/>
        </w:rPr>
        <w:t>为确保工期，本公司将委派经验丰富、责任心强的项目经理，配备专业齐全、人员精干、事业心强的技术管理人员组成项目班子，为确保工期提供组织保证。</w:t>
      </w:r>
    </w:p>
    <w:p w14:paraId="512A4730" w14:textId="77777777" w:rsidR="00FD5255" w:rsidRDefault="00000000">
      <w:pPr>
        <w:ind w:rightChars="57" w:right="137"/>
        <w:rPr>
          <w:rFonts w:ascii="宋体" w:hAnsi="宋体"/>
          <w:color w:val="000000"/>
          <w:szCs w:val="24"/>
        </w:rPr>
      </w:pPr>
      <w:r>
        <w:rPr>
          <w:rFonts w:ascii="宋体" w:hAnsi="宋体" w:hint="eastAsia"/>
          <w:color w:val="000000"/>
          <w:szCs w:val="24"/>
        </w:rPr>
        <w:t>根据业主或合同要求，尽量提前进场，争取早日开工，赢取时间主动权；基于本工程的工期紧，施工工程量大，施工过程中组织好施工队进行合理的流水施工；根据本工程的实际情况，调配性能优越的施工机械和具有丰富施工经验的队伍进场施工，并制定有效的保证措施。</w:t>
      </w:r>
    </w:p>
    <w:p w14:paraId="5DF9E0EA" w14:textId="77777777" w:rsidR="00FD5255" w:rsidRDefault="00000000">
      <w:pPr>
        <w:ind w:rightChars="57" w:right="137"/>
        <w:rPr>
          <w:rFonts w:ascii="宋体" w:hAnsi="宋体"/>
          <w:color w:val="000000"/>
          <w:szCs w:val="24"/>
        </w:rPr>
      </w:pPr>
      <w:r>
        <w:rPr>
          <w:rFonts w:ascii="宋体" w:hAnsi="宋体" w:hint="eastAsia"/>
          <w:color w:val="000000"/>
          <w:szCs w:val="24"/>
        </w:rPr>
        <w:t>施工前根据设计图纸和现场的实际情况，结合工程量的大小，编制合理有效的施工进度计划。施工过程中若出现滞后于计划进度，则立即分析滞后的原因，并及时采取增加机械设备、人员等有效的措施，确保施工进度按计划进行。</w:t>
      </w:r>
    </w:p>
    <w:p w14:paraId="56366119" w14:textId="77777777" w:rsidR="00FD5255" w:rsidRDefault="00000000">
      <w:pPr>
        <w:ind w:rightChars="57" w:right="137"/>
        <w:rPr>
          <w:rFonts w:ascii="宋体" w:hAnsi="宋体"/>
          <w:color w:val="000000"/>
          <w:szCs w:val="24"/>
        </w:rPr>
      </w:pPr>
      <w:r>
        <w:rPr>
          <w:rFonts w:ascii="宋体" w:hAnsi="宋体" w:hint="eastAsia"/>
          <w:color w:val="000000"/>
          <w:szCs w:val="24"/>
        </w:rPr>
        <w:t>加强施工管理，抓好施工中的统筹、协调与控制，抓好关键工序进展，做好工序衔接。坚持工地碰头会议制度，加强检查与监督，抓好计划落实，做到以</w:t>
      </w:r>
      <w:proofErr w:type="gramStart"/>
      <w:r>
        <w:rPr>
          <w:rFonts w:ascii="宋体" w:hAnsi="宋体" w:hint="eastAsia"/>
          <w:color w:val="000000"/>
          <w:szCs w:val="24"/>
        </w:rPr>
        <w:t>日保旬</w:t>
      </w:r>
      <w:proofErr w:type="gramEnd"/>
      <w:r>
        <w:rPr>
          <w:rFonts w:ascii="宋体" w:hAnsi="宋体" w:hint="eastAsia"/>
          <w:color w:val="000000"/>
          <w:szCs w:val="24"/>
        </w:rPr>
        <w:t>，以</w:t>
      </w:r>
      <w:proofErr w:type="gramStart"/>
      <w:r>
        <w:rPr>
          <w:rFonts w:ascii="宋体" w:hAnsi="宋体" w:hint="eastAsia"/>
          <w:color w:val="000000"/>
          <w:szCs w:val="24"/>
        </w:rPr>
        <w:t>旬保月</w:t>
      </w:r>
      <w:proofErr w:type="gramEnd"/>
      <w:r>
        <w:rPr>
          <w:rFonts w:ascii="宋体" w:hAnsi="宋体" w:hint="eastAsia"/>
          <w:color w:val="000000"/>
          <w:szCs w:val="24"/>
        </w:rPr>
        <w:t>，</w:t>
      </w:r>
      <w:proofErr w:type="gramStart"/>
      <w:r>
        <w:rPr>
          <w:rFonts w:ascii="宋体" w:hAnsi="宋体" w:hint="eastAsia"/>
          <w:color w:val="000000"/>
          <w:szCs w:val="24"/>
        </w:rPr>
        <w:t>以月保工期</w:t>
      </w:r>
      <w:proofErr w:type="gramEnd"/>
      <w:r>
        <w:rPr>
          <w:rFonts w:ascii="宋体" w:hAnsi="宋体" w:hint="eastAsia"/>
          <w:color w:val="000000"/>
          <w:szCs w:val="24"/>
        </w:rPr>
        <w:t>。</w:t>
      </w:r>
    </w:p>
    <w:p w14:paraId="7F37F217" w14:textId="77777777" w:rsidR="00FD5255" w:rsidRDefault="00000000">
      <w:pPr>
        <w:ind w:rightChars="57" w:right="137"/>
        <w:rPr>
          <w:rFonts w:ascii="宋体" w:hAnsi="宋体"/>
          <w:color w:val="000000"/>
          <w:szCs w:val="24"/>
        </w:rPr>
      </w:pPr>
      <w:r>
        <w:rPr>
          <w:rFonts w:ascii="宋体" w:hAnsi="宋体" w:hint="eastAsia"/>
          <w:color w:val="000000"/>
          <w:szCs w:val="24"/>
        </w:rPr>
        <w:t>严格执行操作规程和技术质量标准，强化现场管理，使工序一次合格率达100%，减少返工造成工期的拖延。采用先进的施工方法和适用的施工技术，充分发挥设备能力和材料性能，不断提高劳动生产率。把加快工程进度，确保工期建立在技术先进、措施有效的基础上。</w:t>
      </w:r>
    </w:p>
    <w:p w14:paraId="204F5FC8" w14:textId="77777777" w:rsidR="00FD5255" w:rsidRDefault="00000000">
      <w:pPr>
        <w:pStyle w:val="3"/>
      </w:pPr>
      <w:bookmarkStart w:id="231" w:name="_Toc144703625"/>
      <w:bookmarkStart w:id="232" w:name="_Toc144709227"/>
      <w:bookmarkStart w:id="233" w:name="_Toc89778601"/>
      <w:bookmarkStart w:id="234" w:name="_Toc249148683"/>
      <w:bookmarkStart w:id="235" w:name="_Toc43538136"/>
      <w:bookmarkStart w:id="236" w:name="_Toc91302414"/>
      <w:bookmarkStart w:id="237" w:name="_Toc44992277"/>
      <w:bookmarkStart w:id="238" w:name="_Toc91065499"/>
      <w:bookmarkStart w:id="239" w:name="_Toc100578114"/>
      <w:bookmarkStart w:id="240" w:name="_Toc50563989"/>
      <w:bookmarkStart w:id="241" w:name="_Toc50302924"/>
      <w:r>
        <w:rPr>
          <w:rFonts w:hint="eastAsia"/>
        </w:rPr>
        <w:t>实行多级计划控制措施</w:t>
      </w:r>
      <w:bookmarkEnd w:id="231"/>
      <w:bookmarkEnd w:id="232"/>
      <w:bookmarkEnd w:id="233"/>
      <w:bookmarkEnd w:id="234"/>
      <w:bookmarkEnd w:id="235"/>
      <w:bookmarkEnd w:id="236"/>
      <w:bookmarkEnd w:id="237"/>
      <w:bookmarkEnd w:id="238"/>
      <w:bookmarkEnd w:id="239"/>
    </w:p>
    <w:p w14:paraId="201A4636" w14:textId="77777777" w:rsidR="00FD5255" w:rsidRDefault="00000000">
      <w:pPr>
        <w:ind w:rightChars="57" w:right="137"/>
        <w:rPr>
          <w:rFonts w:ascii="宋体" w:hAnsi="宋体"/>
          <w:color w:val="000000"/>
          <w:w w:val="105"/>
          <w:szCs w:val="24"/>
        </w:rPr>
      </w:pPr>
      <w:r>
        <w:rPr>
          <w:rFonts w:ascii="宋体" w:hAnsi="宋体" w:hint="eastAsia"/>
          <w:color w:val="000000"/>
          <w:w w:val="105"/>
          <w:szCs w:val="24"/>
        </w:rPr>
        <w:t>在施工过程中在保证施工质量、安全和文明施工的前提下，如何保证主要施工进度控制节点的实现，如期完成各专业配套任务是施工项目管理的关键所在，为此我们将实行多级计划控制，并制定相关配套措施，以确保进度计划得以实现。</w:t>
      </w:r>
    </w:p>
    <w:p w14:paraId="2B045531" w14:textId="77777777" w:rsidR="00FD5255" w:rsidRDefault="00000000">
      <w:pPr>
        <w:ind w:rightChars="57" w:right="137" w:firstLineChars="177" w:firstLine="425"/>
        <w:rPr>
          <w:rFonts w:ascii="宋体" w:hAnsi="宋体"/>
          <w:color w:val="000000"/>
          <w:szCs w:val="24"/>
        </w:rPr>
      </w:pPr>
      <w:r>
        <w:rPr>
          <w:rFonts w:ascii="宋体" w:hAnsi="宋体" w:hint="eastAsia"/>
          <w:color w:val="000000"/>
          <w:szCs w:val="24"/>
        </w:rPr>
        <w:t>根据各阶段控制目标按专业工种进行目标分解，按照总体进度目标，分解进度目标，建立进度控制检查制度，落实进度控制、检查调整方式方法。定期举行进度协调会议，对进度的各方面的因素进行分析预测。</w:t>
      </w:r>
    </w:p>
    <w:p w14:paraId="60450EE4" w14:textId="77777777" w:rsidR="00FD5255" w:rsidRDefault="00000000">
      <w:pPr>
        <w:ind w:rightChars="57" w:right="137" w:firstLineChars="227" w:firstLine="545"/>
        <w:rPr>
          <w:rFonts w:ascii="宋体" w:hAnsi="宋体"/>
          <w:color w:val="000000"/>
          <w:szCs w:val="24"/>
        </w:rPr>
      </w:pPr>
      <w:r>
        <w:rPr>
          <w:rFonts w:ascii="宋体" w:hAnsi="宋体" w:hint="eastAsia"/>
          <w:color w:val="000000"/>
          <w:szCs w:val="24"/>
        </w:rPr>
        <w:t>建立以项目经理、项目工程师、施工员、施工班组为基础的多级计划执行体系，使施工计划的每一个节点，每一个线路，层层有人管，事事有人问。通过计划落实、检查，以制定、分析、总结的标准化工作方法，使工程进度符合实际要求而</w:t>
      </w:r>
      <w:proofErr w:type="gramStart"/>
      <w:r>
        <w:rPr>
          <w:rFonts w:ascii="宋体" w:hAnsi="宋体" w:hint="eastAsia"/>
          <w:color w:val="000000"/>
          <w:szCs w:val="24"/>
        </w:rPr>
        <w:t>不</w:t>
      </w:r>
      <w:proofErr w:type="gramEnd"/>
      <w:r>
        <w:rPr>
          <w:rFonts w:ascii="宋体" w:hAnsi="宋体" w:hint="eastAsia"/>
          <w:color w:val="000000"/>
          <w:szCs w:val="24"/>
        </w:rPr>
        <w:t>失控。</w:t>
      </w:r>
    </w:p>
    <w:p w14:paraId="545935B7" w14:textId="77777777" w:rsidR="00FD5255" w:rsidRDefault="00000000">
      <w:pPr>
        <w:pStyle w:val="5"/>
        <w:numPr>
          <w:ilvl w:val="4"/>
          <w:numId w:val="0"/>
        </w:numPr>
        <w:tabs>
          <w:tab w:val="left" w:pos="709"/>
        </w:tabs>
        <w:ind w:left="284" w:rightChars="57" w:right="137"/>
        <w:rPr>
          <w:rFonts w:ascii="宋体" w:hAnsi="宋体"/>
          <w:color w:val="000000"/>
          <w:szCs w:val="24"/>
        </w:rPr>
      </w:pPr>
      <w:r>
        <w:rPr>
          <w:rFonts w:ascii="宋体" w:hAnsi="宋体" w:hint="eastAsia"/>
          <w:color w:val="000000"/>
          <w:szCs w:val="24"/>
        </w:rPr>
        <w:t>检查各层次的计划，形成严密的计划保证体系。本工程安装工程规模庞大，只有将控制点细化到各分区的分项工程中去，才能保证控制点落实的实效性。施工中将有多种</w:t>
      </w:r>
      <w:r>
        <w:rPr>
          <w:rFonts w:ascii="宋体" w:hAnsi="宋体" w:hint="eastAsia"/>
          <w:color w:val="000000"/>
          <w:szCs w:val="24"/>
        </w:rPr>
        <w:lastRenderedPageBreak/>
        <w:t>施工计划：总进度计划、各区域总进度计划、月进度计划、周进度计划等等。这些计划均是围绕一个总的任务而编制的，在坚持总工期不变的前提下，检查各项计划编排是否合理、衔接是否紧密、技术实施是否具备条件、同时适当考虑计划的超前性。经过严密而充分细致的讨论和分析，然后以计划任务书、施工任务书的形式逐级下达实施。</w:t>
      </w:r>
    </w:p>
    <w:p w14:paraId="7D6E951A" w14:textId="77777777" w:rsidR="00FD5255" w:rsidRDefault="00000000">
      <w:pPr>
        <w:pStyle w:val="5"/>
        <w:numPr>
          <w:ilvl w:val="4"/>
          <w:numId w:val="0"/>
        </w:numPr>
        <w:tabs>
          <w:tab w:val="left" w:pos="709"/>
        </w:tabs>
        <w:ind w:left="284" w:rightChars="57" w:right="137"/>
        <w:rPr>
          <w:rFonts w:ascii="宋体" w:hAnsi="宋体"/>
          <w:color w:val="000000"/>
          <w:szCs w:val="24"/>
        </w:rPr>
      </w:pPr>
      <w:r>
        <w:rPr>
          <w:rFonts w:ascii="宋体" w:hAnsi="宋体" w:hint="eastAsia"/>
          <w:color w:val="000000"/>
          <w:szCs w:val="24"/>
        </w:rPr>
        <w:t>制定项目责任制、</w:t>
      </w:r>
      <w:proofErr w:type="gramStart"/>
      <w:r>
        <w:rPr>
          <w:rFonts w:ascii="宋体" w:hAnsi="宋体" w:hint="eastAsia"/>
          <w:color w:val="000000"/>
          <w:szCs w:val="24"/>
        </w:rPr>
        <w:t>签定</w:t>
      </w:r>
      <w:proofErr w:type="gramEnd"/>
      <w:r>
        <w:rPr>
          <w:rFonts w:ascii="宋体" w:hAnsi="宋体" w:hint="eastAsia"/>
          <w:color w:val="000000"/>
          <w:szCs w:val="24"/>
        </w:rPr>
        <w:t>责任状。从项目经理、项目工程师、施工员到作业班组分别制定各自的责任制，</w:t>
      </w:r>
      <w:proofErr w:type="gramStart"/>
      <w:r>
        <w:rPr>
          <w:rFonts w:ascii="宋体" w:hAnsi="宋体" w:hint="eastAsia"/>
          <w:color w:val="000000"/>
          <w:szCs w:val="24"/>
        </w:rPr>
        <w:t>签定</w:t>
      </w:r>
      <w:proofErr w:type="gramEnd"/>
      <w:r>
        <w:rPr>
          <w:rFonts w:ascii="宋体" w:hAnsi="宋体" w:hint="eastAsia"/>
          <w:color w:val="000000"/>
          <w:szCs w:val="24"/>
        </w:rPr>
        <w:t>责任状，定期按计划目标进行考核，奖优罚劣。</w:t>
      </w:r>
    </w:p>
    <w:p w14:paraId="165B0EAB" w14:textId="77777777" w:rsidR="00FD5255" w:rsidRDefault="00000000">
      <w:pPr>
        <w:pStyle w:val="5"/>
        <w:numPr>
          <w:ilvl w:val="4"/>
          <w:numId w:val="0"/>
        </w:numPr>
        <w:tabs>
          <w:tab w:val="left" w:pos="709"/>
        </w:tabs>
        <w:ind w:left="284" w:rightChars="57" w:right="137"/>
        <w:rPr>
          <w:rFonts w:ascii="宋体" w:hAnsi="宋体"/>
          <w:color w:val="000000"/>
          <w:szCs w:val="24"/>
        </w:rPr>
      </w:pPr>
      <w:r>
        <w:rPr>
          <w:rFonts w:ascii="宋体" w:hAnsi="宋体" w:hint="eastAsia"/>
          <w:color w:val="000000"/>
          <w:szCs w:val="24"/>
        </w:rPr>
        <w:t>计划全面交底、安排施工人员全面实施。本工程进度计划的实施是全体工作人员共同的目标，通过项目调度会和各级生产会进行目标交底，使管理层和作业层协调一致，将计划变成全体员工的自觉行动，充分发挥各级管理人员主观能动性和全体施工人员的积极性、创造性。层层有计划、人人有目标、事事有人管。</w:t>
      </w:r>
    </w:p>
    <w:p w14:paraId="3E4E724A" w14:textId="77777777" w:rsidR="00FD5255" w:rsidRDefault="00000000">
      <w:pPr>
        <w:pStyle w:val="4"/>
        <w:numPr>
          <w:ilvl w:val="3"/>
          <w:numId w:val="0"/>
        </w:numPr>
        <w:tabs>
          <w:tab w:val="clear" w:pos="1145"/>
          <w:tab w:val="clear" w:pos="1247"/>
          <w:tab w:val="left" w:pos="709"/>
        </w:tabs>
        <w:snapToGrid/>
        <w:ind w:left="426" w:rightChars="57" w:right="137" w:hanging="142"/>
        <w:rPr>
          <w:rFonts w:ascii="宋体" w:hAnsi="宋体"/>
          <w:color w:val="000000"/>
          <w:szCs w:val="24"/>
        </w:rPr>
      </w:pPr>
      <w:r>
        <w:rPr>
          <w:rFonts w:ascii="宋体" w:hAnsi="宋体" w:hint="eastAsia"/>
          <w:color w:val="000000"/>
          <w:szCs w:val="24"/>
        </w:rPr>
        <w:t>月进度计划、周进度计划的控制</w:t>
      </w:r>
    </w:p>
    <w:p w14:paraId="62835540" w14:textId="77777777" w:rsidR="00FD5255" w:rsidRDefault="00000000">
      <w:pPr>
        <w:pStyle w:val="5"/>
        <w:numPr>
          <w:ilvl w:val="4"/>
          <w:numId w:val="0"/>
        </w:numPr>
        <w:tabs>
          <w:tab w:val="left" w:pos="284"/>
        </w:tabs>
        <w:ind w:left="851" w:rightChars="57" w:right="137" w:hanging="567"/>
        <w:rPr>
          <w:rFonts w:ascii="宋体" w:hAnsi="宋体"/>
          <w:color w:val="000000"/>
          <w:szCs w:val="24"/>
        </w:rPr>
      </w:pPr>
      <w:r>
        <w:rPr>
          <w:rFonts w:ascii="宋体" w:hAnsi="宋体" w:hint="eastAsia"/>
          <w:color w:val="000000"/>
          <w:szCs w:val="24"/>
        </w:rPr>
        <w:t>采取多种形式的施工计划</w:t>
      </w:r>
    </w:p>
    <w:p w14:paraId="636A6651" w14:textId="77777777" w:rsidR="00FD5255" w:rsidRDefault="00000000">
      <w:pPr>
        <w:pStyle w:val="5"/>
        <w:numPr>
          <w:ilvl w:val="4"/>
          <w:numId w:val="0"/>
        </w:numPr>
        <w:tabs>
          <w:tab w:val="clear" w:pos="0"/>
        </w:tabs>
        <w:ind w:left="284" w:rightChars="57" w:right="137"/>
        <w:rPr>
          <w:rFonts w:ascii="宋体" w:hAnsi="宋体"/>
          <w:color w:val="000000"/>
          <w:szCs w:val="24"/>
        </w:rPr>
      </w:pPr>
      <w:r>
        <w:rPr>
          <w:rFonts w:ascii="宋体" w:hAnsi="宋体" w:hint="eastAsia"/>
          <w:color w:val="000000"/>
          <w:szCs w:val="24"/>
        </w:rPr>
        <w:t>采取行之有效的分步作业计划，分步作业计划是确保总计划实施的重要方法，根据土建施工，材料、设备供应等情况，我们将安装工程总进度计划分解为月、周、日分步作业计划，实行月计划、周实施、</w:t>
      </w:r>
      <w:proofErr w:type="gramStart"/>
      <w:r>
        <w:rPr>
          <w:rFonts w:ascii="宋体" w:hAnsi="宋体" w:hint="eastAsia"/>
          <w:color w:val="000000"/>
          <w:szCs w:val="24"/>
        </w:rPr>
        <w:t>日落实</w:t>
      </w:r>
      <w:proofErr w:type="gramEnd"/>
      <w:r>
        <w:rPr>
          <w:rFonts w:ascii="宋体" w:hAnsi="宋体" w:hint="eastAsia"/>
          <w:color w:val="000000"/>
          <w:szCs w:val="24"/>
        </w:rPr>
        <w:t>的计划管理体系。</w:t>
      </w:r>
    </w:p>
    <w:p w14:paraId="03E42B1D" w14:textId="77777777" w:rsidR="00FD5255" w:rsidRDefault="00000000">
      <w:pPr>
        <w:pStyle w:val="5"/>
        <w:numPr>
          <w:ilvl w:val="4"/>
          <w:numId w:val="0"/>
        </w:numPr>
        <w:tabs>
          <w:tab w:val="left" w:pos="709"/>
        </w:tabs>
        <w:ind w:left="284" w:rightChars="57" w:right="137"/>
        <w:rPr>
          <w:rFonts w:ascii="宋体" w:hAnsi="宋体"/>
          <w:color w:val="000000"/>
          <w:szCs w:val="24"/>
        </w:rPr>
      </w:pPr>
      <w:r>
        <w:rPr>
          <w:rFonts w:ascii="宋体" w:hAnsi="宋体" w:hint="eastAsia"/>
          <w:color w:val="000000"/>
          <w:szCs w:val="24"/>
        </w:rPr>
        <w:t>三周滚动计划</w:t>
      </w:r>
    </w:p>
    <w:p w14:paraId="6356AA69" w14:textId="77777777" w:rsidR="00FD5255" w:rsidRDefault="00000000">
      <w:pPr>
        <w:pStyle w:val="5"/>
        <w:numPr>
          <w:ilvl w:val="4"/>
          <w:numId w:val="0"/>
        </w:numPr>
        <w:tabs>
          <w:tab w:val="clear" w:pos="0"/>
        </w:tabs>
        <w:ind w:left="284" w:rightChars="57" w:right="137"/>
        <w:rPr>
          <w:rFonts w:ascii="宋体" w:hAnsi="宋体"/>
          <w:color w:val="000000"/>
          <w:szCs w:val="24"/>
        </w:rPr>
      </w:pPr>
      <w:r>
        <w:rPr>
          <w:rFonts w:ascii="宋体" w:hAnsi="宋体" w:hint="eastAsia"/>
          <w:color w:val="000000"/>
          <w:szCs w:val="24"/>
        </w:rPr>
        <w:t>本工程施工过程中存在着许多动态因素，需不断进行调整解决。我们将实行检查上周、实施本周、计划下周的三周滚动计划管理办法，本办法将计划的实施、检查、调度集于一体，使管理工作具体化、细量化，以业主、监理、总</w:t>
      </w:r>
      <w:proofErr w:type="gramStart"/>
      <w:r>
        <w:rPr>
          <w:rFonts w:ascii="宋体" w:hAnsi="宋体" w:hint="eastAsia"/>
          <w:color w:val="000000"/>
          <w:szCs w:val="24"/>
        </w:rPr>
        <w:t>包召开</w:t>
      </w:r>
      <w:proofErr w:type="gramEnd"/>
      <w:r>
        <w:rPr>
          <w:rFonts w:ascii="宋体" w:hAnsi="宋体" w:hint="eastAsia"/>
          <w:color w:val="000000"/>
          <w:szCs w:val="24"/>
        </w:rPr>
        <w:t>的工程协调会的工程进度布置为目标，项目内部协调会检查实施情况为依据，通过严密的分析讨论，制定下周的工作计划。同时进行严格的组织管理，以确保总计划的顺利实现。</w:t>
      </w:r>
    </w:p>
    <w:p w14:paraId="0ED464CD" w14:textId="77777777" w:rsidR="00FD5255" w:rsidRDefault="00000000">
      <w:pPr>
        <w:pStyle w:val="5"/>
        <w:numPr>
          <w:ilvl w:val="4"/>
          <w:numId w:val="0"/>
        </w:numPr>
        <w:tabs>
          <w:tab w:val="left" w:pos="709"/>
        </w:tabs>
        <w:ind w:left="284" w:rightChars="57" w:right="137"/>
        <w:rPr>
          <w:rFonts w:ascii="宋体" w:hAnsi="宋体"/>
          <w:color w:val="000000"/>
          <w:szCs w:val="24"/>
        </w:rPr>
      </w:pPr>
      <w:proofErr w:type="gramStart"/>
      <w:r>
        <w:rPr>
          <w:rFonts w:ascii="宋体" w:hAnsi="宋体" w:hint="eastAsia"/>
          <w:color w:val="000000"/>
          <w:szCs w:val="24"/>
        </w:rPr>
        <w:t>日检查</w:t>
      </w:r>
      <w:proofErr w:type="gramEnd"/>
      <w:r>
        <w:rPr>
          <w:rFonts w:ascii="宋体" w:hAnsi="宋体" w:hint="eastAsia"/>
          <w:color w:val="000000"/>
          <w:szCs w:val="24"/>
        </w:rPr>
        <w:t>工作制</w:t>
      </w:r>
    </w:p>
    <w:p w14:paraId="052BBA1C" w14:textId="77777777" w:rsidR="00FD5255" w:rsidRDefault="00000000">
      <w:pPr>
        <w:pStyle w:val="5"/>
        <w:numPr>
          <w:ilvl w:val="4"/>
          <w:numId w:val="0"/>
        </w:numPr>
        <w:tabs>
          <w:tab w:val="clear" w:pos="0"/>
        </w:tabs>
        <w:ind w:left="284" w:rightChars="57" w:right="137"/>
        <w:rPr>
          <w:rFonts w:ascii="宋体" w:hAnsi="宋体"/>
          <w:color w:val="000000"/>
          <w:szCs w:val="24"/>
        </w:rPr>
      </w:pPr>
      <w:r>
        <w:rPr>
          <w:rFonts w:ascii="宋体" w:hAnsi="宋体" w:hint="eastAsia"/>
          <w:color w:val="000000"/>
          <w:szCs w:val="24"/>
        </w:rPr>
        <w:t>专业施工员是施工技术、进度、质量的主要负责人，每日进行现场检查，并将检查的结果以书面形式报给项目组，项目组收集、汇总、分析后报给各分管项目经理，使其及时了解施工动态，监督和督促各施工员及施工班组按计划完成工作，或者进行必要的调整。</w:t>
      </w:r>
    </w:p>
    <w:p w14:paraId="798F6909" w14:textId="77777777" w:rsidR="00FD5255" w:rsidRDefault="00000000">
      <w:pPr>
        <w:pStyle w:val="5"/>
        <w:numPr>
          <w:ilvl w:val="4"/>
          <w:numId w:val="0"/>
        </w:numPr>
        <w:tabs>
          <w:tab w:val="left" w:pos="709"/>
        </w:tabs>
        <w:ind w:left="284" w:rightChars="57" w:right="137"/>
        <w:rPr>
          <w:rFonts w:ascii="宋体" w:hAnsi="宋体"/>
          <w:color w:val="000000"/>
          <w:szCs w:val="24"/>
        </w:rPr>
      </w:pPr>
      <w:r>
        <w:rPr>
          <w:rFonts w:ascii="宋体" w:hAnsi="宋体" w:hint="eastAsia"/>
          <w:color w:val="000000"/>
          <w:szCs w:val="24"/>
        </w:rPr>
        <w:t>周汇报工作制</w:t>
      </w:r>
    </w:p>
    <w:p w14:paraId="0DBD6633" w14:textId="77777777" w:rsidR="00FD5255" w:rsidRDefault="00000000">
      <w:pPr>
        <w:pStyle w:val="5"/>
        <w:numPr>
          <w:ilvl w:val="4"/>
          <w:numId w:val="0"/>
        </w:numPr>
        <w:tabs>
          <w:tab w:val="clear" w:pos="0"/>
        </w:tabs>
        <w:ind w:left="284" w:rightChars="57" w:right="137"/>
        <w:rPr>
          <w:rFonts w:ascii="宋体" w:hAnsi="宋体"/>
          <w:color w:val="000000"/>
          <w:szCs w:val="24"/>
        </w:rPr>
      </w:pPr>
      <w:r>
        <w:rPr>
          <w:rFonts w:ascii="宋体" w:hAnsi="宋体" w:hint="eastAsia"/>
          <w:color w:val="000000"/>
          <w:szCs w:val="24"/>
        </w:rPr>
        <w:t>配合三周滚动计划的实施，建立每周进度汇报分析制。汇报分析会由项目副经理主持，项目经理、项目工程师、各级施工员参加，检查落实一周工作情况，并将检查分析的</w:t>
      </w:r>
      <w:r>
        <w:rPr>
          <w:rFonts w:ascii="宋体" w:hAnsi="宋体" w:hint="eastAsia"/>
          <w:color w:val="000000"/>
          <w:szCs w:val="24"/>
        </w:rPr>
        <w:lastRenderedPageBreak/>
        <w:t>结果书面汇报给监理单位、业主、总包备份并存档。若由因外部原因影响工程进度的，在汇报中提出建议及要求，在业主支持的协调会上提出解决。</w:t>
      </w:r>
    </w:p>
    <w:p w14:paraId="3606639B" w14:textId="77777777" w:rsidR="00FD5255" w:rsidRDefault="00000000">
      <w:pPr>
        <w:pStyle w:val="5"/>
        <w:numPr>
          <w:ilvl w:val="4"/>
          <w:numId w:val="0"/>
        </w:numPr>
        <w:tabs>
          <w:tab w:val="left" w:pos="709"/>
        </w:tabs>
        <w:ind w:left="284" w:rightChars="57" w:right="137"/>
        <w:rPr>
          <w:rFonts w:ascii="宋体" w:hAnsi="宋体"/>
          <w:color w:val="000000"/>
          <w:szCs w:val="24"/>
        </w:rPr>
      </w:pPr>
      <w:proofErr w:type="gramStart"/>
      <w:r>
        <w:rPr>
          <w:rFonts w:ascii="宋体" w:hAnsi="宋体" w:hint="eastAsia"/>
          <w:color w:val="000000"/>
          <w:szCs w:val="24"/>
        </w:rPr>
        <w:t>月分析调整</w:t>
      </w:r>
      <w:proofErr w:type="gramEnd"/>
      <w:r>
        <w:rPr>
          <w:rFonts w:ascii="宋体" w:hAnsi="宋体" w:hint="eastAsia"/>
          <w:color w:val="000000"/>
          <w:szCs w:val="24"/>
        </w:rPr>
        <w:t>制度</w:t>
      </w:r>
    </w:p>
    <w:p w14:paraId="2E280A2D" w14:textId="77777777" w:rsidR="00FD5255" w:rsidRDefault="00000000">
      <w:pPr>
        <w:pStyle w:val="5"/>
        <w:numPr>
          <w:ilvl w:val="4"/>
          <w:numId w:val="0"/>
        </w:numPr>
        <w:tabs>
          <w:tab w:val="clear" w:pos="0"/>
        </w:tabs>
        <w:ind w:left="284" w:rightChars="57" w:right="137"/>
        <w:rPr>
          <w:rFonts w:ascii="宋体" w:hAnsi="宋体"/>
          <w:color w:val="000000"/>
          <w:szCs w:val="24"/>
        </w:rPr>
      </w:pPr>
      <w:r>
        <w:rPr>
          <w:rFonts w:ascii="宋体" w:hAnsi="宋体" w:hint="eastAsia"/>
          <w:color w:val="000000"/>
          <w:szCs w:val="24"/>
        </w:rPr>
        <w:t>项目部按月总进度计划、区域进度计划进行分析、总结。并对进度的个别节点进行调整，并在内部协调会上进行必要的生产要素调整。由项目经理主持、项目工程师及有关施工员参加，并将分析调整的结果书面汇报项目组及业主、监理单位。</w:t>
      </w:r>
    </w:p>
    <w:p w14:paraId="511B2428" w14:textId="77777777" w:rsidR="00FD5255" w:rsidRDefault="00000000">
      <w:pPr>
        <w:pStyle w:val="5"/>
        <w:numPr>
          <w:ilvl w:val="4"/>
          <w:numId w:val="0"/>
        </w:numPr>
        <w:tabs>
          <w:tab w:val="left" w:pos="709"/>
        </w:tabs>
        <w:ind w:left="284" w:rightChars="57" w:right="137"/>
        <w:rPr>
          <w:rFonts w:ascii="宋体" w:hAnsi="宋体"/>
          <w:color w:val="000000"/>
          <w:szCs w:val="24"/>
        </w:rPr>
      </w:pPr>
      <w:r>
        <w:rPr>
          <w:rFonts w:ascii="宋体" w:hAnsi="宋体" w:hint="eastAsia"/>
          <w:color w:val="000000"/>
          <w:szCs w:val="24"/>
        </w:rPr>
        <w:t>施工日记</w:t>
      </w:r>
    </w:p>
    <w:p w14:paraId="1946FB22" w14:textId="77777777" w:rsidR="00FD5255" w:rsidRDefault="00000000">
      <w:pPr>
        <w:pStyle w:val="5"/>
        <w:numPr>
          <w:ilvl w:val="4"/>
          <w:numId w:val="0"/>
        </w:numPr>
        <w:tabs>
          <w:tab w:val="clear" w:pos="0"/>
        </w:tabs>
        <w:ind w:left="284" w:rightChars="57" w:right="137"/>
        <w:rPr>
          <w:rFonts w:ascii="宋体" w:hAnsi="宋体"/>
          <w:color w:val="000000"/>
          <w:szCs w:val="24"/>
        </w:rPr>
      </w:pPr>
      <w:r>
        <w:rPr>
          <w:rFonts w:ascii="宋体" w:hAnsi="宋体" w:hint="eastAsia"/>
          <w:color w:val="000000"/>
          <w:szCs w:val="24"/>
        </w:rPr>
        <w:t>施工日记是项目施工中每一天所发生有关事宜的真实记录，也是项目日常管理的工作要点，由专业施工员对每日所发生的事宜及工程进展情况按施工日记的要求真实填写，书面保送项目经理，并由项目经理签字认可后送资料室存档。</w:t>
      </w:r>
    </w:p>
    <w:p w14:paraId="531D10B5" w14:textId="77777777" w:rsidR="00FD5255" w:rsidRDefault="00000000">
      <w:pPr>
        <w:pStyle w:val="5"/>
        <w:numPr>
          <w:ilvl w:val="4"/>
          <w:numId w:val="0"/>
        </w:numPr>
        <w:tabs>
          <w:tab w:val="left" w:pos="709"/>
        </w:tabs>
        <w:ind w:left="284" w:rightChars="57" w:right="137"/>
        <w:rPr>
          <w:rFonts w:ascii="宋体" w:hAnsi="宋体"/>
          <w:color w:val="000000"/>
          <w:szCs w:val="24"/>
        </w:rPr>
      </w:pPr>
      <w:r>
        <w:rPr>
          <w:rFonts w:ascii="宋体" w:hAnsi="宋体" w:hint="eastAsia"/>
          <w:color w:val="000000"/>
          <w:szCs w:val="24"/>
        </w:rPr>
        <w:t>加强计划的严肃性</w:t>
      </w:r>
    </w:p>
    <w:p w14:paraId="1D16C2ED" w14:textId="77777777" w:rsidR="00FD5255" w:rsidRDefault="00000000">
      <w:pPr>
        <w:pStyle w:val="5"/>
        <w:numPr>
          <w:ilvl w:val="4"/>
          <w:numId w:val="0"/>
        </w:numPr>
        <w:tabs>
          <w:tab w:val="clear" w:pos="0"/>
        </w:tabs>
        <w:ind w:left="284" w:rightChars="57" w:right="137"/>
        <w:rPr>
          <w:rFonts w:ascii="宋体" w:hAnsi="宋体"/>
          <w:color w:val="000000"/>
          <w:szCs w:val="24"/>
        </w:rPr>
      </w:pPr>
      <w:r>
        <w:rPr>
          <w:rFonts w:ascii="宋体" w:hAnsi="宋体" w:hint="eastAsia"/>
          <w:color w:val="000000"/>
          <w:szCs w:val="24"/>
        </w:rPr>
        <w:t>在计划确定后加强计划的严肃性是非常关键的，各级施工进度计划是完成该工程的基础工作，必须在日常工作中提到首位，以计划管理带动施工各要素管理。这就需要施工中各级管理人员必须有严谨的工作作风，做到当天的工作不过夜，本周的工作不过周，一环扣一环地完成每一点计划，使工程向着纵深的方向发展。</w:t>
      </w:r>
    </w:p>
    <w:p w14:paraId="0D40C967" w14:textId="77777777" w:rsidR="00FD5255" w:rsidRDefault="00000000">
      <w:pPr>
        <w:pStyle w:val="3"/>
      </w:pPr>
      <w:bookmarkStart w:id="242" w:name="_Toc91065500"/>
      <w:bookmarkStart w:id="243" w:name="_Toc144709228"/>
      <w:bookmarkStart w:id="244" w:name="_Toc144703626"/>
      <w:bookmarkStart w:id="245" w:name="_Toc89778602"/>
      <w:bookmarkStart w:id="246" w:name="_Toc249148684"/>
      <w:bookmarkStart w:id="247" w:name="_Toc100578115"/>
      <w:bookmarkStart w:id="248" w:name="_Toc91302415"/>
      <w:r>
        <w:rPr>
          <w:rFonts w:hint="eastAsia"/>
        </w:rPr>
        <w:t>技术保证措施</w:t>
      </w:r>
      <w:bookmarkEnd w:id="240"/>
      <w:bookmarkEnd w:id="241"/>
      <w:bookmarkEnd w:id="242"/>
      <w:bookmarkEnd w:id="243"/>
      <w:bookmarkEnd w:id="244"/>
      <w:bookmarkEnd w:id="245"/>
      <w:bookmarkEnd w:id="246"/>
      <w:bookmarkEnd w:id="247"/>
      <w:bookmarkEnd w:id="248"/>
    </w:p>
    <w:p w14:paraId="097B3CF4" w14:textId="77777777" w:rsidR="00FD5255" w:rsidRDefault="00000000">
      <w:pPr>
        <w:pStyle w:val="4"/>
        <w:numPr>
          <w:ilvl w:val="3"/>
          <w:numId w:val="0"/>
        </w:numPr>
        <w:tabs>
          <w:tab w:val="clear" w:pos="1145"/>
          <w:tab w:val="clear" w:pos="1247"/>
          <w:tab w:val="left" w:pos="709"/>
        </w:tabs>
        <w:snapToGrid/>
        <w:ind w:left="284" w:rightChars="57" w:right="137" w:firstLine="1"/>
        <w:rPr>
          <w:rFonts w:ascii="宋体" w:hAnsi="宋体"/>
          <w:color w:val="000000"/>
          <w:szCs w:val="24"/>
        </w:rPr>
      </w:pPr>
      <w:r>
        <w:rPr>
          <w:rFonts w:ascii="宋体" w:hAnsi="宋体" w:hint="eastAsia"/>
          <w:color w:val="000000"/>
          <w:szCs w:val="24"/>
        </w:rPr>
        <w:t>施工块的划分</w:t>
      </w:r>
    </w:p>
    <w:p w14:paraId="57DE0986" w14:textId="77777777" w:rsidR="00FD5255" w:rsidRDefault="00000000">
      <w:pPr>
        <w:ind w:left="284" w:rightChars="57" w:right="137" w:firstLine="1"/>
        <w:rPr>
          <w:rFonts w:ascii="宋体" w:hAnsi="宋体"/>
          <w:color w:val="000000"/>
          <w:szCs w:val="24"/>
        </w:rPr>
      </w:pPr>
      <w:r>
        <w:rPr>
          <w:rFonts w:ascii="宋体" w:hAnsi="宋体" w:hint="eastAsia"/>
          <w:color w:val="000000"/>
          <w:szCs w:val="24"/>
        </w:rPr>
        <w:t>为确保本工程施工进度，在施工中合理划分施工流水段，主体部分按照单幢为一个自然段，组织流水施工。当结构</w:t>
      </w:r>
      <w:proofErr w:type="gramStart"/>
      <w:r>
        <w:rPr>
          <w:rFonts w:ascii="宋体" w:hAnsi="宋体" w:hint="eastAsia"/>
          <w:color w:val="000000"/>
          <w:szCs w:val="24"/>
        </w:rPr>
        <w:t>砼</w:t>
      </w:r>
      <w:proofErr w:type="gramEnd"/>
      <w:r>
        <w:rPr>
          <w:rFonts w:ascii="宋体" w:hAnsi="宋体" w:hint="eastAsia"/>
          <w:color w:val="000000"/>
          <w:szCs w:val="24"/>
        </w:rPr>
        <w:t>达到拆模强度后，模板、排架拆除</w:t>
      </w:r>
      <w:proofErr w:type="gramStart"/>
      <w:r>
        <w:rPr>
          <w:rFonts w:ascii="宋体" w:hAnsi="宋体" w:hint="eastAsia"/>
          <w:color w:val="000000"/>
          <w:szCs w:val="24"/>
        </w:rPr>
        <w:t>后内部</w:t>
      </w:r>
      <w:proofErr w:type="gramEnd"/>
      <w:r>
        <w:rPr>
          <w:rFonts w:ascii="宋体" w:hAnsi="宋体" w:hint="eastAsia"/>
          <w:color w:val="000000"/>
          <w:szCs w:val="24"/>
        </w:rPr>
        <w:t>砌体工程及时插入，逐层跟上。</w:t>
      </w:r>
    </w:p>
    <w:p w14:paraId="7C202BF3" w14:textId="77777777" w:rsidR="00FD5255" w:rsidRDefault="00000000">
      <w:pPr>
        <w:pStyle w:val="4"/>
        <w:numPr>
          <w:ilvl w:val="3"/>
          <w:numId w:val="0"/>
        </w:numPr>
        <w:tabs>
          <w:tab w:val="clear" w:pos="1145"/>
          <w:tab w:val="clear" w:pos="1247"/>
          <w:tab w:val="left" w:pos="709"/>
        </w:tabs>
        <w:snapToGrid/>
        <w:ind w:left="284" w:rightChars="57" w:right="137" w:firstLine="1"/>
        <w:rPr>
          <w:rFonts w:ascii="宋体" w:hAnsi="宋体"/>
          <w:color w:val="000000"/>
          <w:szCs w:val="24"/>
        </w:rPr>
      </w:pPr>
      <w:r>
        <w:rPr>
          <w:rFonts w:ascii="宋体" w:hAnsi="宋体" w:hint="eastAsia"/>
          <w:color w:val="000000"/>
          <w:szCs w:val="24"/>
        </w:rPr>
        <w:t>周转设备、材料和机械配置</w:t>
      </w:r>
    </w:p>
    <w:p w14:paraId="7942F40C" w14:textId="77777777" w:rsidR="00FD5255" w:rsidRDefault="00000000">
      <w:pPr>
        <w:ind w:left="284" w:rightChars="57" w:right="137" w:firstLine="1"/>
        <w:rPr>
          <w:rFonts w:ascii="宋体" w:hAnsi="宋体"/>
          <w:color w:val="000000"/>
          <w:szCs w:val="24"/>
        </w:rPr>
      </w:pPr>
      <w:r>
        <w:rPr>
          <w:rFonts w:ascii="宋体" w:hAnsi="宋体" w:hint="eastAsia"/>
          <w:color w:val="000000"/>
          <w:szCs w:val="24"/>
        </w:rPr>
        <w:t>模板计划配置</w:t>
      </w:r>
      <w:proofErr w:type="gramStart"/>
      <w:r>
        <w:rPr>
          <w:rFonts w:ascii="宋体" w:hAnsi="宋体" w:hint="eastAsia"/>
          <w:color w:val="000000"/>
          <w:szCs w:val="24"/>
        </w:rPr>
        <w:t>每施工</w:t>
      </w:r>
      <w:proofErr w:type="gramEnd"/>
      <w:r>
        <w:rPr>
          <w:rFonts w:ascii="宋体" w:hAnsi="宋体" w:hint="eastAsia"/>
          <w:color w:val="000000"/>
          <w:szCs w:val="24"/>
        </w:rPr>
        <w:t>区的每段整套模板，采取各段流水周转，配置1套钢筋加工制作机械设备，配置5台圆盘锯，塔吊1台，人货电梯2部，农用车2台，</w:t>
      </w:r>
      <w:proofErr w:type="gramStart"/>
      <w:r>
        <w:rPr>
          <w:rFonts w:ascii="宋体" w:hAnsi="宋体" w:hint="eastAsia"/>
          <w:color w:val="000000"/>
          <w:szCs w:val="24"/>
        </w:rPr>
        <w:t>汽车天泵</w:t>
      </w:r>
      <w:proofErr w:type="gramEnd"/>
      <w:r>
        <w:rPr>
          <w:rFonts w:ascii="宋体" w:hAnsi="宋体" w:hint="eastAsia"/>
          <w:color w:val="000000"/>
          <w:szCs w:val="24"/>
        </w:rPr>
        <w:t>1台，地泵1台。</w:t>
      </w:r>
    </w:p>
    <w:p w14:paraId="18996A6C" w14:textId="77777777" w:rsidR="00FD5255" w:rsidRDefault="00000000">
      <w:pPr>
        <w:pStyle w:val="5"/>
        <w:numPr>
          <w:ilvl w:val="4"/>
          <w:numId w:val="0"/>
        </w:numPr>
        <w:tabs>
          <w:tab w:val="left" w:pos="567"/>
        </w:tabs>
        <w:ind w:left="284" w:rightChars="57" w:right="137" w:firstLine="1"/>
        <w:rPr>
          <w:rFonts w:ascii="宋体" w:hAnsi="宋体"/>
          <w:color w:val="000000"/>
          <w:w w:val="105"/>
          <w:szCs w:val="24"/>
        </w:rPr>
      </w:pPr>
      <w:r>
        <w:rPr>
          <w:rFonts w:ascii="宋体" w:hAnsi="宋体" w:hint="eastAsia"/>
          <w:color w:val="000000"/>
          <w:w w:val="105"/>
          <w:szCs w:val="24"/>
        </w:rPr>
        <w:t>为了确保各阶段计划顺利完成，周转设备和机械配置将按阶段计划及实物量提前配置。</w:t>
      </w:r>
    </w:p>
    <w:p w14:paraId="509460AA" w14:textId="77777777" w:rsidR="00FD5255" w:rsidRDefault="00000000">
      <w:pPr>
        <w:pStyle w:val="5"/>
        <w:numPr>
          <w:ilvl w:val="4"/>
          <w:numId w:val="0"/>
        </w:numPr>
        <w:tabs>
          <w:tab w:val="left" w:pos="567"/>
        </w:tabs>
        <w:ind w:left="284" w:rightChars="57" w:right="137" w:firstLine="1"/>
        <w:rPr>
          <w:rFonts w:ascii="宋体" w:hAnsi="宋体"/>
          <w:color w:val="000000"/>
          <w:w w:val="105"/>
          <w:szCs w:val="24"/>
        </w:rPr>
      </w:pPr>
      <w:r>
        <w:rPr>
          <w:rFonts w:ascii="宋体" w:hAnsi="宋体" w:hint="eastAsia"/>
          <w:color w:val="000000"/>
          <w:w w:val="105"/>
          <w:szCs w:val="24"/>
        </w:rPr>
        <w:t>垂直运输机械及混凝土浇捣设备的配备根据工程实际情况分阶段配置，以最大限度覆盖整个施工层面。</w:t>
      </w:r>
    </w:p>
    <w:p w14:paraId="674D32C5" w14:textId="77777777" w:rsidR="00FD5255" w:rsidRDefault="00000000">
      <w:pPr>
        <w:pStyle w:val="5"/>
        <w:numPr>
          <w:ilvl w:val="4"/>
          <w:numId w:val="0"/>
        </w:numPr>
        <w:tabs>
          <w:tab w:val="left" w:pos="567"/>
        </w:tabs>
        <w:ind w:left="284" w:rightChars="57" w:right="137" w:firstLine="1"/>
        <w:rPr>
          <w:rFonts w:ascii="宋体" w:hAnsi="宋体"/>
          <w:color w:val="000000"/>
          <w:w w:val="105"/>
          <w:szCs w:val="24"/>
        </w:rPr>
      </w:pPr>
      <w:r>
        <w:rPr>
          <w:rFonts w:ascii="宋体" w:hAnsi="宋体" w:hint="eastAsia"/>
          <w:color w:val="000000"/>
          <w:w w:val="105"/>
          <w:szCs w:val="24"/>
        </w:rPr>
        <w:t>根据每一结构层面所划分的施工块各自独立组织流水施工，在材料的供应上，应根据每一施工块需用材料计划，做到及时充足，并在施工过程中加以调整。</w:t>
      </w:r>
    </w:p>
    <w:p w14:paraId="17A1A7AE" w14:textId="77777777" w:rsidR="00FD5255" w:rsidRDefault="00000000">
      <w:pPr>
        <w:pStyle w:val="4"/>
        <w:numPr>
          <w:ilvl w:val="3"/>
          <w:numId w:val="0"/>
        </w:numPr>
        <w:tabs>
          <w:tab w:val="clear" w:pos="1145"/>
          <w:tab w:val="clear" w:pos="1247"/>
          <w:tab w:val="left" w:pos="709"/>
        </w:tabs>
        <w:snapToGrid/>
        <w:ind w:left="284" w:rightChars="57" w:right="137" w:firstLine="1"/>
        <w:rPr>
          <w:rFonts w:ascii="宋体" w:hAnsi="宋体"/>
          <w:color w:val="000000"/>
          <w:szCs w:val="24"/>
        </w:rPr>
      </w:pPr>
      <w:r>
        <w:rPr>
          <w:rFonts w:ascii="宋体" w:hAnsi="宋体" w:hint="eastAsia"/>
          <w:color w:val="000000"/>
          <w:szCs w:val="24"/>
        </w:rPr>
        <w:lastRenderedPageBreak/>
        <w:t>及时编制各阶段施工组织设计，并建立完善的技术交底制度，使施工组织设计能够有力的指导整个施工过程。</w:t>
      </w:r>
    </w:p>
    <w:p w14:paraId="2FAA7835" w14:textId="77777777" w:rsidR="00FD5255" w:rsidRDefault="00000000">
      <w:pPr>
        <w:pStyle w:val="3"/>
      </w:pPr>
      <w:bookmarkStart w:id="249" w:name="_Toc144709229"/>
      <w:bookmarkStart w:id="250" w:name="_Toc50302926"/>
      <w:bookmarkStart w:id="251" w:name="_Toc100578116"/>
      <w:bookmarkStart w:id="252" w:name="_Toc50563991"/>
      <w:bookmarkStart w:id="253" w:name="_Toc91065501"/>
      <w:bookmarkStart w:id="254" w:name="_Toc91302416"/>
      <w:bookmarkStart w:id="255" w:name="_Toc144703627"/>
      <w:bookmarkStart w:id="256" w:name="_Toc249148685"/>
      <w:bookmarkStart w:id="257" w:name="_Toc89778603"/>
      <w:r>
        <w:rPr>
          <w:rFonts w:hint="eastAsia"/>
        </w:rPr>
        <w:t>组织保证措施</w:t>
      </w:r>
      <w:bookmarkEnd w:id="249"/>
      <w:bookmarkEnd w:id="250"/>
      <w:bookmarkEnd w:id="251"/>
      <w:bookmarkEnd w:id="252"/>
      <w:bookmarkEnd w:id="253"/>
      <w:bookmarkEnd w:id="254"/>
      <w:bookmarkEnd w:id="255"/>
      <w:bookmarkEnd w:id="256"/>
      <w:bookmarkEnd w:id="257"/>
    </w:p>
    <w:p w14:paraId="39D2535C" w14:textId="77777777" w:rsidR="00FD5255" w:rsidRDefault="00000000">
      <w:pPr>
        <w:pStyle w:val="4"/>
        <w:numPr>
          <w:ilvl w:val="3"/>
          <w:numId w:val="0"/>
        </w:numPr>
        <w:tabs>
          <w:tab w:val="clear" w:pos="1145"/>
          <w:tab w:val="clear" w:pos="1247"/>
          <w:tab w:val="left" w:pos="709"/>
        </w:tabs>
        <w:snapToGrid/>
        <w:ind w:left="284" w:rightChars="57" w:right="137" w:firstLine="1"/>
        <w:rPr>
          <w:rFonts w:ascii="宋体" w:hAnsi="宋体"/>
          <w:color w:val="000000"/>
          <w:szCs w:val="24"/>
        </w:rPr>
      </w:pPr>
      <w:r>
        <w:rPr>
          <w:rFonts w:ascii="宋体" w:hAnsi="宋体" w:hint="eastAsia"/>
          <w:color w:val="000000"/>
          <w:szCs w:val="24"/>
        </w:rPr>
        <w:t>通过调整好劳动力、机械设备及各种材料的使用、供应中的各种关系，保证供应的及时性、合理性。从而达到缩短工期。</w:t>
      </w:r>
    </w:p>
    <w:p w14:paraId="54D4BC8C" w14:textId="77777777" w:rsidR="00FD5255" w:rsidRDefault="00000000">
      <w:pPr>
        <w:pStyle w:val="4"/>
        <w:numPr>
          <w:ilvl w:val="3"/>
          <w:numId w:val="0"/>
        </w:numPr>
        <w:tabs>
          <w:tab w:val="clear" w:pos="1145"/>
          <w:tab w:val="clear" w:pos="1247"/>
          <w:tab w:val="left" w:pos="709"/>
        </w:tabs>
        <w:snapToGrid/>
        <w:ind w:left="284" w:rightChars="57" w:right="137" w:firstLine="1"/>
        <w:rPr>
          <w:rFonts w:ascii="宋体" w:hAnsi="宋体"/>
          <w:color w:val="000000"/>
          <w:szCs w:val="24"/>
        </w:rPr>
      </w:pPr>
      <w:r>
        <w:rPr>
          <w:rFonts w:ascii="宋体" w:hAnsi="宋体" w:hint="eastAsia"/>
          <w:color w:val="000000"/>
          <w:szCs w:val="24"/>
        </w:rPr>
        <w:t>项目经理部以周计划控制分部分项工程进度，按计划要求每周召开一次平衡调度会，及时解决劳动力，施工材料、设备调度问题，确保工程按计划实施。</w:t>
      </w:r>
    </w:p>
    <w:p w14:paraId="005235AF" w14:textId="77777777" w:rsidR="00FD5255" w:rsidRDefault="00000000">
      <w:pPr>
        <w:pStyle w:val="4"/>
        <w:numPr>
          <w:ilvl w:val="3"/>
          <w:numId w:val="0"/>
        </w:numPr>
        <w:tabs>
          <w:tab w:val="clear" w:pos="1145"/>
          <w:tab w:val="clear" w:pos="1247"/>
          <w:tab w:val="left" w:pos="709"/>
        </w:tabs>
        <w:snapToGrid/>
        <w:ind w:left="284" w:rightChars="57" w:right="137" w:firstLine="1"/>
        <w:rPr>
          <w:rFonts w:ascii="宋体" w:hAnsi="宋体"/>
          <w:color w:val="000000"/>
          <w:szCs w:val="24"/>
        </w:rPr>
      </w:pPr>
      <w:r>
        <w:rPr>
          <w:rFonts w:ascii="宋体" w:hAnsi="宋体" w:hint="eastAsia"/>
          <w:color w:val="000000"/>
          <w:szCs w:val="24"/>
        </w:rPr>
        <w:t>在本工程施工期间，按工程进度需要，取消节假日、休息日来缩短工期，并配备足够的劳动力。</w:t>
      </w:r>
    </w:p>
    <w:p w14:paraId="6CE2207C" w14:textId="77777777" w:rsidR="00FD5255" w:rsidRDefault="00000000">
      <w:pPr>
        <w:pStyle w:val="4"/>
        <w:numPr>
          <w:ilvl w:val="3"/>
          <w:numId w:val="0"/>
        </w:numPr>
        <w:tabs>
          <w:tab w:val="clear" w:pos="1145"/>
          <w:tab w:val="clear" w:pos="1247"/>
          <w:tab w:val="left" w:pos="709"/>
        </w:tabs>
        <w:snapToGrid/>
        <w:ind w:left="284" w:rightChars="57" w:right="137" w:firstLine="1"/>
        <w:rPr>
          <w:rFonts w:ascii="宋体" w:hAnsi="宋体"/>
          <w:color w:val="000000"/>
          <w:szCs w:val="24"/>
        </w:rPr>
      </w:pPr>
      <w:r>
        <w:rPr>
          <w:rFonts w:ascii="宋体" w:hAnsi="宋体" w:hint="eastAsia"/>
          <w:color w:val="000000"/>
          <w:szCs w:val="24"/>
        </w:rPr>
        <w:t>为加快施工进度，视施工进度需要，组织设备材料超常规投入，配备足够的模板，公司确保相应的设备和材料，保证工程施工顺利进行。</w:t>
      </w:r>
    </w:p>
    <w:p w14:paraId="3A0531CE" w14:textId="77777777" w:rsidR="00FD5255" w:rsidRDefault="00000000">
      <w:pPr>
        <w:pStyle w:val="4"/>
        <w:numPr>
          <w:ilvl w:val="3"/>
          <w:numId w:val="0"/>
        </w:numPr>
        <w:tabs>
          <w:tab w:val="clear" w:pos="1145"/>
          <w:tab w:val="clear" w:pos="1247"/>
          <w:tab w:val="left" w:pos="709"/>
        </w:tabs>
        <w:snapToGrid/>
        <w:ind w:left="284" w:rightChars="57" w:right="137" w:firstLine="1"/>
        <w:rPr>
          <w:rFonts w:ascii="宋体" w:hAnsi="宋体"/>
          <w:color w:val="000000"/>
          <w:szCs w:val="24"/>
        </w:rPr>
      </w:pPr>
      <w:r>
        <w:rPr>
          <w:rFonts w:ascii="宋体" w:hAnsi="宋体" w:hint="eastAsia"/>
          <w:color w:val="000000"/>
          <w:szCs w:val="24"/>
        </w:rPr>
        <w:t>充分利用本公司的大型机械设备优势，调配塔吊，垂直运输机械，钢设备等满足工程需要，目前我公司已储备的各类钢材设备充裕，可满足工程急需串换要求，随时可调运现场，为加快工程进度作有力的保证。</w:t>
      </w:r>
    </w:p>
    <w:p w14:paraId="74547E54" w14:textId="77777777" w:rsidR="00FD5255" w:rsidRDefault="00000000">
      <w:pPr>
        <w:pStyle w:val="4"/>
        <w:numPr>
          <w:ilvl w:val="3"/>
          <w:numId w:val="0"/>
        </w:numPr>
        <w:tabs>
          <w:tab w:val="clear" w:pos="1145"/>
          <w:tab w:val="clear" w:pos="1247"/>
          <w:tab w:val="left" w:pos="709"/>
        </w:tabs>
        <w:snapToGrid/>
        <w:ind w:left="284" w:rightChars="57" w:right="137" w:firstLine="1"/>
        <w:rPr>
          <w:rFonts w:ascii="宋体" w:hAnsi="宋体"/>
          <w:color w:val="000000"/>
          <w:szCs w:val="24"/>
        </w:rPr>
      </w:pPr>
      <w:r>
        <w:rPr>
          <w:rFonts w:ascii="宋体" w:hAnsi="宋体" w:hint="eastAsia"/>
          <w:color w:val="000000"/>
          <w:szCs w:val="24"/>
        </w:rPr>
        <w:t>加强施工组织管理，使各分部分项工序以最大限度进行合理搭接，保证施工流水能按计划正常运转。前道工序施工为后道工序创造良好环境，提高工作效率。</w:t>
      </w:r>
    </w:p>
    <w:p w14:paraId="687F5C31" w14:textId="77777777" w:rsidR="00FD5255" w:rsidRDefault="00000000">
      <w:pPr>
        <w:pStyle w:val="4"/>
        <w:numPr>
          <w:ilvl w:val="3"/>
          <w:numId w:val="0"/>
        </w:numPr>
        <w:tabs>
          <w:tab w:val="clear" w:pos="1145"/>
          <w:tab w:val="clear" w:pos="1247"/>
          <w:tab w:val="left" w:pos="709"/>
        </w:tabs>
        <w:snapToGrid/>
        <w:ind w:left="284" w:rightChars="57" w:right="137" w:firstLine="1"/>
        <w:rPr>
          <w:rFonts w:ascii="宋体" w:hAnsi="宋体"/>
          <w:color w:val="000000"/>
          <w:szCs w:val="24"/>
        </w:rPr>
      </w:pPr>
      <w:r>
        <w:rPr>
          <w:rFonts w:ascii="宋体" w:hAnsi="宋体" w:hint="eastAsia"/>
          <w:color w:val="000000"/>
          <w:szCs w:val="24"/>
        </w:rPr>
        <w:t>充分发挥我公司施工组织管理的优势，由项目经理部分派管理人员按工序、分区域、流水段交叉施工，进行全过程监控，确保工期目标实现。</w:t>
      </w:r>
    </w:p>
    <w:p w14:paraId="7900B16B" w14:textId="77777777" w:rsidR="00FD5255" w:rsidRDefault="00000000">
      <w:pPr>
        <w:pStyle w:val="3"/>
      </w:pPr>
      <w:bookmarkStart w:id="258" w:name="_Toc91065502"/>
      <w:bookmarkStart w:id="259" w:name="_Toc50563992"/>
      <w:bookmarkStart w:id="260" w:name="_Toc100578117"/>
      <w:bookmarkStart w:id="261" w:name="_Toc50302927"/>
      <w:bookmarkStart w:id="262" w:name="_Toc89778604"/>
      <w:bookmarkStart w:id="263" w:name="_Toc249148686"/>
      <w:bookmarkStart w:id="264" w:name="_Toc144703628"/>
      <w:bookmarkStart w:id="265" w:name="_Toc91302417"/>
      <w:bookmarkStart w:id="266" w:name="_Toc144709230"/>
      <w:r>
        <w:rPr>
          <w:rFonts w:hint="eastAsia"/>
        </w:rPr>
        <w:t>协调保证措施</w:t>
      </w:r>
      <w:bookmarkEnd w:id="258"/>
      <w:bookmarkEnd w:id="259"/>
      <w:bookmarkEnd w:id="260"/>
      <w:bookmarkEnd w:id="261"/>
      <w:bookmarkEnd w:id="262"/>
      <w:bookmarkEnd w:id="263"/>
      <w:bookmarkEnd w:id="264"/>
      <w:bookmarkEnd w:id="265"/>
      <w:bookmarkEnd w:id="266"/>
    </w:p>
    <w:p w14:paraId="2AA34C1C" w14:textId="77777777" w:rsidR="00FD5255" w:rsidRDefault="00000000">
      <w:pPr>
        <w:ind w:rightChars="57" w:right="137" w:firstLine="1"/>
        <w:rPr>
          <w:rFonts w:ascii="宋体" w:hAnsi="宋体"/>
          <w:color w:val="000000"/>
          <w:szCs w:val="24"/>
        </w:rPr>
      </w:pPr>
      <w:r>
        <w:rPr>
          <w:rFonts w:ascii="宋体" w:hAnsi="宋体" w:hint="eastAsia"/>
          <w:color w:val="000000"/>
          <w:szCs w:val="24"/>
        </w:rPr>
        <w:t xml:space="preserve">   对本工程而言，影响工程进度的主要施工资源要素集中表现为人力、工机具、材料和技术协调。其中人力包括技术管理人员、生产工人素质、技术资源、协调能力和工作状态；生产要素的优化配置就是按照优化组合的原则，安排生产要素在时间上和空间上的合理配置，使得人力、财力、物力等适应施工生产进度的需要。在数量上、比例上合理，在保证工程进度的前提下，实现最佳的经济效益。做好项目生产要素的优化配置，一方面可以保证进度计划得以顺利实现，保证了投资人的投资效益；另一方面可以使各生产要素得到充分的发挥利用，大大降低成本。</w:t>
      </w:r>
    </w:p>
    <w:p w14:paraId="55AB99EC" w14:textId="77777777" w:rsidR="00FD5255" w:rsidRDefault="00000000">
      <w:pPr>
        <w:pStyle w:val="4"/>
        <w:numPr>
          <w:ilvl w:val="3"/>
          <w:numId w:val="0"/>
        </w:numPr>
        <w:tabs>
          <w:tab w:val="clear" w:pos="1145"/>
          <w:tab w:val="clear" w:pos="1247"/>
          <w:tab w:val="left" w:pos="709"/>
        </w:tabs>
        <w:snapToGrid/>
        <w:ind w:left="284" w:rightChars="57" w:right="137" w:firstLine="1"/>
        <w:rPr>
          <w:rFonts w:ascii="宋体" w:hAnsi="宋体"/>
          <w:color w:val="000000"/>
          <w:szCs w:val="24"/>
        </w:rPr>
      </w:pPr>
      <w:r>
        <w:rPr>
          <w:rFonts w:ascii="宋体" w:hAnsi="宋体" w:hint="eastAsia"/>
          <w:color w:val="000000"/>
          <w:szCs w:val="24"/>
        </w:rPr>
        <w:t>配置素质高、数量充足的劳动力资源</w:t>
      </w:r>
    </w:p>
    <w:p w14:paraId="333CE513" w14:textId="77777777" w:rsidR="00FD5255" w:rsidRDefault="00000000">
      <w:pPr>
        <w:pStyle w:val="4"/>
        <w:numPr>
          <w:ilvl w:val="3"/>
          <w:numId w:val="0"/>
        </w:numPr>
        <w:tabs>
          <w:tab w:val="clear" w:pos="0"/>
          <w:tab w:val="clear" w:pos="1145"/>
          <w:tab w:val="clear" w:pos="1247"/>
        </w:tabs>
        <w:snapToGrid/>
        <w:ind w:left="285" w:rightChars="57" w:right="137"/>
        <w:rPr>
          <w:rFonts w:ascii="宋体" w:hAnsi="宋体"/>
          <w:color w:val="000000"/>
          <w:szCs w:val="24"/>
        </w:rPr>
      </w:pPr>
      <w:r>
        <w:rPr>
          <w:rFonts w:ascii="宋体" w:hAnsi="宋体" w:hint="eastAsia"/>
          <w:color w:val="000000"/>
          <w:szCs w:val="24"/>
        </w:rPr>
        <w:t>根据本工程施工进度要求，我们将采取“协调配合，立体交叉，纵横施工”的劳动组织形式，确保每一项计划的切实完成。</w:t>
      </w:r>
    </w:p>
    <w:p w14:paraId="422CEAC9" w14:textId="77777777" w:rsidR="00FD5255" w:rsidRDefault="00000000">
      <w:pPr>
        <w:pStyle w:val="4"/>
        <w:numPr>
          <w:ilvl w:val="3"/>
          <w:numId w:val="0"/>
        </w:numPr>
        <w:tabs>
          <w:tab w:val="clear" w:pos="1145"/>
          <w:tab w:val="clear" w:pos="1247"/>
          <w:tab w:val="left" w:pos="709"/>
        </w:tabs>
        <w:snapToGrid/>
        <w:ind w:left="284" w:rightChars="57" w:right="137" w:firstLine="1"/>
        <w:rPr>
          <w:rFonts w:ascii="宋体" w:hAnsi="宋体"/>
          <w:color w:val="000000"/>
          <w:szCs w:val="24"/>
        </w:rPr>
      </w:pPr>
      <w:r>
        <w:rPr>
          <w:rFonts w:ascii="宋体" w:hAnsi="宋体" w:hint="eastAsia"/>
          <w:color w:val="000000"/>
          <w:szCs w:val="24"/>
        </w:rPr>
        <w:t>配置性能好、数量足的施工设备</w:t>
      </w:r>
    </w:p>
    <w:p w14:paraId="5037F58A" w14:textId="77777777" w:rsidR="00FD5255" w:rsidRDefault="00000000">
      <w:pPr>
        <w:pStyle w:val="4"/>
        <w:numPr>
          <w:ilvl w:val="3"/>
          <w:numId w:val="0"/>
        </w:numPr>
        <w:tabs>
          <w:tab w:val="clear" w:pos="0"/>
          <w:tab w:val="clear" w:pos="1145"/>
          <w:tab w:val="clear" w:pos="1247"/>
        </w:tabs>
        <w:snapToGrid/>
        <w:ind w:left="285" w:rightChars="57" w:right="137"/>
        <w:rPr>
          <w:rFonts w:ascii="宋体" w:hAnsi="宋体"/>
          <w:color w:val="000000"/>
          <w:szCs w:val="24"/>
        </w:rPr>
      </w:pPr>
      <w:r>
        <w:rPr>
          <w:rFonts w:ascii="宋体" w:hAnsi="宋体" w:hint="eastAsia"/>
          <w:color w:val="000000"/>
          <w:szCs w:val="24"/>
        </w:rPr>
        <w:lastRenderedPageBreak/>
        <w:t>根据施工进度要求我们的施工经验，在施工现场配置先进的施工机械设备，既有利于保证施工进度，又能保证施工质量。</w:t>
      </w:r>
    </w:p>
    <w:p w14:paraId="0DD384C7" w14:textId="77777777" w:rsidR="00FD5255" w:rsidRDefault="00000000">
      <w:pPr>
        <w:pStyle w:val="4"/>
        <w:numPr>
          <w:ilvl w:val="3"/>
          <w:numId w:val="0"/>
        </w:numPr>
        <w:tabs>
          <w:tab w:val="clear" w:pos="1145"/>
          <w:tab w:val="clear" w:pos="1247"/>
          <w:tab w:val="left" w:pos="709"/>
        </w:tabs>
        <w:snapToGrid/>
        <w:ind w:left="284" w:rightChars="57" w:right="137" w:firstLine="1"/>
        <w:rPr>
          <w:rFonts w:ascii="宋体" w:hAnsi="宋体"/>
          <w:color w:val="000000"/>
          <w:szCs w:val="24"/>
        </w:rPr>
      </w:pPr>
      <w:r>
        <w:rPr>
          <w:rFonts w:ascii="宋体" w:hAnsi="宋体" w:hint="eastAsia"/>
          <w:color w:val="000000"/>
          <w:szCs w:val="24"/>
        </w:rPr>
        <w:t>保证各种材料及时供应</w:t>
      </w:r>
    </w:p>
    <w:p w14:paraId="06999160" w14:textId="77777777" w:rsidR="00FD5255" w:rsidRDefault="00000000">
      <w:pPr>
        <w:pStyle w:val="4"/>
        <w:numPr>
          <w:ilvl w:val="3"/>
          <w:numId w:val="0"/>
        </w:numPr>
        <w:tabs>
          <w:tab w:val="clear" w:pos="0"/>
          <w:tab w:val="clear" w:pos="1145"/>
          <w:tab w:val="clear" w:pos="1247"/>
        </w:tabs>
        <w:snapToGrid/>
        <w:ind w:left="285" w:rightChars="57" w:right="137"/>
        <w:rPr>
          <w:rFonts w:ascii="宋体" w:hAnsi="宋体"/>
          <w:color w:val="000000"/>
          <w:szCs w:val="24"/>
        </w:rPr>
      </w:pPr>
      <w:r>
        <w:rPr>
          <w:rFonts w:ascii="宋体" w:hAnsi="宋体" w:hint="eastAsia"/>
          <w:color w:val="000000"/>
          <w:szCs w:val="24"/>
        </w:rPr>
        <w:t>加强施工材料计划管理与采购管理力度，确保按计划进度实施。各专业技术人员及时准确地提出材料设备需用计划，根据总体进度安排提出材料、设备的进场时间。并经常与材料采购部门（</w:t>
      </w:r>
      <w:proofErr w:type="gramStart"/>
      <w:r>
        <w:rPr>
          <w:rFonts w:ascii="宋体" w:hAnsi="宋体" w:hint="eastAsia"/>
          <w:color w:val="000000"/>
          <w:szCs w:val="24"/>
        </w:rPr>
        <w:t>甲供部分</w:t>
      </w:r>
      <w:proofErr w:type="gramEnd"/>
      <w:r>
        <w:rPr>
          <w:rFonts w:ascii="宋体" w:hAnsi="宋体" w:hint="eastAsia"/>
          <w:color w:val="000000"/>
          <w:szCs w:val="24"/>
        </w:rPr>
        <w:t>则与业主）经常保持联系。督促材料设备按计划进场。材料供应部门将制定材料供应保证措施，为材料供应提供制度、措施保障。对材料的供应应从开始</w:t>
      </w:r>
      <w:proofErr w:type="gramStart"/>
      <w:r>
        <w:rPr>
          <w:rFonts w:ascii="宋体" w:hAnsi="宋体" w:hint="eastAsia"/>
          <w:color w:val="000000"/>
          <w:szCs w:val="24"/>
        </w:rPr>
        <w:t>询价至货到</w:t>
      </w:r>
      <w:proofErr w:type="gramEnd"/>
      <w:r>
        <w:rPr>
          <w:rFonts w:ascii="宋体" w:hAnsi="宋体" w:hint="eastAsia"/>
          <w:color w:val="000000"/>
          <w:szCs w:val="24"/>
        </w:rPr>
        <w:t>现场进行全过程跟踪，确保到货材料满足图纸设计及业主、监理、总包的要求，避免安装后不必要的返工从而拖延工期。</w:t>
      </w:r>
    </w:p>
    <w:p w14:paraId="4C6AC380" w14:textId="77777777" w:rsidR="00FD5255" w:rsidRDefault="00000000">
      <w:pPr>
        <w:pStyle w:val="4"/>
        <w:numPr>
          <w:ilvl w:val="3"/>
          <w:numId w:val="0"/>
        </w:numPr>
        <w:tabs>
          <w:tab w:val="clear" w:pos="1145"/>
          <w:tab w:val="clear" w:pos="1247"/>
          <w:tab w:val="left" w:pos="709"/>
        </w:tabs>
        <w:snapToGrid/>
        <w:ind w:left="284" w:rightChars="57" w:right="137" w:firstLine="1"/>
        <w:rPr>
          <w:rFonts w:ascii="宋体" w:hAnsi="宋体"/>
          <w:color w:val="000000"/>
          <w:szCs w:val="24"/>
        </w:rPr>
      </w:pPr>
      <w:r>
        <w:rPr>
          <w:rFonts w:ascii="宋体" w:hAnsi="宋体" w:hint="eastAsia"/>
          <w:color w:val="000000"/>
          <w:szCs w:val="24"/>
        </w:rPr>
        <w:t>技术协调</w:t>
      </w:r>
    </w:p>
    <w:p w14:paraId="36DAE51C" w14:textId="77777777" w:rsidR="00FD5255" w:rsidRDefault="00000000">
      <w:pPr>
        <w:pStyle w:val="5"/>
        <w:numPr>
          <w:ilvl w:val="4"/>
          <w:numId w:val="0"/>
        </w:numPr>
        <w:ind w:rightChars="57" w:right="137" w:firstLine="1"/>
        <w:rPr>
          <w:rFonts w:ascii="宋体" w:hAnsi="宋体"/>
          <w:color w:val="000000"/>
          <w:szCs w:val="24"/>
        </w:rPr>
      </w:pPr>
      <w:r>
        <w:rPr>
          <w:rFonts w:ascii="宋体" w:hAnsi="宋体" w:hint="eastAsia"/>
          <w:color w:val="000000"/>
          <w:szCs w:val="24"/>
        </w:rPr>
        <w:t>四新技术的应用：“科技是第一生产力”，先进的施工技术、材料、工艺、设备将为进度计划完成提供有力的保证。本工程中我们将针对工程的特点、难点实施合理的四新技术，提高施工速度，保证工程质量，缩短施工周期，从而保证合同工期的实现。</w:t>
      </w:r>
    </w:p>
    <w:p w14:paraId="06943453" w14:textId="77777777" w:rsidR="00FD5255" w:rsidRDefault="00000000">
      <w:pPr>
        <w:pStyle w:val="5"/>
        <w:numPr>
          <w:ilvl w:val="4"/>
          <w:numId w:val="0"/>
        </w:numPr>
        <w:ind w:rightChars="57" w:right="137" w:firstLine="1"/>
        <w:rPr>
          <w:rFonts w:ascii="宋体" w:hAnsi="宋体"/>
          <w:color w:val="000000"/>
          <w:szCs w:val="24"/>
        </w:rPr>
      </w:pPr>
      <w:r>
        <w:rPr>
          <w:rFonts w:ascii="宋体" w:hAnsi="宋体" w:hint="eastAsia"/>
          <w:color w:val="000000"/>
          <w:szCs w:val="24"/>
        </w:rPr>
        <w:t>加强技术交底工作，采用图示或现场演示等方法，使施工人员掌握设计意图以及本工程中的特殊要求和技术关键，确保施工人员能正确有序地进行施工。把技术问题解决在施工之前，保证施工的连续性。</w:t>
      </w:r>
    </w:p>
    <w:p w14:paraId="7EA7FCC3" w14:textId="77777777" w:rsidR="00FD5255" w:rsidRDefault="00000000">
      <w:pPr>
        <w:pStyle w:val="5"/>
        <w:numPr>
          <w:ilvl w:val="4"/>
          <w:numId w:val="0"/>
        </w:numPr>
        <w:ind w:rightChars="57" w:right="137" w:firstLine="142"/>
        <w:rPr>
          <w:rFonts w:ascii="宋体" w:hAnsi="宋体"/>
          <w:color w:val="000000"/>
          <w:szCs w:val="24"/>
        </w:rPr>
      </w:pPr>
      <w:r>
        <w:rPr>
          <w:rFonts w:ascii="宋体" w:hAnsi="宋体" w:hint="eastAsia"/>
          <w:color w:val="000000"/>
          <w:szCs w:val="24"/>
        </w:rPr>
        <w:t>如生产过程中发现施工技术方案与施工实际情况不符，要及时改进施工技术方案，绝不因措施不适用或不合理造成施工资源的浪费和工程返工。</w:t>
      </w:r>
    </w:p>
    <w:p w14:paraId="0D98AFEA" w14:textId="77777777" w:rsidR="00FD5255" w:rsidRDefault="00000000">
      <w:pPr>
        <w:pStyle w:val="5"/>
        <w:numPr>
          <w:ilvl w:val="4"/>
          <w:numId w:val="0"/>
        </w:numPr>
        <w:ind w:rightChars="57" w:right="137" w:firstLine="142"/>
        <w:rPr>
          <w:rFonts w:ascii="宋体" w:hAnsi="宋体"/>
          <w:color w:val="000000"/>
          <w:szCs w:val="24"/>
        </w:rPr>
      </w:pPr>
      <w:r>
        <w:rPr>
          <w:rFonts w:ascii="宋体" w:hAnsi="宋体" w:hint="eastAsia"/>
          <w:color w:val="000000"/>
          <w:szCs w:val="24"/>
        </w:rPr>
        <w:t>加强内外部的协调工作</w:t>
      </w:r>
    </w:p>
    <w:p w14:paraId="35A16D37" w14:textId="77777777" w:rsidR="00FD5255" w:rsidRDefault="00000000">
      <w:pPr>
        <w:ind w:rightChars="57" w:right="137" w:firstLine="0"/>
        <w:rPr>
          <w:rFonts w:ascii="宋体" w:hAnsi="宋体"/>
          <w:color w:val="000000"/>
          <w:szCs w:val="24"/>
        </w:rPr>
      </w:pPr>
      <w:r>
        <w:rPr>
          <w:rFonts w:ascii="宋体" w:hAnsi="宋体" w:hint="eastAsia"/>
          <w:color w:val="000000"/>
          <w:szCs w:val="24"/>
        </w:rPr>
        <w:t>在施工过程中，影响生产的因素很多，我们将加强与公安、交通、市政、市容环保等单位的配合协调，并通过业主代表、监理、总包及专业分包</w:t>
      </w:r>
      <w:proofErr w:type="gramStart"/>
      <w:r>
        <w:rPr>
          <w:rFonts w:ascii="宋体" w:hAnsi="宋体" w:hint="eastAsia"/>
          <w:color w:val="000000"/>
          <w:szCs w:val="24"/>
        </w:rPr>
        <w:t>商协调</w:t>
      </w:r>
      <w:proofErr w:type="gramEnd"/>
      <w:r>
        <w:rPr>
          <w:rFonts w:ascii="宋体" w:hAnsi="宋体" w:hint="eastAsia"/>
          <w:color w:val="000000"/>
          <w:szCs w:val="24"/>
        </w:rPr>
        <w:t>配合，使现场发生的技术问题、洽商变更、质量问题及施工报验能够及时解决，保证进度计划的顺利进行。</w:t>
      </w:r>
    </w:p>
    <w:p w14:paraId="0CE79C38" w14:textId="77777777" w:rsidR="00FD5255" w:rsidRDefault="00000000">
      <w:pPr>
        <w:pStyle w:val="4"/>
        <w:numPr>
          <w:ilvl w:val="3"/>
          <w:numId w:val="0"/>
        </w:numPr>
        <w:tabs>
          <w:tab w:val="clear" w:pos="1145"/>
          <w:tab w:val="clear" w:pos="1247"/>
          <w:tab w:val="left" w:pos="709"/>
        </w:tabs>
        <w:snapToGrid/>
        <w:ind w:left="284" w:rightChars="57" w:right="137" w:firstLine="1"/>
        <w:rPr>
          <w:rFonts w:ascii="宋体" w:hAnsi="宋体"/>
          <w:color w:val="000000"/>
          <w:szCs w:val="24"/>
        </w:rPr>
      </w:pPr>
      <w:r>
        <w:rPr>
          <w:rFonts w:ascii="宋体" w:hAnsi="宋体" w:hint="eastAsia"/>
          <w:color w:val="000000"/>
          <w:szCs w:val="24"/>
        </w:rPr>
        <w:t>与</w:t>
      </w:r>
      <w:proofErr w:type="gramStart"/>
      <w:r>
        <w:rPr>
          <w:rFonts w:ascii="宋体" w:hAnsi="宋体" w:hint="eastAsia"/>
          <w:color w:val="000000"/>
          <w:szCs w:val="24"/>
        </w:rPr>
        <w:t>各配套</w:t>
      </w:r>
      <w:proofErr w:type="gramEnd"/>
      <w:r>
        <w:rPr>
          <w:rFonts w:ascii="宋体" w:hAnsi="宋体" w:hint="eastAsia"/>
          <w:color w:val="000000"/>
          <w:szCs w:val="24"/>
        </w:rPr>
        <w:t>单位的协调</w:t>
      </w:r>
    </w:p>
    <w:p w14:paraId="2C60BD87" w14:textId="77777777" w:rsidR="00FD5255" w:rsidRDefault="00000000">
      <w:pPr>
        <w:pStyle w:val="5"/>
        <w:numPr>
          <w:ilvl w:val="4"/>
          <w:numId w:val="0"/>
        </w:numPr>
        <w:ind w:rightChars="57" w:right="137" w:firstLine="142"/>
        <w:rPr>
          <w:rFonts w:ascii="宋体" w:hAnsi="宋体"/>
          <w:color w:val="000000"/>
          <w:szCs w:val="24"/>
        </w:rPr>
      </w:pPr>
      <w:r>
        <w:rPr>
          <w:rFonts w:ascii="宋体" w:hAnsi="宋体" w:hint="eastAsia"/>
          <w:color w:val="000000"/>
          <w:szCs w:val="24"/>
        </w:rPr>
        <w:t>施工期间，专门成立协调部，负责和业主联络，协调各施工工种、各施工班组之间的工作，加强与业主、监理及设计单位的沟通，为工程施工创造条件。</w:t>
      </w:r>
    </w:p>
    <w:p w14:paraId="1653ABD4" w14:textId="77777777" w:rsidR="00FD5255" w:rsidRDefault="00000000">
      <w:pPr>
        <w:pStyle w:val="5"/>
        <w:numPr>
          <w:ilvl w:val="4"/>
          <w:numId w:val="0"/>
        </w:numPr>
        <w:ind w:rightChars="57" w:right="137" w:firstLine="142"/>
        <w:rPr>
          <w:rFonts w:ascii="宋体" w:hAnsi="宋体"/>
          <w:color w:val="000000"/>
          <w:szCs w:val="24"/>
        </w:rPr>
      </w:pPr>
      <w:r>
        <w:rPr>
          <w:rFonts w:ascii="宋体" w:hAnsi="宋体" w:hint="eastAsia"/>
          <w:color w:val="000000"/>
          <w:szCs w:val="24"/>
        </w:rPr>
        <w:t>定期召开由业主、监理、设计单位、总包、分包单位参加的工程例会，解决矛盾、协调关系，保证按照施工进度计划进行。</w:t>
      </w:r>
    </w:p>
    <w:p w14:paraId="22F397F1" w14:textId="77777777" w:rsidR="00FD5255" w:rsidRDefault="00000000">
      <w:pPr>
        <w:pStyle w:val="4"/>
        <w:numPr>
          <w:ilvl w:val="3"/>
          <w:numId w:val="0"/>
        </w:numPr>
        <w:tabs>
          <w:tab w:val="clear" w:pos="1145"/>
          <w:tab w:val="clear" w:pos="1247"/>
          <w:tab w:val="left" w:pos="709"/>
        </w:tabs>
        <w:snapToGrid/>
        <w:ind w:left="284" w:rightChars="57" w:right="137" w:firstLine="1"/>
        <w:rPr>
          <w:rFonts w:ascii="宋体" w:hAnsi="宋体"/>
          <w:color w:val="000000"/>
          <w:szCs w:val="24"/>
        </w:rPr>
      </w:pPr>
      <w:r>
        <w:rPr>
          <w:rFonts w:ascii="宋体" w:hAnsi="宋体" w:hint="eastAsia"/>
          <w:color w:val="000000"/>
          <w:szCs w:val="24"/>
        </w:rPr>
        <w:t>其他相关进度措施：</w:t>
      </w:r>
    </w:p>
    <w:p w14:paraId="7618CDAB" w14:textId="77777777" w:rsidR="00FD5255" w:rsidRDefault="00000000">
      <w:pPr>
        <w:pStyle w:val="5"/>
        <w:numPr>
          <w:ilvl w:val="4"/>
          <w:numId w:val="0"/>
        </w:numPr>
        <w:ind w:rightChars="57" w:right="137" w:firstLine="142"/>
        <w:rPr>
          <w:rFonts w:ascii="宋体" w:hAnsi="宋体"/>
          <w:color w:val="000000"/>
          <w:szCs w:val="24"/>
        </w:rPr>
      </w:pPr>
      <w:r>
        <w:rPr>
          <w:rFonts w:ascii="宋体" w:hAnsi="宋体" w:hint="eastAsia"/>
          <w:color w:val="000000"/>
          <w:szCs w:val="24"/>
        </w:rPr>
        <w:t>为保证施工进度，要求在地库模板达到拆除条件前，地库与塔楼的周转材料完全分开；</w:t>
      </w:r>
    </w:p>
    <w:p w14:paraId="30970026" w14:textId="77777777" w:rsidR="00FD5255" w:rsidRDefault="00000000">
      <w:pPr>
        <w:pStyle w:val="5"/>
        <w:numPr>
          <w:ilvl w:val="4"/>
          <w:numId w:val="0"/>
        </w:numPr>
        <w:ind w:rightChars="57" w:right="137" w:firstLine="142"/>
        <w:rPr>
          <w:rFonts w:ascii="宋体" w:hAnsi="宋体"/>
          <w:color w:val="000000"/>
          <w:szCs w:val="24"/>
        </w:rPr>
      </w:pPr>
      <w:r>
        <w:rPr>
          <w:rFonts w:ascii="宋体" w:hAnsi="宋体" w:hint="eastAsia"/>
          <w:color w:val="000000"/>
          <w:szCs w:val="24"/>
        </w:rPr>
        <w:t>材料计划要求总包所编计划要准确，避免由于材料供应影响工期。</w:t>
      </w:r>
    </w:p>
    <w:p w14:paraId="2BED825B" w14:textId="77777777" w:rsidR="00FD5255" w:rsidRDefault="00000000">
      <w:pPr>
        <w:pStyle w:val="1"/>
      </w:pPr>
      <w:bookmarkStart w:id="267" w:name="_Toc249148687"/>
      <w:r>
        <w:rPr>
          <w:rFonts w:hint="eastAsia"/>
        </w:rPr>
        <w:lastRenderedPageBreak/>
        <w:t>劳动力和材料投入计划</w:t>
      </w:r>
      <w:bookmarkEnd w:id="267"/>
    </w:p>
    <w:p w14:paraId="51AE9AA6" w14:textId="77777777" w:rsidR="00FD5255" w:rsidRDefault="00000000">
      <w:pPr>
        <w:pStyle w:val="2"/>
      </w:pPr>
      <w:bookmarkStart w:id="268" w:name="_Toc91302405"/>
      <w:bookmarkStart w:id="269" w:name="_Toc89778537"/>
      <w:bookmarkStart w:id="270" w:name="_Toc249148688"/>
      <w:bookmarkStart w:id="271" w:name="_Toc100578106"/>
      <w:bookmarkStart w:id="272" w:name="_Toc91065418"/>
      <w:bookmarkStart w:id="273" w:name="_Toc82964427"/>
      <w:bookmarkStart w:id="274" w:name="_Toc50302921"/>
      <w:bookmarkStart w:id="275" w:name="_Toc50563986"/>
      <w:r>
        <w:rPr>
          <w:rFonts w:hint="eastAsia"/>
        </w:rPr>
        <w:t>劳动力计划</w:t>
      </w:r>
      <w:bookmarkEnd w:id="268"/>
      <w:bookmarkEnd w:id="269"/>
      <w:bookmarkEnd w:id="270"/>
      <w:bookmarkEnd w:id="271"/>
      <w:bookmarkEnd w:id="272"/>
      <w:bookmarkEnd w:id="273"/>
    </w:p>
    <w:p w14:paraId="326FB7FC" w14:textId="77777777" w:rsidR="00FD5255" w:rsidRDefault="00000000">
      <w:pPr>
        <w:pStyle w:val="3"/>
      </w:pPr>
      <w:bookmarkStart w:id="276" w:name="_Toc144709233"/>
      <w:bookmarkStart w:id="277" w:name="_Toc91065419"/>
      <w:bookmarkStart w:id="278" w:name="_Toc100578107"/>
      <w:bookmarkStart w:id="279" w:name="_Toc91302406"/>
      <w:bookmarkStart w:id="280" w:name="_Toc144703631"/>
      <w:bookmarkStart w:id="281" w:name="_Toc82964428"/>
      <w:bookmarkStart w:id="282" w:name="_Toc249148689"/>
      <w:bookmarkStart w:id="283" w:name="_Toc89778538"/>
      <w:r>
        <w:rPr>
          <w:rFonts w:hint="eastAsia"/>
        </w:rPr>
        <w:t>劳动力配备计划说明</w:t>
      </w:r>
      <w:bookmarkEnd w:id="276"/>
      <w:bookmarkEnd w:id="277"/>
      <w:bookmarkEnd w:id="278"/>
      <w:bookmarkEnd w:id="279"/>
      <w:bookmarkEnd w:id="280"/>
      <w:bookmarkEnd w:id="281"/>
      <w:bookmarkEnd w:id="282"/>
      <w:bookmarkEnd w:id="283"/>
    </w:p>
    <w:p w14:paraId="02F204AF" w14:textId="77777777" w:rsidR="00FD5255" w:rsidRDefault="00000000">
      <w:pPr>
        <w:pStyle w:val="4"/>
        <w:numPr>
          <w:ilvl w:val="3"/>
          <w:numId w:val="0"/>
        </w:numPr>
        <w:tabs>
          <w:tab w:val="clear" w:pos="1145"/>
          <w:tab w:val="clear" w:pos="1247"/>
          <w:tab w:val="left" w:pos="709"/>
        </w:tabs>
        <w:snapToGrid/>
        <w:ind w:left="426" w:rightChars="57" w:right="137" w:hanging="142"/>
        <w:rPr>
          <w:rFonts w:ascii="宋体" w:hAnsi="宋体"/>
          <w:color w:val="000000"/>
          <w:szCs w:val="24"/>
        </w:rPr>
      </w:pPr>
      <w:r>
        <w:rPr>
          <w:rFonts w:ascii="宋体" w:hAnsi="宋体" w:hint="eastAsia"/>
          <w:color w:val="000000"/>
          <w:szCs w:val="24"/>
        </w:rPr>
        <w:t>本工程劳动力配备计划是根据施工图纸、有关的预算定额、劳动定额和总进度计划编制的，主要反映工程所需各种技工、</w:t>
      </w:r>
      <w:proofErr w:type="gramStart"/>
      <w:r>
        <w:rPr>
          <w:rFonts w:ascii="宋体" w:hAnsi="宋体" w:hint="eastAsia"/>
          <w:color w:val="000000"/>
          <w:szCs w:val="24"/>
        </w:rPr>
        <w:t>普工人</w:t>
      </w:r>
      <w:proofErr w:type="gramEnd"/>
      <w:r>
        <w:rPr>
          <w:rFonts w:ascii="宋体" w:hAnsi="宋体" w:hint="eastAsia"/>
          <w:color w:val="000000"/>
          <w:szCs w:val="24"/>
        </w:rPr>
        <w:t>数，它是项目部控制劳动力平衡、调配的主要依据。</w:t>
      </w:r>
    </w:p>
    <w:p w14:paraId="19AA61A7" w14:textId="77777777" w:rsidR="00FD5255" w:rsidRDefault="00000000">
      <w:pPr>
        <w:pStyle w:val="4"/>
        <w:numPr>
          <w:ilvl w:val="3"/>
          <w:numId w:val="0"/>
        </w:numPr>
        <w:tabs>
          <w:tab w:val="clear" w:pos="1145"/>
          <w:tab w:val="clear" w:pos="1247"/>
          <w:tab w:val="left" w:pos="709"/>
        </w:tabs>
        <w:snapToGrid/>
        <w:ind w:left="426" w:rightChars="57" w:right="137" w:hanging="142"/>
        <w:rPr>
          <w:rFonts w:ascii="宋体" w:hAnsi="宋体"/>
          <w:color w:val="000000"/>
          <w:szCs w:val="24"/>
        </w:rPr>
      </w:pPr>
      <w:r>
        <w:rPr>
          <w:rFonts w:ascii="宋体" w:hAnsi="宋体" w:hint="eastAsia"/>
          <w:color w:val="000000"/>
          <w:szCs w:val="24"/>
        </w:rPr>
        <w:t>为确保本工程施工总进度计划目标的实现，劳动力的投入按阶段配备，重点控制基础工程、主体工程、装饰工程的劳力配备。结构施工着重安排模板工、钢筋工和</w:t>
      </w:r>
      <w:proofErr w:type="gramStart"/>
      <w:r>
        <w:rPr>
          <w:rFonts w:ascii="宋体" w:hAnsi="宋体" w:hint="eastAsia"/>
          <w:color w:val="000000"/>
          <w:szCs w:val="24"/>
        </w:rPr>
        <w:t>砼</w:t>
      </w:r>
      <w:proofErr w:type="gramEnd"/>
      <w:r>
        <w:rPr>
          <w:rFonts w:ascii="宋体" w:hAnsi="宋体" w:hint="eastAsia"/>
          <w:color w:val="000000"/>
          <w:szCs w:val="24"/>
        </w:rPr>
        <w:t>工的劳动力；装饰工程首先要调配粉刷工，突出外墙装饰工的组织。</w:t>
      </w:r>
    </w:p>
    <w:p w14:paraId="3871005D" w14:textId="77777777" w:rsidR="00FD5255" w:rsidRDefault="00000000">
      <w:pPr>
        <w:pStyle w:val="4"/>
        <w:numPr>
          <w:ilvl w:val="3"/>
          <w:numId w:val="0"/>
        </w:numPr>
        <w:tabs>
          <w:tab w:val="clear" w:pos="1145"/>
          <w:tab w:val="clear" w:pos="1247"/>
          <w:tab w:val="left" w:pos="709"/>
        </w:tabs>
        <w:snapToGrid/>
        <w:ind w:left="426" w:rightChars="57" w:right="137" w:hanging="142"/>
        <w:rPr>
          <w:rFonts w:ascii="宋体" w:hAnsi="宋体"/>
          <w:color w:val="000000"/>
          <w:szCs w:val="24"/>
        </w:rPr>
      </w:pPr>
      <w:r>
        <w:rPr>
          <w:rFonts w:ascii="宋体" w:hAnsi="宋体" w:hint="eastAsia"/>
          <w:color w:val="000000"/>
          <w:szCs w:val="24"/>
        </w:rPr>
        <w:t>为了确保主体工期，本工程必须能在模板施工中满足墙体、柱、楼梯、梁板各工序施工的人员分配，劳动力的投入高峰时达到900人左右，平均800人左右。</w:t>
      </w:r>
    </w:p>
    <w:p w14:paraId="6227BF35" w14:textId="77777777" w:rsidR="00FD5255" w:rsidRDefault="00000000">
      <w:pPr>
        <w:pStyle w:val="3"/>
      </w:pPr>
      <w:bookmarkStart w:id="284" w:name="_Toc144703632"/>
      <w:bookmarkStart w:id="285" w:name="_Toc85856598"/>
      <w:bookmarkStart w:id="286" w:name="_Toc89778539"/>
      <w:bookmarkStart w:id="287" w:name="_Toc82964429"/>
      <w:bookmarkStart w:id="288" w:name="_Toc249148690"/>
      <w:bookmarkStart w:id="289" w:name="_Toc100578108"/>
      <w:bookmarkStart w:id="290" w:name="_Toc144709234"/>
      <w:bookmarkStart w:id="291" w:name="_Toc91065420"/>
      <w:bookmarkStart w:id="292" w:name="_Toc91302407"/>
      <w:r>
        <w:rPr>
          <w:rFonts w:hint="eastAsia"/>
        </w:rPr>
        <w:t>劳动力计划</w:t>
      </w:r>
      <w:bookmarkEnd w:id="284"/>
      <w:bookmarkEnd w:id="285"/>
      <w:bookmarkEnd w:id="286"/>
      <w:bookmarkEnd w:id="287"/>
      <w:bookmarkEnd w:id="288"/>
      <w:bookmarkEnd w:id="289"/>
      <w:bookmarkEnd w:id="290"/>
      <w:bookmarkEnd w:id="291"/>
      <w:bookmarkEnd w:id="292"/>
    </w:p>
    <w:p w14:paraId="29DF42C6" w14:textId="77777777" w:rsidR="00FD5255" w:rsidRDefault="00000000">
      <w:pPr>
        <w:pStyle w:val="4"/>
        <w:numPr>
          <w:ilvl w:val="3"/>
          <w:numId w:val="0"/>
        </w:numPr>
        <w:tabs>
          <w:tab w:val="clear" w:pos="1145"/>
          <w:tab w:val="clear" w:pos="1247"/>
          <w:tab w:val="left" w:pos="709"/>
        </w:tabs>
        <w:snapToGrid/>
        <w:ind w:left="426" w:rightChars="57" w:right="137" w:hanging="142"/>
        <w:rPr>
          <w:rFonts w:ascii="宋体" w:hAnsi="宋体"/>
          <w:color w:val="000000"/>
          <w:szCs w:val="24"/>
        </w:rPr>
      </w:pPr>
      <w:r>
        <w:rPr>
          <w:rFonts w:ascii="宋体" w:hAnsi="宋体" w:hint="eastAsia"/>
          <w:color w:val="000000"/>
          <w:szCs w:val="24"/>
        </w:rPr>
        <w:t>劳动力计划表详见附表</w:t>
      </w:r>
    </w:p>
    <w:p w14:paraId="75117CB2" w14:textId="77777777" w:rsidR="00FD5255" w:rsidRDefault="00000000">
      <w:pPr>
        <w:pStyle w:val="3"/>
      </w:pPr>
      <w:bookmarkStart w:id="293" w:name="_Toc144703633"/>
      <w:bookmarkStart w:id="294" w:name="_Toc144709235"/>
      <w:bookmarkStart w:id="295" w:name="_Toc249148691"/>
      <w:bookmarkStart w:id="296" w:name="_Toc89778541"/>
      <w:bookmarkStart w:id="297" w:name="_Toc100578109"/>
      <w:bookmarkStart w:id="298" w:name="_Toc91065422"/>
      <w:bookmarkStart w:id="299" w:name="_Toc91302408"/>
      <w:bookmarkStart w:id="300" w:name="_Toc82964430"/>
      <w:r>
        <w:rPr>
          <w:rFonts w:hint="eastAsia"/>
        </w:rPr>
        <w:t>保证措施</w:t>
      </w:r>
      <w:bookmarkEnd w:id="293"/>
      <w:bookmarkEnd w:id="294"/>
      <w:bookmarkEnd w:id="295"/>
      <w:bookmarkEnd w:id="296"/>
      <w:bookmarkEnd w:id="297"/>
      <w:bookmarkEnd w:id="298"/>
      <w:bookmarkEnd w:id="299"/>
    </w:p>
    <w:p w14:paraId="3AE99F8B" w14:textId="77777777" w:rsidR="00FD5255" w:rsidRDefault="00000000">
      <w:pPr>
        <w:pStyle w:val="4"/>
        <w:numPr>
          <w:ilvl w:val="3"/>
          <w:numId w:val="0"/>
        </w:numPr>
        <w:tabs>
          <w:tab w:val="clear" w:pos="1145"/>
          <w:tab w:val="clear" w:pos="1247"/>
          <w:tab w:val="left" w:pos="709"/>
        </w:tabs>
        <w:snapToGrid/>
        <w:ind w:left="426" w:rightChars="57" w:right="137" w:hanging="142"/>
        <w:rPr>
          <w:rFonts w:ascii="宋体" w:hAnsi="宋体"/>
          <w:color w:val="000000"/>
          <w:szCs w:val="24"/>
        </w:rPr>
      </w:pPr>
      <w:r>
        <w:rPr>
          <w:rFonts w:ascii="宋体" w:hAnsi="宋体" w:hint="eastAsia"/>
          <w:color w:val="000000"/>
          <w:szCs w:val="24"/>
        </w:rPr>
        <w:t>管理人员</w:t>
      </w:r>
    </w:p>
    <w:p w14:paraId="2F9A5A1C"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在管理人员的选用上，我们将调动精兵强将，选用一批有创省、市优良样板工程和类似工程施工经验的技术强、业务精又有很强的管理组织协调能力和具有奉献精神的中青年骨干，形成一个富有生机活力的集体，对这一集体我们将实行以人为本战略，实施动态管理，明确岗位职责，落实奖罚制度。</w:t>
      </w:r>
    </w:p>
    <w:p w14:paraId="4F7FAA01" w14:textId="77777777" w:rsidR="00FD5255" w:rsidRDefault="00000000">
      <w:pPr>
        <w:ind w:rightChars="57" w:right="137" w:firstLine="0"/>
        <w:rPr>
          <w:rFonts w:ascii="宋体" w:hAnsi="宋体"/>
          <w:color w:val="000000"/>
          <w:szCs w:val="24"/>
        </w:rPr>
      </w:pPr>
      <w:r>
        <w:rPr>
          <w:rFonts w:ascii="宋体" w:hAnsi="宋体" w:hint="eastAsia"/>
          <w:color w:val="000000"/>
          <w:szCs w:val="24"/>
        </w:rPr>
        <w:t>项目管理人员由具有大专以上学历及有丰富的施工项目管理经验的人员组成进行管理施工，所有项目管理人员的持证上岗率达到100%。</w:t>
      </w:r>
    </w:p>
    <w:p w14:paraId="6FA9CD4A" w14:textId="77777777" w:rsidR="00FD5255" w:rsidRDefault="00000000">
      <w:pPr>
        <w:pStyle w:val="4"/>
        <w:numPr>
          <w:ilvl w:val="3"/>
          <w:numId w:val="0"/>
        </w:numPr>
        <w:tabs>
          <w:tab w:val="clear" w:pos="1145"/>
          <w:tab w:val="clear" w:pos="1247"/>
          <w:tab w:val="left" w:pos="709"/>
        </w:tabs>
        <w:snapToGrid/>
        <w:ind w:left="426" w:rightChars="57" w:right="137" w:hanging="142"/>
        <w:rPr>
          <w:rFonts w:ascii="宋体" w:hAnsi="宋体"/>
          <w:color w:val="000000"/>
          <w:szCs w:val="24"/>
        </w:rPr>
      </w:pPr>
      <w:r>
        <w:rPr>
          <w:rFonts w:ascii="宋体" w:hAnsi="宋体" w:hint="eastAsia"/>
          <w:color w:val="000000"/>
          <w:szCs w:val="24"/>
        </w:rPr>
        <w:t>操作人员的选用</w:t>
      </w:r>
    </w:p>
    <w:p w14:paraId="6035836C" w14:textId="77777777" w:rsidR="00FD5255" w:rsidRDefault="00000000">
      <w:pPr>
        <w:pStyle w:val="4"/>
        <w:numPr>
          <w:ilvl w:val="3"/>
          <w:numId w:val="0"/>
        </w:numPr>
        <w:tabs>
          <w:tab w:val="clear" w:pos="0"/>
          <w:tab w:val="clear" w:pos="1145"/>
          <w:tab w:val="clear" w:pos="1247"/>
        </w:tabs>
        <w:snapToGrid/>
        <w:ind w:left="426" w:rightChars="57" w:right="137"/>
        <w:rPr>
          <w:rFonts w:ascii="宋体" w:hAnsi="宋体"/>
          <w:color w:val="000000"/>
          <w:szCs w:val="24"/>
        </w:rPr>
      </w:pPr>
      <w:r>
        <w:rPr>
          <w:rFonts w:ascii="宋体" w:hAnsi="宋体" w:hint="eastAsia"/>
          <w:color w:val="000000"/>
          <w:szCs w:val="24"/>
        </w:rPr>
        <w:t>现场操作人员全部选用有同类工程施工经验的专业班组进驻现场，确保现场操作质量。并通过对广大职工的各种培训教育，提高职工的质量意识和安全生产的责任感。</w:t>
      </w:r>
    </w:p>
    <w:p w14:paraId="7FFFA3AB" w14:textId="77777777" w:rsidR="00FD5255" w:rsidRDefault="00000000">
      <w:pPr>
        <w:pStyle w:val="5"/>
        <w:numPr>
          <w:ilvl w:val="4"/>
          <w:numId w:val="0"/>
        </w:numPr>
        <w:ind w:rightChars="57" w:right="137" w:firstLine="142"/>
        <w:rPr>
          <w:rFonts w:ascii="宋体" w:hAnsi="宋体"/>
          <w:color w:val="000000"/>
          <w:szCs w:val="24"/>
        </w:rPr>
      </w:pPr>
      <w:r>
        <w:rPr>
          <w:rFonts w:ascii="宋体" w:hAnsi="宋体" w:hint="eastAsia"/>
          <w:color w:val="000000"/>
          <w:szCs w:val="24"/>
        </w:rPr>
        <w:t>根据方案实施要求及施工进度和劳动力需求计划，集结施工队伍，组织劳动力分批进场，并建立相应的领导体系和管理制度。</w:t>
      </w:r>
    </w:p>
    <w:p w14:paraId="0D36C45F" w14:textId="77777777" w:rsidR="00FD5255" w:rsidRDefault="00000000">
      <w:pPr>
        <w:pStyle w:val="5"/>
        <w:numPr>
          <w:ilvl w:val="4"/>
          <w:numId w:val="0"/>
        </w:numPr>
        <w:ind w:rightChars="57" w:right="137" w:firstLine="142"/>
        <w:rPr>
          <w:rFonts w:ascii="宋体" w:hAnsi="宋体"/>
          <w:color w:val="000000"/>
          <w:szCs w:val="24"/>
        </w:rPr>
      </w:pPr>
      <w:r>
        <w:rPr>
          <w:rFonts w:ascii="宋体" w:hAnsi="宋体" w:hint="eastAsia"/>
          <w:color w:val="000000"/>
          <w:szCs w:val="24"/>
        </w:rPr>
        <w:t>根据工程项目需要，以我公司所使用的劳务合格分包商，对其合作经历，业绩和信誉的证实资料进行核查，并采用议标形式选择出合格的劳务施工队伍。</w:t>
      </w:r>
    </w:p>
    <w:p w14:paraId="09181DB2" w14:textId="77777777" w:rsidR="00FD5255" w:rsidRDefault="00000000">
      <w:pPr>
        <w:pStyle w:val="5"/>
        <w:numPr>
          <w:ilvl w:val="4"/>
          <w:numId w:val="0"/>
        </w:numPr>
        <w:ind w:rightChars="57" w:right="137" w:firstLine="142"/>
        <w:rPr>
          <w:rFonts w:ascii="宋体" w:hAnsi="宋体"/>
          <w:color w:val="000000"/>
          <w:szCs w:val="24"/>
        </w:rPr>
      </w:pPr>
      <w:r>
        <w:rPr>
          <w:rFonts w:ascii="宋体" w:hAnsi="宋体" w:hint="eastAsia"/>
          <w:color w:val="000000"/>
          <w:szCs w:val="24"/>
        </w:rPr>
        <w:lastRenderedPageBreak/>
        <w:t>我们对劳务施工人员所需生活后勤已作了充分的考虑，可保证满足施工需要。</w:t>
      </w:r>
    </w:p>
    <w:p w14:paraId="7D37FD71" w14:textId="77777777" w:rsidR="00FD5255" w:rsidRDefault="00000000">
      <w:pPr>
        <w:pStyle w:val="2"/>
      </w:pPr>
      <w:bookmarkStart w:id="301" w:name="_Toc89778542"/>
      <w:bookmarkStart w:id="302" w:name="_Toc249148692"/>
      <w:bookmarkStart w:id="303" w:name="_Toc91065423"/>
      <w:bookmarkStart w:id="304" w:name="_Toc91302409"/>
      <w:bookmarkStart w:id="305" w:name="_Toc100578110"/>
      <w:r>
        <w:rPr>
          <w:rFonts w:hint="eastAsia"/>
        </w:rPr>
        <w:t>材料投入计划</w:t>
      </w:r>
      <w:bookmarkEnd w:id="301"/>
      <w:bookmarkEnd w:id="302"/>
      <w:bookmarkEnd w:id="303"/>
      <w:bookmarkEnd w:id="304"/>
      <w:bookmarkEnd w:id="305"/>
    </w:p>
    <w:p w14:paraId="6802D8B3" w14:textId="77777777" w:rsidR="00FD5255" w:rsidRDefault="00000000">
      <w:pPr>
        <w:ind w:rightChars="57" w:right="137"/>
        <w:rPr>
          <w:rFonts w:ascii="宋体" w:hAnsi="宋体"/>
          <w:color w:val="000000"/>
          <w:szCs w:val="24"/>
        </w:rPr>
      </w:pPr>
      <w:r>
        <w:rPr>
          <w:rFonts w:ascii="宋体" w:hAnsi="宋体" w:hint="eastAsia"/>
          <w:color w:val="000000"/>
          <w:szCs w:val="24"/>
        </w:rPr>
        <w:t>加强施工材料计划管理与采购管理力度，确保按计划进度实施。各专业技术人员及时准确地提出材料设备需用计划，根据总体进度安排提出材料的进场时间，并经常与材料采购部门经常保持联系。督促材料设备按计划进场。材料供应部门将制定材料供应保证措施，为材料供应提供制度、措施保障。对材料的供应应从开始</w:t>
      </w:r>
      <w:proofErr w:type="gramStart"/>
      <w:r>
        <w:rPr>
          <w:rFonts w:ascii="宋体" w:hAnsi="宋体" w:hint="eastAsia"/>
          <w:color w:val="000000"/>
          <w:szCs w:val="24"/>
        </w:rPr>
        <w:t>询价至货到</w:t>
      </w:r>
      <w:proofErr w:type="gramEnd"/>
      <w:r>
        <w:rPr>
          <w:rFonts w:ascii="宋体" w:hAnsi="宋体" w:hint="eastAsia"/>
          <w:color w:val="000000"/>
          <w:szCs w:val="24"/>
        </w:rPr>
        <w:t>现场进行全过程跟踪，确保到货材料满足图纸设计的要求，避免不必要的返工从而拖延工期。</w:t>
      </w:r>
      <w:bookmarkEnd w:id="300"/>
    </w:p>
    <w:p w14:paraId="50404695" w14:textId="77777777" w:rsidR="00FD5255" w:rsidRDefault="00000000">
      <w:pPr>
        <w:pStyle w:val="3"/>
      </w:pPr>
      <w:bookmarkStart w:id="306" w:name="_Toc89778543"/>
      <w:bookmarkStart w:id="307" w:name="_Toc144703635"/>
      <w:bookmarkStart w:id="308" w:name="_Toc144709237"/>
      <w:bookmarkStart w:id="309" w:name="_Toc85030827"/>
      <w:bookmarkStart w:id="310" w:name="_Toc100820616"/>
      <w:bookmarkStart w:id="311" w:name="_Toc249148693"/>
      <w:bookmarkStart w:id="312" w:name="_Toc91302410"/>
      <w:bookmarkStart w:id="313" w:name="_Toc100578111"/>
      <w:bookmarkStart w:id="314" w:name="_Toc91065495"/>
      <w:bookmarkStart w:id="315" w:name="_Toc89778597"/>
      <w:r>
        <w:rPr>
          <w:rFonts w:hint="eastAsia"/>
        </w:rPr>
        <w:t>主要材料用量及进场计划</w:t>
      </w:r>
      <w:bookmarkEnd w:id="306"/>
      <w:bookmarkEnd w:id="307"/>
      <w:bookmarkEnd w:id="308"/>
      <w:bookmarkEnd w:id="309"/>
      <w:bookmarkEnd w:id="310"/>
      <w:bookmarkEnd w:id="311"/>
    </w:p>
    <w:p w14:paraId="4CE0B020" w14:textId="77777777" w:rsidR="00FD5255" w:rsidRDefault="00000000">
      <w:pPr>
        <w:ind w:rightChars="57" w:right="137" w:firstLineChars="177" w:firstLine="425"/>
        <w:rPr>
          <w:rFonts w:ascii="宋体" w:hAnsi="宋体"/>
          <w:color w:val="000000"/>
          <w:szCs w:val="24"/>
        </w:rPr>
      </w:pPr>
      <w:r>
        <w:rPr>
          <w:rFonts w:ascii="宋体" w:hAnsi="宋体" w:hint="eastAsia"/>
          <w:color w:val="000000"/>
          <w:szCs w:val="24"/>
        </w:rPr>
        <w:t>所有工程用的主要材料均由预算部按图纸设计要求列出详细需求计划，并根据工程进度要求，做好提前报料计划。</w:t>
      </w:r>
      <w:bookmarkEnd w:id="312"/>
      <w:bookmarkEnd w:id="313"/>
      <w:bookmarkEnd w:id="314"/>
      <w:bookmarkEnd w:id="315"/>
    </w:p>
    <w:p w14:paraId="62D187FA" w14:textId="77777777" w:rsidR="00FD5255" w:rsidRDefault="00000000">
      <w:pPr>
        <w:pStyle w:val="3"/>
      </w:pPr>
      <w:bookmarkStart w:id="316" w:name="_Toc100578112"/>
      <w:bookmarkStart w:id="317" w:name="_Toc91065496"/>
      <w:bookmarkStart w:id="318" w:name="_Toc249148695"/>
      <w:bookmarkStart w:id="319" w:name="_Toc144709239"/>
      <w:bookmarkStart w:id="320" w:name="_Toc144703637"/>
      <w:bookmarkStart w:id="321" w:name="_Toc91302411"/>
      <w:bookmarkStart w:id="322" w:name="_Toc89778598"/>
      <w:r>
        <w:rPr>
          <w:rFonts w:hint="eastAsia"/>
        </w:rPr>
        <w:t>材料供应保证措施</w:t>
      </w:r>
      <w:bookmarkEnd w:id="316"/>
      <w:bookmarkEnd w:id="317"/>
      <w:bookmarkEnd w:id="318"/>
      <w:bookmarkEnd w:id="319"/>
      <w:bookmarkEnd w:id="320"/>
      <w:bookmarkEnd w:id="321"/>
      <w:bookmarkEnd w:id="322"/>
    </w:p>
    <w:p w14:paraId="1B5A5F2F" w14:textId="77777777" w:rsidR="00FD5255" w:rsidRDefault="00000000">
      <w:pPr>
        <w:ind w:rightChars="57" w:right="137"/>
        <w:rPr>
          <w:rFonts w:ascii="宋体" w:hAnsi="宋体"/>
          <w:color w:val="000000"/>
          <w:szCs w:val="24"/>
        </w:rPr>
      </w:pPr>
      <w:r>
        <w:rPr>
          <w:rFonts w:ascii="宋体" w:hAnsi="宋体" w:hint="eastAsia"/>
          <w:color w:val="000000"/>
          <w:szCs w:val="24"/>
        </w:rPr>
        <w:t>根据工程预算、施工总进度计划，编制出材料的总需要量及月度需要量，根据计划组织货源，钢筋、水泥等大宗材料选用大厂产品，签订供货合同，保证工程所需的材料都能保质、保量、按时进场，根据各个施工阶段按各个施工平面图分类堆放，并且做好各种材料的检查、试验工作，杜绝不合格材料进场。</w:t>
      </w:r>
    </w:p>
    <w:p w14:paraId="75024DFC" w14:textId="77777777" w:rsidR="00FD5255" w:rsidRDefault="00000000">
      <w:pPr>
        <w:pStyle w:val="5"/>
        <w:numPr>
          <w:ilvl w:val="4"/>
          <w:numId w:val="0"/>
        </w:numPr>
        <w:ind w:rightChars="57" w:right="137" w:firstLine="142"/>
        <w:rPr>
          <w:rFonts w:ascii="宋体" w:hAnsi="宋体"/>
          <w:color w:val="000000"/>
          <w:szCs w:val="24"/>
        </w:rPr>
      </w:pPr>
      <w:r>
        <w:rPr>
          <w:rFonts w:ascii="宋体" w:hAnsi="宋体" w:hint="eastAsia"/>
          <w:color w:val="000000"/>
          <w:szCs w:val="24"/>
        </w:rPr>
        <w:t>主要工程材料配置</w:t>
      </w:r>
    </w:p>
    <w:p w14:paraId="7476BA6C" w14:textId="77777777" w:rsidR="00FD5255" w:rsidRDefault="00000000">
      <w:pPr>
        <w:pStyle w:val="5"/>
        <w:numPr>
          <w:ilvl w:val="4"/>
          <w:numId w:val="0"/>
        </w:numPr>
        <w:tabs>
          <w:tab w:val="clear" w:pos="0"/>
        </w:tabs>
        <w:ind w:left="142" w:rightChars="57" w:right="137"/>
        <w:rPr>
          <w:rFonts w:ascii="宋体" w:hAnsi="宋体"/>
          <w:color w:val="000000"/>
          <w:szCs w:val="24"/>
        </w:rPr>
      </w:pPr>
      <w:r>
        <w:rPr>
          <w:rFonts w:ascii="宋体" w:hAnsi="宋体" w:hint="eastAsia"/>
          <w:color w:val="000000"/>
          <w:szCs w:val="24"/>
        </w:rPr>
        <w:t>如蒙中标，根据公司施工定额，编制施工预算，详细计算工程所需的各种材料并按分项工程分列，根据施工进度计划编制工程材料的进场计划，并按计划及时由项目部材料设备科组织到位，制定周转材料进场计划，及时组织到位。</w:t>
      </w:r>
    </w:p>
    <w:p w14:paraId="09DAC76F" w14:textId="77777777" w:rsidR="00FD5255" w:rsidRDefault="00000000">
      <w:pPr>
        <w:pStyle w:val="5"/>
        <w:numPr>
          <w:ilvl w:val="4"/>
          <w:numId w:val="0"/>
        </w:numPr>
        <w:ind w:rightChars="57" w:right="137" w:firstLine="142"/>
        <w:rPr>
          <w:rFonts w:ascii="宋体" w:hAnsi="宋体"/>
          <w:color w:val="000000"/>
          <w:szCs w:val="24"/>
        </w:rPr>
      </w:pPr>
      <w:r>
        <w:rPr>
          <w:rFonts w:ascii="宋体" w:hAnsi="宋体" w:hint="eastAsia"/>
          <w:color w:val="000000"/>
          <w:szCs w:val="24"/>
        </w:rPr>
        <w:t>主要周转材料配置</w:t>
      </w:r>
    </w:p>
    <w:p w14:paraId="2921AD17" w14:textId="77777777" w:rsidR="00FD5255" w:rsidRDefault="00000000">
      <w:pPr>
        <w:pStyle w:val="5"/>
        <w:numPr>
          <w:ilvl w:val="4"/>
          <w:numId w:val="0"/>
        </w:numPr>
        <w:tabs>
          <w:tab w:val="clear" w:pos="0"/>
        </w:tabs>
        <w:ind w:left="142" w:rightChars="57" w:right="137"/>
        <w:rPr>
          <w:rFonts w:ascii="宋体" w:hAnsi="宋体"/>
          <w:color w:val="000000"/>
          <w:szCs w:val="24"/>
        </w:rPr>
      </w:pPr>
      <w:r>
        <w:rPr>
          <w:rFonts w:ascii="宋体" w:hAnsi="宋体" w:hint="eastAsia"/>
          <w:color w:val="000000"/>
          <w:szCs w:val="24"/>
        </w:rPr>
        <w:t>根据各个分部分项工程的施工方案详细计算工程施工所需的各种周转材料数量及规格，制定周转材料进场计划，及时组织到位。</w:t>
      </w:r>
    </w:p>
    <w:p w14:paraId="0BFA14F0" w14:textId="77777777" w:rsidR="00FD5255" w:rsidRDefault="00000000">
      <w:pPr>
        <w:pStyle w:val="5"/>
        <w:numPr>
          <w:ilvl w:val="4"/>
          <w:numId w:val="0"/>
        </w:numPr>
        <w:ind w:rightChars="57" w:right="137" w:firstLine="142"/>
        <w:rPr>
          <w:rFonts w:ascii="宋体" w:hAnsi="宋体"/>
          <w:color w:val="000000"/>
          <w:szCs w:val="24"/>
        </w:rPr>
      </w:pPr>
      <w:r>
        <w:rPr>
          <w:rFonts w:ascii="宋体" w:hAnsi="宋体" w:hint="eastAsia"/>
          <w:color w:val="000000"/>
          <w:szCs w:val="24"/>
        </w:rPr>
        <w:t>根据我公司的ISO9001有关《质量保证手册》及《质量管理与质量保证体系程序文件》要求以及同公司建立合格供应商名册。</w:t>
      </w:r>
    </w:p>
    <w:p w14:paraId="1401FCE7" w14:textId="77777777" w:rsidR="00FD5255" w:rsidRDefault="00000000">
      <w:pPr>
        <w:pStyle w:val="5"/>
        <w:numPr>
          <w:ilvl w:val="4"/>
          <w:numId w:val="0"/>
        </w:numPr>
        <w:ind w:rightChars="57" w:right="137" w:firstLine="142"/>
        <w:rPr>
          <w:rFonts w:ascii="宋体" w:hAnsi="宋体"/>
          <w:color w:val="000000"/>
          <w:szCs w:val="24"/>
        </w:rPr>
      </w:pPr>
      <w:r>
        <w:rPr>
          <w:rFonts w:ascii="宋体" w:hAnsi="宋体" w:hint="eastAsia"/>
          <w:color w:val="000000"/>
          <w:szCs w:val="24"/>
        </w:rPr>
        <w:t>根据月度材料进场计划及供应协议规定，在合理期限内取得业主的订购时间、进场日期。</w:t>
      </w:r>
    </w:p>
    <w:p w14:paraId="2B4FE8DC" w14:textId="77777777" w:rsidR="00FD5255" w:rsidRDefault="00000000">
      <w:pPr>
        <w:pStyle w:val="5"/>
        <w:numPr>
          <w:ilvl w:val="4"/>
          <w:numId w:val="0"/>
        </w:numPr>
        <w:ind w:rightChars="57" w:right="137" w:firstLine="142"/>
        <w:rPr>
          <w:rFonts w:ascii="宋体" w:hAnsi="宋体"/>
          <w:color w:val="000000"/>
          <w:szCs w:val="24"/>
        </w:rPr>
      </w:pPr>
      <w:r>
        <w:rPr>
          <w:rFonts w:ascii="宋体" w:hAnsi="宋体" w:hint="eastAsia"/>
          <w:color w:val="000000"/>
          <w:szCs w:val="24"/>
        </w:rPr>
        <w:t>自行选择供应商及其物资应符合合同文件、业主、设计要求，质量必须符合规范及设计、施工图集的种类和标准，供应商应有完善的质量保证体系。</w:t>
      </w:r>
    </w:p>
    <w:p w14:paraId="33A50994" w14:textId="77777777" w:rsidR="00FD5255" w:rsidRDefault="00000000">
      <w:pPr>
        <w:pStyle w:val="1"/>
      </w:pPr>
      <w:bookmarkStart w:id="323" w:name="_Toc86766636"/>
      <w:bookmarkStart w:id="324" w:name="_Toc100578118"/>
      <w:bookmarkStart w:id="325" w:name="_Toc249148696"/>
      <w:bookmarkEnd w:id="274"/>
      <w:bookmarkEnd w:id="275"/>
      <w:r>
        <w:rPr>
          <w:rFonts w:hint="eastAsia"/>
        </w:rPr>
        <w:lastRenderedPageBreak/>
        <w:t>机械设备投入计划及检测设备</w:t>
      </w:r>
      <w:bookmarkEnd w:id="323"/>
      <w:bookmarkEnd w:id="324"/>
      <w:bookmarkEnd w:id="325"/>
    </w:p>
    <w:p w14:paraId="5D6D3B72" w14:textId="77777777" w:rsidR="00FD5255" w:rsidRDefault="00000000">
      <w:pPr>
        <w:pStyle w:val="2"/>
        <w:numPr>
          <w:ilvl w:val="1"/>
          <w:numId w:val="0"/>
        </w:numPr>
        <w:spacing w:beforeLines="200" w:before="624"/>
        <w:ind w:rightChars="57" w:right="137" w:firstLineChars="198" w:firstLine="554"/>
        <w:jc w:val="both"/>
        <w:rPr>
          <w:rFonts w:ascii="新宋体" w:eastAsia="新宋体" w:hAnsi="新宋体"/>
          <w:color w:val="000000"/>
          <w:sz w:val="28"/>
          <w:szCs w:val="28"/>
        </w:rPr>
      </w:pPr>
      <w:bookmarkStart w:id="326" w:name="_Toc86766638"/>
      <w:bookmarkStart w:id="327" w:name="_Toc50302909"/>
      <w:bookmarkStart w:id="328" w:name="_Toc50563975"/>
      <w:bookmarkStart w:id="329" w:name="_Toc249148697"/>
      <w:bookmarkStart w:id="330" w:name="_Toc100578120"/>
      <w:r>
        <w:rPr>
          <w:rFonts w:ascii="新宋体" w:eastAsia="新宋体" w:hAnsi="新宋体" w:hint="eastAsia"/>
          <w:sz w:val="28"/>
          <w:szCs w:val="28"/>
        </w:rPr>
        <w:t>主要施工机械设备细目表</w:t>
      </w:r>
      <w:bookmarkStart w:id="331" w:name="_Toc249148698"/>
      <w:bookmarkStart w:id="332" w:name="_Toc86766641"/>
      <w:bookmarkStart w:id="333" w:name="_Toc100578123"/>
      <w:bookmarkStart w:id="334" w:name="_Toc50563977"/>
      <w:bookmarkStart w:id="335" w:name="_Toc50302911"/>
      <w:bookmarkEnd w:id="326"/>
      <w:bookmarkEnd w:id="327"/>
      <w:bookmarkEnd w:id="328"/>
      <w:bookmarkEnd w:id="329"/>
      <w:bookmarkEnd w:id="330"/>
      <w:r>
        <w:rPr>
          <w:rFonts w:ascii="新宋体" w:eastAsia="新宋体" w:hAnsi="新宋体" w:hint="eastAsia"/>
          <w:sz w:val="28"/>
          <w:szCs w:val="28"/>
        </w:rPr>
        <w:t>详见附表一</w:t>
      </w:r>
    </w:p>
    <w:p w14:paraId="428E6599" w14:textId="77777777" w:rsidR="00FD5255" w:rsidRDefault="00000000">
      <w:pPr>
        <w:pStyle w:val="2"/>
        <w:numPr>
          <w:ilvl w:val="1"/>
          <w:numId w:val="0"/>
        </w:numPr>
        <w:spacing w:beforeLines="200" w:before="624"/>
        <w:ind w:rightChars="57" w:right="137" w:firstLineChars="198" w:firstLine="554"/>
        <w:jc w:val="both"/>
        <w:rPr>
          <w:rFonts w:ascii="新宋体" w:eastAsia="新宋体" w:hAnsi="新宋体"/>
          <w:sz w:val="28"/>
          <w:szCs w:val="28"/>
        </w:rPr>
      </w:pPr>
      <w:r>
        <w:rPr>
          <w:rFonts w:ascii="新宋体" w:eastAsia="新宋体" w:hAnsi="新宋体" w:hint="eastAsia"/>
          <w:sz w:val="28"/>
          <w:szCs w:val="28"/>
        </w:rPr>
        <w:t>检测及测量器具细目表</w:t>
      </w:r>
      <w:bookmarkEnd w:id="331"/>
      <w:bookmarkEnd w:id="332"/>
      <w:bookmarkEnd w:id="333"/>
      <w:bookmarkEnd w:id="334"/>
      <w:bookmarkEnd w:id="335"/>
      <w:r>
        <w:rPr>
          <w:rFonts w:ascii="新宋体" w:eastAsia="新宋体" w:hAnsi="新宋体" w:hint="eastAsia"/>
          <w:sz w:val="28"/>
          <w:szCs w:val="28"/>
        </w:rPr>
        <w:t>详见附表二</w:t>
      </w:r>
    </w:p>
    <w:p w14:paraId="6BDC689C" w14:textId="77777777" w:rsidR="00FD5255" w:rsidRDefault="00000000">
      <w:pPr>
        <w:pStyle w:val="1"/>
      </w:pPr>
      <w:bookmarkStart w:id="336" w:name="_Toc478213121"/>
      <w:bookmarkStart w:id="337" w:name="_Toc432493419"/>
      <w:bookmarkStart w:id="338" w:name="_Toc91302622"/>
      <w:bookmarkStart w:id="339" w:name="_Toc453337336"/>
      <w:bookmarkStart w:id="340" w:name="_Toc249148699"/>
      <w:bookmarkStart w:id="341" w:name="_Toc455654073"/>
      <w:bookmarkStart w:id="342" w:name="_Toc100578315"/>
      <w:bookmarkStart w:id="343" w:name="_Toc432566111"/>
      <w:bookmarkStart w:id="344" w:name="_Toc432495141"/>
      <w:bookmarkStart w:id="345" w:name="_Toc91065698"/>
      <w:bookmarkStart w:id="346" w:name="_Toc487375638"/>
      <w:bookmarkStart w:id="347" w:name="_Toc453337374"/>
      <w:bookmarkStart w:id="348" w:name="_Toc39131206"/>
      <w:bookmarkStart w:id="349" w:name="_Toc91065506"/>
      <w:bookmarkStart w:id="350" w:name="_Toc91302421"/>
      <w:bookmarkStart w:id="351" w:name="_Toc100578124"/>
      <w:bookmarkStart w:id="352" w:name="_Toc44992268"/>
      <w:bookmarkStart w:id="353" w:name="_Toc43538127"/>
      <w:bookmarkStart w:id="354" w:name="_Toc89778641"/>
      <w:bookmarkEnd w:id="172"/>
      <w:bookmarkEnd w:id="173"/>
      <w:bookmarkEnd w:id="174"/>
      <w:bookmarkEnd w:id="175"/>
      <w:r>
        <w:rPr>
          <w:rFonts w:hint="eastAsia"/>
        </w:rPr>
        <w:t>工程施工测量</w:t>
      </w:r>
      <w:bookmarkEnd w:id="336"/>
      <w:bookmarkEnd w:id="337"/>
      <w:bookmarkEnd w:id="338"/>
      <w:bookmarkEnd w:id="339"/>
      <w:bookmarkEnd w:id="340"/>
      <w:bookmarkEnd w:id="341"/>
      <w:bookmarkEnd w:id="342"/>
      <w:bookmarkEnd w:id="343"/>
      <w:bookmarkEnd w:id="344"/>
      <w:bookmarkEnd w:id="345"/>
      <w:bookmarkEnd w:id="346"/>
      <w:bookmarkEnd w:id="347"/>
    </w:p>
    <w:p w14:paraId="01A61433" w14:textId="77777777" w:rsidR="00FD5255" w:rsidRDefault="00000000">
      <w:pPr>
        <w:ind w:rightChars="57" w:right="137"/>
        <w:rPr>
          <w:rFonts w:ascii="宋体" w:hAnsi="宋体"/>
          <w:color w:val="000000"/>
          <w:szCs w:val="24"/>
        </w:rPr>
      </w:pPr>
      <w:r>
        <w:rPr>
          <w:rFonts w:ascii="宋体" w:hAnsi="宋体" w:hint="eastAsia"/>
          <w:color w:val="000000"/>
          <w:szCs w:val="24"/>
        </w:rPr>
        <w:t>测量放样工作作为工程施工的第一道工序贯穿于整个工程的施工过程中，为使精心设计的蓝图衔接成一个整体的作品，测量放样的工作是十分重要的。建筑施工必须建立精密的施工控制网，施工测量应密切配合工程施工，起到指导施工的作用。</w:t>
      </w:r>
    </w:p>
    <w:p w14:paraId="5B618ED0" w14:textId="77777777" w:rsidR="00FD5255" w:rsidRDefault="00000000">
      <w:pPr>
        <w:ind w:rightChars="57" w:right="137"/>
        <w:rPr>
          <w:rFonts w:ascii="宋体" w:hAnsi="宋体"/>
          <w:color w:val="000000"/>
          <w:szCs w:val="24"/>
        </w:rPr>
      </w:pPr>
      <w:r>
        <w:rPr>
          <w:rFonts w:ascii="宋体" w:hAnsi="宋体" w:hint="eastAsia"/>
          <w:color w:val="000000"/>
          <w:szCs w:val="24"/>
        </w:rPr>
        <w:t>针对这个工程的特点、为使施工放样符合设计要求，指导施工，确保工程质量，测量工作应采取先控制引测，从整体到局部的程序进行。</w:t>
      </w:r>
    </w:p>
    <w:p w14:paraId="48B0BACC" w14:textId="77777777" w:rsidR="00FD5255" w:rsidRDefault="00000000">
      <w:pPr>
        <w:pStyle w:val="2"/>
      </w:pPr>
      <w:bookmarkStart w:id="355" w:name="_Toc453337375"/>
      <w:bookmarkStart w:id="356" w:name="_Toc453337337"/>
      <w:bookmarkStart w:id="357" w:name="_Toc249148700"/>
      <w:bookmarkStart w:id="358" w:name="_Toc91302623"/>
      <w:bookmarkStart w:id="359" w:name="_Toc455654074"/>
      <w:bookmarkStart w:id="360" w:name="_Toc100578316"/>
      <w:bookmarkStart w:id="361" w:name="_Toc478213122"/>
      <w:bookmarkStart w:id="362" w:name="_Toc487375639"/>
      <w:bookmarkStart w:id="363" w:name="_Toc91065699"/>
      <w:bookmarkStart w:id="364" w:name="_Toc432493420"/>
      <w:bookmarkStart w:id="365" w:name="_Toc432495142"/>
      <w:bookmarkStart w:id="366" w:name="_Toc432566112"/>
      <w:r>
        <w:rPr>
          <w:rFonts w:hint="eastAsia"/>
        </w:rPr>
        <w:t>工程定位控制</w:t>
      </w:r>
      <w:bookmarkEnd w:id="355"/>
      <w:bookmarkEnd w:id="356"/>
      <w:r>
        <w:rPr>
          <w:rFonts w:hint="eastAsia"/>
        </w:rPr>
        <w:t>测量</w:t>
      </w:r>
      <w:bookmarkEnd w:id="357"/>
      <w:bookmarkEnd w:id="358"/>
      <w:bookmarkEnd w:id="359"/>
      <w:bookmarkEnd w:id="360"/>
      <w:bookmarkEnd w:id="361"/>
      <w:bookmarkEnd w:id="362"/>
      <w:bookmarkEnd w:id="363"/>
    </w:p>
    <w:p w14:paraId="3EFB055E" w14:textId="77777777" w:rsidR="00FD5255" w:rsidRDefault="00000000">
      <w:pPr>
        <w:ind w:rightChars="57" w:right="137"/>
        <w:rPr>
          <w:rFonts w:ascii="宋体" w:hAnsi="宋体"/>
          <w:color w:val="000000"/>
          <w:szCs w:val="24"/>
        </w:rPr>
      </w:pPr>
      <w:r>
        <w:rPr>
          <w:rFonts w:ascii="宋体" w:hAnsi="宋体" w:hint="eastAsia"/>
          <w:color w:val="000000"/>
          <w:szCs w:val="24"/>
        </w:rPr>
        <w:t>针对本工程的实际情况，本工程定位控制测量除了应该结合分包单位原先定位放样的测量控制网建立适合于本公司主体施工的测量网外，作为公共建筑还应注意以下几点：</w:t>
      </w:r>
    </w:p>
    <w:bookmarkEnd w:id="364"/>
    <w:bookmarkEnd w:id="365"/>
    <w:bookmarkEnd w:id="366"/>
    <w:p w14:paraId="3F09B825" w14:textId="77777777" w:rsidR="00FD5255" w:rsidRDefault="00000000">
      <w:pPr>
        <w:pStyle w:val="4"/>
        <w:numPr>
          <w:ilvl w:val="3"/>
          <w:numId w:val="0"/>
        </w:numPr>
        <w:tabs>
          <w:tab w:val="clear" w:pos="1145"/>
          <w:tab w:val="clear" w:pos="1247"/>
          <w:tab w:val="left" w:pos="709"/>
        </w:tabs>
        <w:snapToGrid/>
        <w:ind w:left="426" w:rightChars="57" w:right="137" w:hanging="142"/>
        <w:rPr>
          <w:rFonts w:ascii="宋体" w:hAnsi="宋体"/>
          <w:color w:val="000000"/>
          <w:szCs w:val="24"/>
        </w:rPr>
      </w:pPr>
      <w:r>
        <w:rPr>
          <w:rFonts w:ascii="宋体" w:hAnsi="宋体" w:hint="eastAsia"/>
          <w:color w:val="000000"/>
          <w:szCs w:val="24"/>
        </w:rPr>
        <w:t>施工方格控制网必须经初定、精测和检测三步进行，并且施工单位应</w:t>
      </w:r>
      <w:proofErr w:type="gramStart"/>
      <w:r>
        <w:rPr>
          <w:rFonts w:ascii="宋体" w:hAnsi="宋体" w:hint="eastAsia"/>
          <w:color w:val="000000"/>
          <w:szCs w:val="24"/>
        </w:rPr>
        <w:t>定期由</w:t>
      </w:r>
      <w:proofErr w:type="gramEnd"/>
      <w:r>
        <w:rPr>
          <w:rFonts w:ascii="宋体" w:hAnsi="宋体" w:hint="eastAsia"/>
          <w:color w:val="000000"/>
          <w:szCs w:val="24"/>
        </w:rPr>
        <w:t>专人负责进行复核。</w:t>
      </w:r>
    </w:p>
    <w:p w14:paraId="72EA4AD7" w14:textId="77777777" w:rsidR="00FD5255" w:rsidRDefault="00000000">
      <w:pPr>
        <w:pStyle w:val="4"/>
        <w:numPr>
          <w:ilvl w:val="3"/>
          <w:numId w:val="0"/>
        </w:numPr>
        <w:tabs>
          <w:tab w:val="clear" w:pos="1145"/>
          <w:tab w:val="clear" w:pos="1247"/>
          <w:tab w:val="left" w:pos="709"/>
        </w:tabs>
        <w:snapToGrid/>
        <w:ind w:left="426" w:rightChars="57" w:right="137" w:hanging="142"/>
        <w:rPr>
          <w:rFonts w:ascii="宋体" w:hAnsi="宋体"/>
          <w:color w:val="000000"/>
          <w:szCs w:val="24"/>
        </w:rPr>
      </w:pPr>
      <w:r>
        <w:rPr>
          <w:rFonts w:ascii="宋体" w:hAnsi="宋体" w:hint="eastAsia"/>
          <w:color w:val="000000"/>
          <w:szCs w:val="24"/>
        </w:rPr>
        <w:t>根据总平面图设计坐标，为确保控制网的正确，必须由道路上的城市坐标系统结合建筑物规划红线引入定位。</w:t>
      </w:r>
    </w:p>
    <w:p w14:paraId="21460D6C" w14:textId="77777777" w:rsidR="00FD5255" w:rsidRDefault="00000000">
      <w:pPr>
        <w:pStyle w:val="4"/>
        <w:numPr>
          <w:ilvl w:val="3"/>
          <w:numId w:val="0"/>
        </w:numPr>
        <w:tabs>
          <w:tab w:val="clear" w:pos="1145"/>
          <w:tab w:val="clear" w:pos="1247"/>
          <w:tab w:val="left" w:pos="709"/>
        </w:tabs>
        <w:snapToGrid/>
        <w:ind w:left="426" w:rightChars="57" w:right="137" w:hanging="142"/>
        <w:rPr>
          <w:rFonts w:ascii="宋体" w:hAnsi="宋体"/>
          <w:color w:val="000000"/>
          <w:szCs w:val="24"/>
        </w:rPr>
      </w:pPr>
      <w:r>
        <w:rPr>
          <w:rFonts w:ascii="宋体" w:hAnsi="宋体" w:hint="eastAsia"/>
          <w:color w:val="000000"/>
          <w:szCs w:val="24"/>
        </w:rPr>
        <w:t>根据施工现场及周围环境条件，选择适当地方按一次埋设、多种用途、长期使用的原则埋设首级控制点、组成一个完全能满足施工放样及沉降观测需要的永久性施工控制网。控制点按要求进行技术处理、控制点所处位置要保证今后不被占用且障碍较少、以使对控制点进行使用和保护。控制点既作平面控制之用，又作标高控制之用。</w:t>
      </w:r>
    </w:p>
    <w:p w14:paraId="177DB0B1" w14:textId="77777777" w:rsidR="00FD5255" w:rsidRDefault="00000000">
      <w:pPr>
        <w:pStyle w:val="4"/>
        <w:numPr>
          <w:ilvl w:val="3"/>
          <w:numId w:val="0"/>
        </w:numPr>
        <w:tabs>
          <w:tab w:val="clear" w:pos="1145"/>
          <w:tab w:val="clear" w:pos="1247"/>
          <w:tab w:val="left" w:pos="709"/>
        </w:tabs>
        <w:snapToGrid/>
        <w:ind w:left="426" w:rightChars="57" w:right="137" w:hanging="142"/>
        <w:rPr>
          <w:rFonts w:ascii="宋体" w:hAnsi="宋体"/>
          <w:color w:val="000000"/>
          <w:szCs w:val="24"/>
        </w:rPr>
      </w:pPr>
      <w:r>
        <w:rPr>
          <w:rFonts w:ascii="宋体" w:hAnsi="宋体" w:hint="eastAsia"/>
          <w:color w:val="000000"/>
          <w:szCs w:val="24"/>
        </w:rPr>
        <w:t>工程开始前，根据工程结构情况，利用首级控制点，两个总承包单位在实地共同放出二级控制点作为施工的二级控制，并进行联测复核。该控制点既可用于细部点的放样，同时又可用作对工程上各结点的复合检测。</w:t>
      </w:r>
    </w:p>
    <w:p w14:paraId="4BF04294" w14:textId="77777777" w:rsidR="00FD5255" w:rsidRDefault="00000000">
      <w:pPr>
        <w:pStyle w:val="4"/>
        <w:numPr>
          <w:ilvl w:val="3"/>
          <w:numId w:val="0"/>
        </w:numPr>
        <w:tabs>
          <w:tab w:val="clear" w:pos="1145"/>
          <w:tab w:val="clear" w:pos="1247"/>
          <w:tab w:val="left" w:pos="709"/>
        </w:tabs>
        <w:snapToGrid/>
        <w:ind w:left="426" w:rightChars="57" w:right="137" w:hanging="142"/>
        <w:rPr>
          <w:rFonts w:ascii="宋体" w:hAnsi="宋体"/>
          <w:color w:val="000000"/>
          <w:szCs w:val="24"/>
        </w:rPr>
      </w:pPr>
      <w:r>
        <w:rPr>
          <w:rFonts w:ascii="宋体" w:hAnsi="宋体" w:hint="eastAsia"/>
          <w:color w:val="000000"/>
          <w:szCs w:val="24"/>
        </w:rPr>
        <w:t>利用全站仪对所有控制点进行精确测定，并将他门与附近的国家城市等级点进行联测，</w:t>
      </w:r>
      <w:r>
        <w:rPr>
          <w:rFonts w:ascii="宋体" w:hAnsi="宋体" w:hint="eastAsia"/>
          <w:color w:val="000000"/>
          <w:szCs w:val="24"/>
        </w:rPr>
        <w:lastRenderedPageBreak/>
        <w:t>使其坐标与高程统一为一个系统，便于今后使用。</w:t>
      </w:r>
    </w:p>
    <w:p w14:paraId="5B36FE28" w14:textId="77777777" w:rsidR="00FD5255" w:rsidRDefault="00000000">
      <w:pPr>
        <w:pStyle w:val="4"/>
        <w:numPr>
          <w:ilvl w:val="3"/>
          <w:numId w:val="0"/>
        </w:numPr>
        <w:tabs>
          <w:tab w:val="clear" w:pos="1145"/>
          <w:tab w:val="clear" w:pos="1247"/>
          <w:tab w:val="left" w:pos="709"/>
        </w:tabs>
        <w:snapToGrid/>
        <w:ind w:left="426" w:rightChars="57" w:right="137" w:hanging="142"/>
        <w:rPr>
          <w:rFonts w:ascii="宋体" w:hAnsi="宋体"/>
          <w:color w:val="000000"/>
          <w:szCs w:val="24"/>
        </w:rPr>
      </w:pPr>
      <w:r>
        <w:rPr>
          <w:rFonts w:ascii="宋体" w:hAnsi="宋体" w:hint="eastAsia"/>
          <w:color w:val="000000"/>
          <w:szCs w:val="24"/>
        </w:rPr>
        <w:t>利用配套计算机对所有观测值进行严密平差，保证整个控制精度完全能够符合国家工程测量技术规范和工程设计要求。平差成果存入计算机内存，需要时可以随时调用。</w:t>
      </w:r>
    </w:p>
    <w:p w14:paraId="67C12EED" w14:textId="77777777" w:rsidR="00FD5255" w:rsidRDefault="00000000">
      <w:pPr>
        <w:pStyle w:val="4"/>
        <w:numPr>
          <w:ilvl w:val="3"/>
          <w:numId w:val="0"/>
        </w:numPr>
        <w:tabs>
          <w:tab w:val="clear" w:pos="1145"/>
          <w:tab w:val="clear" w:pos="1247"/>
          <w:tab w:val="left" w:pos="709"/>
        </w:tabs>
        <w:snapToGrid/>
        <w:ind w:left="426" w:rightChars="57" w:right="137" w:hanging="142"/>
        <w:rPr>
          <w:rFonts w:ascii="宋体" w:hAnsi="宋体"/>
          <w:color w:val="000000"/>
          <w:szCs w:val="24"/>
        </w:rPr>
      </w:pPr>
      <w:r>
        <w:rPr>
          <w:rFonts w:ascii="宋体" w:hAnsi="宋体" w:hint="eastAsia"/>
          <w:color w:val="000000"/>
          <w:szCs w:val="24"/>
        </w:rPr>
        <w:t>随着施工的进展，考虑到各种因素可能造成的影响，经常对所有控制点作必要的检测。</w:t>
      </w:r>
    </w:p>
    <w:p w14:paraId="79323799" w14:textId="77777777" w:rsidR="00FD5255" w:rsidRDefault="00000000">
      <w:pPr>
        <w:pStyle w:val="2"/>
      </w:pPr>
      <w:bookmarkStart w:id="367" w:name="_Toc91065700"/>
      <w:bookmarkStart w:id="368" w:name="_Toc100578317"/>
      <w:bookmarkStart w:id="369" w:name="_Toc487375640"/>
      <w:bookmarkStart w:id="370" w:name="_Toc249148701"/>
      <w:bookmarkStart w:id="371" w:name="_Toc478213123"/>
      <w:bookmarkStart w:id="372" w:name="_Toc91302624"/>
      <w:proofErr w:type="gramStart"/>
      <w:r>
        <w:rPr>
          <w:rFonts w:hint="eastAsia"/>
        </w:rPr>
        <w:t>高层垂准测量</w:t>
      </w:r>
      <w:proofErr w:type="gramEnd"/>
      <w:r>
        <w:rPr>
          <w:rFonts w:hint="eastAsia"/>
        </w:rPr>
        <w:t>与平面放样</w:t>
      </w:r>
      <w:bookmarkEnd w:id="367"/>
      <w:bookmarkEnd w:id="368"/>
      <w:bookmarkEnd w:id="369"/>
      <w:bookmarkEnd w:id="370"/>
      <w:bookmarkEnd w:id="371"/>
      <w:bookmarkEnd w:id="372"/>
    </w:p>
    <w:p w14:paraId="168BF24E" w14:textId="77777777" w:rsidR="00FD5255" w:rsidRDefault="00000000">
      <w:pPr>
        <w:pStyle w:val="3"/>
      </w:pPr>
      <w:bookmarkStart w:id="373" w:name="_Toc144709246"/>
      <w:bookmarkStart w:id="374" w:name="_Toc100578318"/>
      <w:bookmarkStart w:id="375" w:name="_Toc91065701"/>
      <w:bookmarkStart w:id="376" w:name="_Toc249148702"/>
      <w:bookmarkStart w:id="377" w:name="_Toc91302625"/>
      <w:bookmarkStart w:id="378" w:name="_Toc144703645"/>
      <w:proofErr w:type="gramStart"/>
      <w:r>
        <w:rPr>
          <w:rFonts w:hint="eastAsia"/>
        </w:rPr>
        <w:t>垂准测量</w:t>
      </w:r>
      <w:bookmarkEnd w:id="373"/>
      <w:bookmarkEnd w:id="374"/>
      <w:bookmarkEnd w:id="375"/>
      <w:bookmarkEnd w:id="376"/>
      <w:bookmarkEnd w:id="377"/>
      <w:bookmarkEnd w:id="378"/>
      <w:proofErr w:type="gramEnd"/>
    </w:p>
    <w:p w14:paraId="11DB486C" w14:textId="77777777" w:rsidR="00FD5255" w:rsidRDefault="00000000">
      <w:pPr>
        <w:pStyle w:val="4"/>
        <w:numPr>
          <w:ilvl w:val="3"/>
          <w:numId w:val="0"/>
        </w:numPr>
        <w:tabs>
          <w:tab w:val="clear" w:pos="1145"/>
          <w:tab w:val="clear" w:pos="1247"/>
          <w:tab w:val="left" w:pos="709"/>
        </w:tabs>
        <w:snapToGrid/>
        <w:ind w:left="426" w:rightChars="57" w:right="137" w:hanging="142"/>
        <w:rPr>
          <w:rFonts w:ascii="宋体" w:hAnsi="宋体"/>
          <w:color w:val="000000"/>
          <w:szCs w:val="24"/>
        </w:rPr>
      </w:pPr>
      <w:r>
        <w:rPr>
          <w:rFonts w:ascii="宋体" w:hAnsi="宋体" w:hint="eastAsia"/>
          <w:color w:val="000000"/>
          <w:szCs w:val="24"/>
        </w:rPr>
        <w:t>内部控制网的施测：根据业主提供的测量资料及开始施工时建立的平面控制网建立建筑物内部平面控制点，运用极坐标法，按既定</w:t>
      </w:r>
      <w:proofErr w:type="gramStart"/>
      <w:r>
        <w:rPr>
          <w:rFonts w:ascii="宋体" w:hAnsi="宋体" w:hint="eastAsia"/>
          <w:color w:val="000000"/>
          <w:szCs w:val="24"/>
        </w:rPr>
        <w:t>的垂准测量</w:t>
      </w:r>
      <w:proofErr w:type="gramEnd"/>
      <w:r>
        <w:rPr>
          <w:rFonts w:ascii="宋体" w:hAnsi="宋体" w:hint="eastAsia"/>
          <w:color w:val="000000"/>
          <w:szCs w:val="24"/>
        </w:rPr>
        <w:t>控制点在建筑物内布设测量。所布设的控制点与整幢大楼的测量基准点进行联测，测量结果进行严密平差，计算点位坐标，并与设计坐标比较改化。</w:t>
      </w:r>
      <w:proofErr w:type="gramStart"/>
      <w:r>
        <w:rPr>
          <w:rFonts w:ascii="宋体" w:hAnsi="宋体" w:hint="eastAsia"/>
          <w:color w:val="000000"/>
          <w:szCs w:val="24"/>
        </w:rPr>
        <w:t>改化之后</w:t>
      </w:r>
      <w:proofErr w:type="gramEnd"/>
      <w:r>
        <w:rPr>
          <w:rFonts w:ascii="宋体" w:hAnsi="宋体" w:hint="eastAsia"/>
          <w:color w:val="000000"/>
          <w:szCs w:val="24"/>
        </w:rPr>
        <w:t>再次进行检测，要求控制网的测距相对中误差小于L/20000，测角中误差小于5″。若不满足要求，再次改化，直至满足要求。一般情况下，</w:t>
      </w:r>
      <w:proofErr w:type="gramStart"/>
      <w:r>
        <w:rPr>
          <w:rFonts w:ascii="宋体" w:hAnsi="宋体" w:hint="eastAsia"/>
          <w:color w:val="000000"/>
          <w:szCs w:val="24"/>
        </w:rPr>
        <w:t>这种改化只需</w:t>
      </w:r>
      <w:proofErr w:type="gramEnd"/>
      <w:r>
        <w:rPr>
          <w:rFonts w:ascii="宋体" w:hAnsi="宋体" w:hint="eastAsia"/>
          <w:color w:val="000000"/>
          <w:szCs w:val="24"/>
        </w:rPr>
        <w:t>进行两次。</w:t>
      </w:r>
      <w:proofErr w:type="gramStart"/>
      <w:r>
        <w:rPr>
          <w:rFonts w:ascii="宋体" w:hAnsi="宋体" w:hint="eastAsia"/>
          <w:color w:val="000000"/>
          <w:szCs w:val="24"/>
        </w:rPr>
        <w:t>因垂准</w:t>
      </w:r>
      <w:proofErr w:type="gramEnd"/>
      <w:r>
        <w:rPr>
          <w:rFonts w:ascii="宋体" w:hAnsi="宋体" w:hint="eastAsia"/>
          <w:color w:val="000000"/>
          <w:szCs w:val="24"/>
        </w:rPr>
        <w:t>测量的精度要求较高，为此，基准点处预埋10CM×10CM钢板，用钢针</w:t>
      </w:r>
      <w:proofErr w:type="gramStart"/>
      <w:r>
        <w:rPr>
          <w:rFonts w:ascii="宋体" w:hAnsi="宋体" w:hint="eastAsia"/>
          <w:color w:val="000000"/>
          <w:szCs w:val="24"/>
        </w:rPr>
        <w:t>刻划</w:t>
      </w:r>
      <w:proofErr w:type="gramEnd"/>
      <w:r>
        <w:rPr>
          <w:rFonts w:ascii="宋体" w:hAnsi="宋体" w:hint="eastAsia"/>
          <w:color w:val="000000"/>
          <w:szCs w:val="24"/>
        </w:rPr>
        <w:t>十字线定点，线宽0.2MM，并在交点上打</w:t>
      </w:r>
      <w:proofErr w:type="gramStart"/>
      <w:r>
        <w:rPr>
          <w:rFonts w:ascii="宋体" w:hAnsi="宋体" w:hint="eastAsia"/>
          <w:color w:val="000000"/>
          <w:szCs w:val="24"/>
        </w:rPr>
        <w:t>洋冲眼</w:t>
      </w:r>
      <w:proofErr w:type="gramEnd"/>
      <w:r>
        <w:rPr>
          <w:rFonts w:ascii="宋体" w:hAnsi="宋体" w:hint="eastAsia"/>
          <w:color w:val="000000"/>
          <w:szCs w:val="24"/>
        </w:rPr>
        <w:t>，以便长期保存。所布设的平面控制网应定期进行复测、校核。</w:t>
      </w:r>
    </w:p>
    <w:p w14:paraId="2475FF8C" w14:textId="77777777" w:rsidR="00FD5255" w:rsidRDefault="00000000">
      <w:pPr>
        <w:pStyle w:val="4"/>
        <w:numPr>
          <w:ilvl w:val="3"/>
          <w:numId w:val="0"/>
        </w:numPr>
        <w:tabs>
          <w:tab w:val="clear" w:pos="1145"/>
          <w:tab w:val="clear" w:pos="1247"/>
          <w:tab w:val="left" w:pos="709"/>
        </w:tabs>
        <w:snapToGrid/>
        <w:ind w:left="426" w:rightChars="57" w:right="137" w:hanging="142"/>
        <w:rPr>
          <w:rFonts w:ascii="宋体" w:hAnsi="宋体"/>
          <w:color w:val="000000"/>
          <w:szCs w:val="24"/>
        </w:rPr>
      </w:pPr>
      <w:r>
        <w:rPr>
          <w:rFonts w:ascii="宋体" w:hAnsi="宋体" w:hint="eastAsia"/>
          <w:color w:val="000000"/>
          <w:szCs w:val="24"/>
        </w:rPr>
        <w:t>平面控制点的竖向传递：首层平面放线直接依据首层平面控制网，其它楼层平面放线，根据规范要求，应从地面</w:t>
      </w:r>
      <w:proofErr w:type="gramStart"/>
      <w:r>
        <w:rPr>
          <w:rFonts w:ascii="宋体" w:hAnsi="宋体" w:hint="eastAsia"/>
          <w:color w:val="000000"/>
          <w:szCs w:val="24"/>
        </w:rPr>
        <w:t>控制网引投到</w:t>
      </w:r>
      <w:proofErr w:type="gramEnd"/>
      <w:r>
        <w:rPr>
          <w:rFonts w:ascii="宋体" w:hAnsi="宋体" w:hint="eastAsia"/>
          <w:color w:val="000000"/>
          <w:szCs w:val="24"/>
        </w:rPr>
        <w:t>高空，不得使用下一楼层的定位轴线。平面控制点的竖向传递采用内控天顶法，投点仪器选用天顶</w:t>
      </w:r>
      <w:proofErr w:type="gramStart"/>
      <w:r>
        <w:rPr>
          <w:rFonts w:ascii="宋体" w:hAnsi="宋体" w:hint="eastAsia"/>
          <w:color w:val="000000"/>
          <w:szCs w:val="24"/>
        </w:rPr>
        <w:t>垂准仪</w:t>
      </w:r>
      <w:proofErr w:type="gramEnd"/>
      <w:r>
        <w:rPr>
          <w:rFonts w:ascii="宋体" w:hAnsi="宋体" w:hint="eastAsia"/>
          <w:color w:val="000000"/>
          <w:szCs w:val="24"/>
        </w:rPr>
        <w:t>。在控制点上方架设好仪器，严密对中，整平。在控制点正上方，在需要传递控制点的楼面预留孔处水平设置一块有机玻璃做成的</w:t>
      </w:r>
      <w:proofErr w:type="gramStart"/>
      <w:r>
        <w:rPr>
          <w:rFonts w:ascii="宋体" w:hAnsi="宋体" w:hint="eastAsia"/>
          <w:color w:val="000000"/>
          <w:szCs w:val="24"/>
        </w:rPr>
        <w:t>光靶或</w:t>
      </w:r>
      <w:proofErr w:type="gramEnd"/>
      <w:r>
        <w:rPr>
          <w:rFonts w:ascii="宋体" w:hAnsi="宋体" w:hint="eastAsia"/>
          <w:color w:val="000000"/>
          <w:szCs w:val="24"/>
        </w:rPr>
        <w:t>原仪器附带的光靶，</w:t>
      </w:r>
      <w:proofErr w:type="gramStart"/>
      <w:r>
        <w:rPr>
          <w:rFonts w:ascii="宋体" w:hAnsi="宋体" w:hint="eastAsia"/>
          <w:color w:val="000000"/>
          <w:szCs w:val="24"/>
        </w:rPr>
        <w:t>光靶严格</w:t>
      </w:r>
      <w:proofErr w:type="gramEnd"/>
      <w:r>
        <w:rPr>
          <w:rFonts w:ascii="宋体" w:hAnsi="宋体" w:hint="eastAsia"/>
          <w:color w:val="000000"/>
          <w:szCs w:val="24"/>
        </w:rPr>
        <w:t>固定。仪器从0°、90°、180°、270°4个方向</w:t>
      </w:r>
      <w:proofErr w:type="gramStart"/>
      <w:r>
        <w:rPr>
          <w:rFonts w:ascii="宋体" w:hAnsi="宋体" w:hint="eastAsia"/>
          <w:color w:val="000000"/>
          <w:szCs w:val="24"/>
        </w:rPr>
        <w:t>向光靶</w:t>
      </w:r>
      <w:proofErr w:type="gramEnd"/>
      <w:r>
        <w:rPr>
          <w:rFonts w:ascii="宋体" w:hAnsi="宋体" w:hint="eastAsia"/>
          <w:color w:val="000000"/>
          <w:szCs w:val="24"/>
        </w:rPr>
        <w:t>投点，用0.2MM笔定出这4个点。若4点重合则传递无误差；若4点不重合，则找出4点对角线的交点作为传递上来的控制点。所有控制点传递完成后，则形成该楼面平面控制网。对该平面控制网进行角度观测（2″</w:t>
      </w:r>
      <w:proofErr w:type="gramStart"/>
      <w:r>
        <w:rPr>
          <w:rFonts w:ascii="宋体" w:hAnsi="宋体" w:hint="eastAsia"/>
          <w:color w:val="000000"/>
          <w:szCs w:val="24"/>
        </w:rPr>
        <w:t>全站仪二测回</w:t>
      </w:r>
      <w:proofErr w:type="gramEnd"/>
      <w:r>
        <w:rPr>
          <w:rFonts w:ascii="宋体" w:hAnsi="宋体" w:hint="eastAsia"/>
          <w:color w:val="000000"/>
          <w:szCs w:val="24"/>
        </w:rPr>
        <w:t>）及边长量距（精度l/20000）。由观测成果作经典</w:t>
      </w:r>
      <w:proofErr w:type="gramStart"/>
      <w:r>
        <w:rPr>
          <w:rFonts w:ascii="宋体" w:hAnsi="宋体" w:hint="eastAsia"/>
          <w:color w:val="000000"/>
          <w:szCs w:val="24"/>
        </w:rPr>
        <w:t>自由网</w:t>
      </w:r>
      <w:proofErr w:type="gramEnd"/>
      <w:r>
        <w:rPr>
          <w:rFonts w:ascii="宋体" w:hAnsi="宋体" w:hint="eastAsia"/>
          <w:color w:val="000000"/>
          <w:szCs w:val="24"/>
        </w:rPr>
        <w:t>平差，根据平差结果与理论值相比较，若边长较差ΔS≤±2.0MM，角度较差Δβ≤±12″，则说明4点精度达标，则记录不作归化；若边长较差±2.0≤ΔS≤3.0mm，角度较差±12″≤Δβ≤±24″，则说明4点精度不够，必须归化；若边长较差ΔS＞±3.1mm，Δβ＞±24″，则说明投点精度不够，必须重新投点，直至满足精度要求。</w:t>
      </w:r>
    </w:p>
    <w:p w14:paraId="5DD96D0F" w14:textId="77777777" w:rsidR="00FD5255" w:rsidRDefault="00000000">
      <w:pPr>
        <w:pStyle w:val="4"/>
        <w:numPr>
          <w:ilvl w:val="3"/>
          <w:numId w:val="0"/>
        </w:numPr>
        <w:tabs>
          <w:tab w:val="clear" w:pos="1145"/>
          <w:tab w:val="clear" w:pos="1247"/>
          <w:tab w:val="left" w:pos="709"/>
        </w:tabs>
        <w:snapToGrid/>
        <w:ind w:left="426" w:rightChars="57" w:right="137" w:hanging="142"/>
        <w:rPr>
          <w:rFonts w:ascii="宋体" w:hAnsi="宋体"/>
          <w:color w:val="000000"/>
          <w:szCs w:val="24"/>
        </w:rPr>
      </w:pPr>
      <w:r>
        <w:rPr>
          <w:rFonts w:ascii="宋体" w:hAnsi="宋体" w:hint="eastAsia"/>
          <w:color w:val="000000"/>
          <w:szCs w:val="24"/>
        </w:rPr>
        <w:t>在首层根据轴线设立坐标点作为平面控制点后，浇筑上升的各层楼面必须在相应的位置</w:t>
      </w:r>
      <w:proofErr w:type="gramStart"/>
      <w:r>
        <w:rPr>
          <w:rFonts w:ascii="宋体" w:hAnsi="宋体" w:hint="eastAsia"/>
          <w:color w:val="000000"/>
          <w:szCs w:val="24"/>
        </w:rPr>
        <w:t>予留</w:t>
      </w:r>
      <w:proofErr w:type="gramEnd"/>
      <w:r>
        <w:rPr>
          <w:rFonts w:ascii="宋体" w:hAnsi="宋体" w:hint="eastAsia"/>
          <w:color w:val="000000"/>
          <w:szCs w:val="24"/>
        </w:rPr>
        <w:t>150×150</w:t>
      </w:r>
      <w:r>
        <w:rPr>
          <w:rFonts w:ascii="宋体" w:hAnsi="宋体"/>
          <w:color w:val="000000"/>
          <w:szCs w:val="24"/>
        </w:rPr>
        <w:t>mm</w:t>
      </w:r>
      <w:r>
        <w:rPr>
          <w:rFonts w:ascii="宋体" w:hAnsi="宋体" w:hint="eastAsia"/>
          <w:color w:val="000000"/>
          <w:szCs w:val="24"/>
        </w:rPr>
        <w:t>与首层平面控制点相对应的小方孔，能保证激光束垂直向上穿过预</w:t>
      </w:r>
      <w:r>
        <w:rPr>
          <w:rFonts w:ascii="宋体" w:hAnsi="宋体" w:hint="eastAsia"/>
          <w:color w:val="000000"/>
          <w:szCs w:val="24"/>
        </w:rPr>
        <w:lastRenderedPageBreak/>
        <w:t>留孔。</w:t>
      </w:r>
    </w:p>
    <w:p w14:paraId="7939B20F" w14:textId="77777777" w:rsidR="00FD5255" w:rsidRDefault="00000000">
      <w:pPr>
        <w:pStyle w:val="3"/>
      </w:pPr>
      <w:bookmarkStart w:id="379" w:name="_Toc91302626"/>
      <w:bookmarkStart w:id="380" w:name="_Toc100578319"/>
      <w:bookmarkStart w:id="381" w:name="_Toc249148703"/>
      <w:bookmarkStart w:id="382" w:name="_Toc144703646"/>
      <w:bookmarkStart w:id="383" w:name="_Toc91065702"/>
      <w:bookmarkStart w:id="384" w:name="_Toc144709247"/>
      <w:r>
        <w:rPr>
          <w:rFonts w:hint="eastAsia"/>
        </w:rPr>
        <w:t>平面放样</w:t>
      </w:r>
      <w:bookmarkEnd w:id="379"/>
      <w:bookmarkEnd w:id="380"/>
      <w:bookmarkEnd w:id="381"/>
      <w:bookmarkEnd w:id="382"/>
      <w:bookmarkEnd w:id="383"/>
      <w:bookmarkEnd w:id="384"/>
    </w:p>
    <w:p w14:paraId="3570F2F2" w14:textId="77777777" w:rsidR="00FD5255" w:rsidRDefault="00000000">
      <w:pPr>
        <w:pStyle w:val="4"/>
        <w:numPr>
          <w:ilvl w:val="3"/>
          <w:numId w:val="0"/>
        </w:numPr>
        <w:tabs>
          <w:tab w:val="clear" w:pos="1145"/>
          <w:tab w:val="clear" w:pos="1247"/>
          <w:tab w:val="left" w:pos="709"/>
        </w:tabs>
        <w:snapToGrid/>
        <w:ind w:left="426" w:rightChars="57" w:right="137" w:hanging="142"/>
        <w:rPr>
          <w:rFonts w:ascii="宋体" w:hAnsi="宋体"/>
          <w:color w:val="000000"/>
          <w:szCs w:val="24"/>
        </w:rPr>
      </w:pPr>
      <w:r>
        <w:rPr>
          <w:rFonts w:ascii="宋体" w:hAnsi="宋体" w:hint="eastAsia"/>
          <w:color w:val="000000"/>
          <w:szCs w:val="24"/>
        </w:rPr>
        <w:t>首先计算出各轴线交点在控制点所在坐标系统中的坐标，供放样使用。</w:t>
      </w:r>
    </w:p>
    <w:p w14:paraId="4924ED61" w14:textId="77777777" w:rsidR="00FD5255" w:rsidRDefault="00000000">
      <w:pPr>
        <w:pStyle w:val="4"/>
        <w:numPr>
          <w:ilvl w:val="3"/>
          <w:numId w:val="0"/>
        </w:numPr>
        <w:tabs>
          <w:tab w:val="clear" w:pos="1145"/>
          <w:tab w:val="clear" w:pos="1247"/>
          <w:tab w:val="left" w:pos="709"/>
        </w:tabs>
        <w:snapToGrid/>
        <w:ind w:left="426" w:rightChars="57" w:right="137" w:hanging="142"/>
        <w:rPr>
          <w:rFonts w:ascii="宋体" w:hAnsi="宋体"/>
          <w:color w:val="000000"/>
          <w:szCs w:val="24"/>
        </w:rPr>
      </w:pPr>
      <w:r>
        <w:rPr>
          <w:rFonts w:ascii="宋体" w:hAnsi="宋体" w:hint="eastAsia"/>
          <w:color w:val="000000"/>
          <w:szCs w:val="24"/>
        </w:rPr>
        <w:t>根据具体情况，直接将全站仪架设在控制点上按极坐标法放出各轴线交点，或利用控制点，在与所需放样轴线交点相互通视的地方测设若干转点作为临时控制点，然后将全站仪架设在转点上，以控制点为后视，按极坐标法放出各轴线交点。这些交点足可满足进一步细部放样的需要。</w:t>
      </w:r>
    </w:p>
    <w:p w14:paraId="28B3764F" w14:textId="77777777" w:rsidR="00FD5255" w:rsidRDefault="00000000">
      <w:pPr>
        <w:pStyle w:val="4"/>
        <w:numPr>
          <w:ilvl w:val="3"/>
          <w:numId w:val="0"/>
        </w:numPr>
        <w:tabs>
          <w:tab w:val="clear" w:pos="1145"/>
          <w:tab w:val="clear" w:pos="1247"/>
          <w:tab w:val="left" w:pos="709"/>
        </w:tabs>
        <w:snapToGrid/>
        <w:ind w:left="426" w:rightChars="57" w:right="137" w:hanging="142"/>
        <w:rPr>
          <w:rFonts w:ascii="宋体" w:hAnsi="宋体"/>
          <w:color w:val="000000"/>
          <w:szCs w:val="24"/>
        </w:rPr>
      </w:pPr>
      <w:r>
        <w:rPr>
          <w:rFonts w:ascii="宋体" w:hAnsi="宋体" w:hint="eastAsia"/>
          <w:color w:val="000000"/>
          <w:szCs w:val="24"/>
        </w:rPr>
        <w:t>为保证放样的准确性，校核可改用其他放样方法(如角度交合法等)，重新放样主要轴线交点，或测量相应轴线交点间距离。</w:t>
      </w:r>
    </w:p>
    <w:p w14:paraId="07CE86E6" w14:textId="77777777" w:rsidR="00FD5255" w:rsidRDefault="00000000">
      <w:pPr>
        <w:pStyle w:val="2"/>
      </w:pPr>
      <w:bookmarkStart w:id="385" w:name="_Toc455654075"/>
      <w:bookmarkStart w:id="386" w:name="_Toc453337338"/>
      <w:bookmarkStart w:id="387" w:name="_Toc487375641"/>
      <w:bookmarkStart w:id="388" w:name="_Toc249148704"/>
      <w:bookmarkStart w:id="389" w:name="_Toc91302627"/>
      <w:bookmarkStart w:id="390" w:name="_Toc100578320"/>
      <w:bookmarkStart w:id="391" w:name="_Toc478213124"/>
      <w:bookmarkStart w:id="392" w:name="_Toc432566113"/>
      <w:bookmarkStart w:id="393" w:name="_Toc91065703"/>
      <w:bookmarkStart w:id="394" w:name="_Toc453337376"/>
      <w:bookmarkStart w:id="395" w:name="_Toc432495143"/>
      <w:bookmarkStart w:id="396" w:name="_Toc432493421"/>
      <w:r>
        <w:rPr>
          <w:rFonts w:hint="eastAsia"/>
        </w:rPr>
        <w:t>水准点</w:t>
      </w:r>
      <w:proofErr w:type="gramStart"/>
      <w:r>
        <w:rPr>
          <w:rFonts w:hint="eastAsia"/>
        </w:rPr>
        <w:t>的引测和</w:t>
      </w:r>
      <w:proofErr w:type="gramEnd"/>
      <w:r>
        <w:rPr>
          <w:rFonts w:hint="eastAsia"/>
        </w:rPr>
        <w:t>层高控制</w:t>
      </w:r>
      <w:bookmarkEnd w:id="385"/>
      <w:bookmarkEnd w:id="386"/>
      <w:bookmarkEnd w:id="387"/>
      <w:bookmarkEnd w:id="388"/>
      <w:bookmarkEnd w:id="389"/>
      <w:bookmarkEnd w:id="390"/>
      <w:bookmarkEnd w:id="391"/>
      <w:bookmarkEnd w:id="392"/>
      <w:bookmarkEnd w:id="393"/>
      <w:bookmarkEnd w:id="394"/>
      <w:bookmarkEnd w:id="395"/>
      <w:bookmarkEnd w:id="396"/>
    </w:p>
    <w:p w14:paraId="1919E300" w14:textId="77777777" w:rsidR="00FD5255" w:rsidRDefault="00000000">
      <w:pPr>
        <w:pStyle w:val="4"/>
        <w:numPr>
          <w:ilvl w:val="3"/>
          <w:numId w:val="0"/>
        </w:numPr>
        <w:tabs>
          <w:tab w:val="clear" w:pos="1145"/>
          <w:tab w:val="clear" w:pos="1247"/>
          <w:tab w:val="left" w:pos="709"/>
        </w:tabs>
        <w:snapToGrid/>
        <w:ind w:left="426" w:rightChars="57" w:right="137" w:hanging="142"/>
        <w:rPr>
          <w:rFonts w:ascii="宋体" w:hAnsi="宋体"/>
          <w:color w:val="000000"/>
          <w:szCs w:val="24"/>
        </w:rPr>
      </w:pPr>
      <w:r>
        <w:rPr>
          <w:rFonts w:ascii="宋体" w:hAnsi="宋体" w:hint="eastAsia"/>
          <w:color w:val="000000"/>
          <w:szCs w:val="24"/>
        </w:rPr>
        <w:t>本工程水准点的</w:t>
      </w:r>
      <w:proofErr w:type="gramStart"/>
      <w:r>
        <w:rPr>
          <w:rFonts w:ascii="宋体" w:hAnsi="宋体" w:hint="eastAsia"/>
          <w:color w:val="000000"/>
          <w:szCs w:val="24"/>
        </w:rPr>
        <w:t>引测必须</w:t>
      </w:r>
      <w:proofErr w:type="gramEnd"/>
      <w:r>
        <w:rPr>
          <w:rFonts w:ascii="宋体" w:hAnsi="宋体" w:hint="eastAsia"/>
          <w:color w:val="000000"/>
          <w:szCs w:val="24"/>
        </w:rPr>
        <w:t>用二等水准测量，确定水准测面的标高并与国家或城市水准点联测。水准点网的主要技术要求按工程测量规范进行。</w:t>
      </w:r>
    </w:p>
    <w:p w14:paraId="11262862" w14:textId="77777777" w:rsidR="00FD5255" w:rsidRDefault="00000000">
      <w:pPr>
        <w:pStyle w:val="4"/>
        <w:numPr>
          <w:ilvl w:val="3"/>
          <w:numId w:val="0"/>
        </w:numPr>
        <w:tabs>
          <w:tab w:val="clear" w:pos="1145"/>
          <w:tab w:val="clear" w:pos="1247"/>
          <w:tab w:val="left" w:pos="709"/>
        </w:tabs>
        <w:snapToGrid/>
        <w:ind w:left="426" w:rightChars="57" w:right="137" w:hanging="142"/>
        <w:rPr>
          <w:rFonts w:ascii="宋体" w:hAnsi="宋体"/>
          <w:color w:val="000000"/>
          <w:szCs w:val="24"/>
        </w:rPr>
      </w:pPr>
      <w:r>
        <w:rPr>
          <w:rFonts w:ascii="宋体" w:hAnsi="宋体" w:hint="eastAsia"/>
          <w:color w:val="000000"/>
          <w:szCs w:val="24"/>
        </w:rPr>
        <w:t>随着主体上升，高程控制工作可与平面放样同步进行。在工程开始时，先精确测定各个二级控制点的标高，将它们归化到各轴线交点设计标高所使用的高程系统，放样时可将全站仪设在二级控制点上，利用全站仪可以直接测出两点间的直线距离的功能，测出轴线交叉点与站点之间的相对高差，将标高传递至任</w:t>
      </w:r>
      <w:proofErr w:type="gramStart"/>
      <w:r>
        <w:rPr>
          <w:rFonts w:ascii="宋体" w:hAnsi="宋体" w:hint="eastAsia"/>
          <w:color w:val="000000"/>
          <w:szCs w:val="24"/>
        </w:rPr>
        <w:t>一</w:t>
      </w:r>
      <w:proofErr w:type="gramEnd"/>
      <w:r>
        <w:rPr>
          <w:rFonts w:ascii="宋体" w:hAnsi="宋体" w:hint="eastAsia"/>
          <w:color w:val="000000"/>
          <w:szCs w:val="24"/>
        </w:rPr>
        <w:t>高处。</w:t>
      </w:r>
    </w:p>
    <w:p w14:paraId="7FE7DF9C" w14:textId="77777777" w:rsidR="00FD5255" w:rsidRDefault="00000000">
      <w:pPr>
        <w:pStyle w:val="2"/>
      </w:pPr>
      <w:bookmarkStart w:id="397" w:name="_Toc478213125"/>
      <w:bookmarkStart w:id="398" w:name="_Toc91302628"/>
      <w:bookmarkStart w:id="399" w:name="_Toc249148705"/>
      <w:bookmarkStart w:id="400" w:name="_Toc100578321"/>
      <w:bookmarkStart w:id="401" w:name="_Toc91065704"/>
      <w:bookmarkStart w:id="402" w:name="_Toc487375642"/>
      <w:r>
        <w:rPr>
          <w:rFonts w:hint="eastAsia"/>
        </w:rPr>
        <w:t>墙柱、梁板的施工测量控制</w:t>
      </w:r>
      <w:bookmarkEnd w:id="397"/>
      <w:bookmarkEnd w:id="398"/>
      <w:bookmarkEnd w:id="399"/>
      <w:bookmarkEnd w:id="400"/>
      <w:bookmarkEnd w:id="401"/>
      <w:bookmarkEnd w:id="402"/>
    </w:p>
    <w:p w14:paraId="7D7A63B9" w14:textId="77777777" w:rsidR="00FD5255" w:rsidRDefault="00000000">
      <w:pPr>
        <w:pStyle w:val="3"/>
      </w:pPr>
      <w:bookmarkStart w:id="403" w:name="_Toc91065705"/>
      <w:bookmarkStart w:id="404" w:name="_Toc91302629"/>
      <w:bookmarkStart w:id="405" w:name="_Toc249148706"/>
      <w:bookmarkStart w:id="406" w:name="_Toc100578322"/>
      <w:bookmarkStart w:id="407" w:name="_Toc144709250"/>
      <w:bookmarkStart w:id="408" w:name="_Toc144703649"/>
      <w:r>
        <w:rPr>
          <w:rFonts w:hint="eastAsia"/>
        </w:rPr>
        <w:t>墙柱垂直度控制</w:t>
      </w:r>
      <w:bookmarkEnd w:id="403"/>
      <w:bookmarkEnd w:id="404"/>
      <w:bookmarkEnd w:id="405"/>
      <w:bookmarkEnd w:id="406"/>
      <w:bookmarkEnd w:id="407"/>
      <w:bookmarkEnd w:id="408"/>
    </w:p>
    <w:p w14:paraId="5B509A61"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本工程控制墙柱垂直度应首先计算出各柱轴线中心点平面位置的坐标（X、Y），将它们与墙柱施工到任意高度的标高（H）一起组成三维坐标( X，Y，H)，然后利用全站仪可进行三维坐标测量的功能，将全站仪架设在控制点或临时控制点上(临时控制点已经精确测定)，按( X、Y，H)</w:t>
      </w:r>
      <w:proofErr w:type="gramStart"/>
      <w:r>
        <w:rPr>
          <w:rFonts w:ascii="宋体" w:hAnsi="宋体" w:hint="eastAsia"/>
          <w:color w:val="000000"/>
          <w:szCs w:val="24"/>
        </w:rPr>
        <w:t>对柱进行</w:t>
      </w:r>
      <w:proofErr w:type="gramEnd"/>
      <w:r>
        <w:rPr>
          <w:rFonts w:ascii="宋体" w:hAnsi="宋体" w:hint="eastAsia"/>
          <w:color w:val="000000"/>
          <w:szCs w:val="24"/>
        </w:rPr>
        <w:t>空间定位，即可保证</w:t>
      </w:r>
      <w:proofErr w:type="gramStart"/>
      <w:r>
        <w:rPr>
          <w:rFonts w:ascii="宋体" w:hAnsi="宋体" w:hint="eastAsia"/>
          <w:color w:val="000000"/>
          <w:szCs w:val="24"/>
        </w:rPr>
        <w:t>柱施工垂直度完全</w:t>
      </w:r>
      <w:proofErr w:type="gramEnd"/>
      <w:r>
        <w:rPr>
          <w:rFonts w:ascii="宋体" w:hAnsi="宋体" w:hint="eastAsia"/>
          <w:color w:val="000000"/>
          <w:szCs w:val="24"/>
        </w:rPr>
        <w:t>能够满足设计要求。</w:t>
      </w:r>
    </w:p>
    <w:p w14:paraId="3E3F63EA" w14:textId="77777777" w:rsidR="00FD5255" w:rsidRDefault="00000000">
      <w:pPr>
        <w:pStyle w:val="3"/>
      </w:pPr>
      <w:bookmarkStart w:id="409" w:name="_Toc100578323"/>
      <w:bookmarkStart w:id="410" w:name="_Toc144703650"/>
      <w:bookmarkStart w:id="411" w:name="_Toc144709251"/>
      <w:bookmarkStart w:id="412" w:name="_Toc91302630"/>
      <w:bookmarkStart w:id="413" w:name="_Toc249148707"/>
      <w:bookmarkStart w:id="414" w:name="_Toc91065706"/>
      <w:r>
        <w:rPr>
          <w:rFonts w:hint="eastAsia"/>
        </w:rPr>
        <w:t>梁板施工测量控制</w:t>
      </w:r>
      <w:bookmarkEnd w:id="409"/>
      <w:bookmarkEnd w:id="410"/>
      <w:bookmarkEnd w:id="411"/>
      <w:bookmarkEnd w:id="412"/>
      <w:bookmarkEnd w:id="413"/>
      <w:bookmarkEnd w:id="414"/>
    </w:p>
    <w:p w14:paraId="20E8D855"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梁板施工的测量控制主要是控制梁的标高，而标高的控制则可通过测量垂直距离来实现。施工时，将全站仪架设在控制点或临时控制点上，利用全站仪可直接测量两点间垂直距离的功能，由梁上某一位置的设计标高，计算出该位置到仪器位置的垂直距离ΔH（ΔH=设计标高—控制点或临时控制点标高—仪器高)，全站仪即可定出设计标高的实际位置。利用全站仪可以比用钢卷尺丈量来控制垂直距离精确得多。</w:t>
      </w:r>
    </w:p>
    <w:p w14:paraId="1FC003EE" w14:textId="77777777" w:rsidR="00FD5255" w:rsidRDefault="00000000">
      <w:pPr>
        <w:pStyle w:val="2"/>
      </w:pPr>
      <w:bookmarkStart w:id="415" w:name="_Toc100578324"/>
      <w:bookmarkStart w:id="416" w:name="_Toc91302631"/>
      <w:bookmarkStart w:id="417" w:name="_Toc91065707"/>
      <w:bookmarkStart w:id="418" w:name="_Toc432495144"/>
      <w:bookmarkStart w:id="419" w:name="_Toc432566114"/>
      <w:bookmarkStart w:id="420" w:name="_Toc453337339"/>
      <w:bookmarkStart w:id="421" w:name="_Toc249148708"/>
      <w:bookmarkStart w:id="422" w:name="_Toc432493422"/>
      <w:bookmarkStart w:id="423" w:name="_Toc478213126"/>
      <w:bookmarkStart w:id="424" w:name="_Toc453337377"/>
      <w:bookmarkStart w:id="425" w:name="_Toc455654076"/>
      <w:bookmarkStart w:id="426" w:name="_Toc487375643"/>
      <w:r>
        <w:rPr>
          <w:rFonts w:hint="eastAsia"/>
        </w:rPr>
        <w:lastRenderedPageBreak/>
        <w:t>工程测量仪器的选用型号</w:t>
      </w:r>
      <w:bookmarkEnd w:id="415"/>
      <w:bookmarkEnd w:id="416"/>
      <w:bookmarkEnd w:id="417"/>
      <w:bookmarkEnd w:id="418"/>
      <w:bookmarkEnd w:id="419"/>
      <w:bookmarkEnd w:id="420"/>
      <w:bookmarkEnd w:id="421"/>
      <w:bookmarkEnd w:id="422"/>
      <w:bookmarkEnd w:id="423"/>
      <w:bookmarkEnd w:id="424"/>
      <w:bookmarkEnd w:id="425"/>
      <w:bookmarkEnd w:id="426"/>
    </w:p>
    <w:p w14:paraId="24638D24"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为确保本工程的施工测量精度，经过综合比较，主要选用以下测量仪器：</w:t>
      </w:r>
    </w:p>
    <w:p w14:paraId="1A2A6317" w14:textId="77777777" w:rsidR="00FD5255" w:rsidRDefault="00000000">
      <w:pPr>
        <w:pStyle w:val="4"/>
        <w:numPr>
          <w:ilvl w:val="3"/>
          <w:numId w:val="0"/>
        </w:numPr>
        <w:tabs>
          <w:tab w:val="clear" w:pos="1145"/>
          <w:tab w:val="clear" w:pos="1247"/>
          <w:tab w:val="left" w:pos="709"/>
        </w:tabs>
        <w:snapToGrid/>
        <w:ind w:left="426" w:rightChars="57" w:right="137" w:hanging="142"/>
        <w:rPr>
          <w:rFonts w:ascii="宋体" w:hAnsi="宋体"/>
          <w:color w:val="000000"/>
          <w:szCs w:val="24"/>
        </w:rPr>
      </w:pPr>
      <w:r>
        <w:rPr>
          <w:rFonts w:ascii="宋体" w:hAnsi="宋体" w:hint="eastAsia"/>
          <w:color w:val="000000"/>
          <w:szCs w:val="24"/>
        </w:rPr>
        <w:t>全站仪：GTS—701（中文版）智能型全站仪；精度±2″，±（2mm +2ppm*D）。</w:t>
      </w:r>
    </w:p>
    <w:p w14:paraId="672827FE" w14:textId="77777777" w:rsidR="00FD5255" w:rsidRDefault="00000000">
      <w:pPr>
        <w:pStyle w:val="4"/>
        <w:numPr>
          <w:ilvl w:val="3"/>
          <w:numId w:val="0"/>
        </w:numPr>
        <w:tabs>
          <w:tab w:val="clear" w:pos="1145"/>
          <w:tab w:val="clear" w:pos="1247"/>
          <w:tab w:val="left" w:pos="709"/>
        </w:tabs>
        <w:snapToGrid/>
        <w:ind w:left="426" w:rightChars="57" w:right="137" w:hanging="142"/>
        <w:rPr>
          <w:rFonts w:ascii="宋体" w:hAnsi="宋体"/>
          <w:color w:val="000000"/>
          <w:szCs w:val="24"/>
        </w:rPr>
      </w:pPr>
      <w:proofErr w:type="gramStart"/>
      <w:r>
        <w:rPr>
          <w:rFonts w:ascii="宋体" w:hAnsi="宋体" w:hint="eastAsia"/>
          <w:color w:val="000000"/>
          <w:szCs w:val="24"/>
        </w:rPr>
        <w:t>垂准仪</w:t>
      </w:r>
      <w:proofErr w:type="gramEnd"/>
      <w:r>
        <w:rPr>
          <w:rFonts w:ascii="宋体" w:hAnsi="宋体" w:hint="eastAsia"/>
          <w:color w:val="000000"/>
          <w:szCs w:val="24"/>
        </w:rPr>
        <w:t>：PL—1J激光</w:t>
      </w:r>
      <w:proofErr w:type="gramStart"/>
      <w:r>
        <w:rPr>
          <w:rFonts w:ascii="宋体" w:hAnsi="宋体" w:hint="eastAsia"/>
          <w:color w:val="000000"/>
          <w:szCs w:val="24"/>
        </w:rPr>
        <w:t>垂准仪</w:t>
      </w:r>
      <w:proofErr w:type="gramEnd"/>
      <w:r>
        <w:rPr>
          <w:rFonts w:ascii="宋体" w:hAnsi="宋体" w:hint="eastAsia"/>
          <w:color w:val="000000"/>
          <w:szCs w:val="24"/>
        </w:rPr>
        <w:t>，精度向上±10″，向下±1″。</w:t>
      </w:r>
    </w:p>
    <w:p w14:paraId="0A9335C9" w14:textId="77777777" w:rsidR="00FD5255" w:rsidRDefault="00000000">
      <w:pPr>
        <w:pStyle w:val="4"/>
        <w:numPr>
          <w:ilvl w:val="3"/>
          <w:numId w:val="0"/>
        </w:numPr>
        <w:tabs>
          <w:tab w:val="clear" w:pos="1145"/>
          <w:tab w:val="clear" w:pos="1247"/>
          <w:tab w:val="left" w:pos="709"/>
        </w:tabs>
        <w:snapToGrid/>
        <w:ind w:left="426" w:rightChars="57" w:right="137" w:hanging="142"/>
        <w:rPr>
          <w:rFonts w:ascii="宋体" w:hAnsi="宋体"/>
          <w:color w:val="000000"/>
          <w:szCs w:val="24"/>
        </w:rPr>
      </w:pPr>
      <w:r>
        <w:rPr>
          <w:rFonts w:ascii="宋体" w:hAnsi="宋体" w:hint="eastAsia"/>
          <w:color w:val="000000"/>
          <w:szCs w:val="24"/>
        </w:rPr>
        <w:t>经纬仪：DT—110L激光经纬仪，精度±5″。</w:t>
      </w:r>
    </w:p>
    <w:p w14:paraId="4C8312D2" w14:textId="77777777" w:rsidR="00FD5255" w:rsidRDefault="00000000">
      <w:pPr>
        <w:pStyle w:val="4"/>
        <w:numPr>
          <w:ilvl w:val="3"/>
          <w:numId w:val="0"/>
        </w:numPr>
        <w:tabs>
          <w:tab w:val="clear" w:pos="1145"/>
          <w:tab w:val="clear" w:pos="1247"/>
          <w:tab w:val="left" w:pos="709"/>
        </w:tabs>
        <w:snapToGrid/>
        <w:ind w:left="426" w:rightChars="57" w:right="137" w:hanging="142"/>
        <w:rPr>
          <w:rFonts w:ascii="宋体" w:hAnsi="宋体"/>
          <w:color w:val="000000"/>
          <w:szCs w:val="24"/>
        </w:rPr>
      </w:pPr>
      <w:r>
        <w:rPr>
          <w:rFonts w:ascii="宋体" w:hAnsi="宋体" w:hint="eastAsia"/>
          <w:color w:val="000000"/>
          <w:szCs w:val="24"/>
        </w:rPr>
        <w:t>水准仪：AT—G1自动安平水准仪，精度±0.7mm。</w:t>
      </w:r>
    </w:p>
    <w:p w14:paraId="5B75E1F9" w14:textId="77777777" w:rsidR="00FD5255" w:rsidRDefault="00000000">
      <w:pPr>
        <w:pStyle w:val="4"/>
        <w:numPr>
          <w:ilvl w:val="3"/>
          <w:numId w:val="0"/>
        </w:numPr>
        <w:tabs>
          <w:tab w:val="clear" w:pos="1145"/>
          <w:tab w:val="clear" w:pos="1247"/>
          <w:tab w:val="left" w:pos="709"/>
        </w:tabs>
        <w:snapToGrid/>
        <w:ind w:left="426" w:rightChars="57" w:right="137" w:hanging="142"/>
        <w:rPr>
          <w:rFonts w:ascii="宋体" w:hAnsi="宋体"/>
          <w:color w:val="000000"/>
          <w:szCs w:val="24"/>
        </w:rPr>
      </w:pPr>
      <w:r>
        <w:rPr>
          <w:rFonts w:ascii="宋体" w:hAnsi="宋体" w:hint="eastAsia"/>
          <w:color w:val="000000"/>
          <w:szCs w:val="24"/>
        </w:rPr>
        <w:t>扫平仪：RL—H自动安平激光扫平仪，精度±10″。</w:t>
      </w:r>
    </w:p>
    <w:p w14:paraId="546AE592" w14:textId="77777777" w:rsidR="00FD5255" w:rsidRDefault="00FD5255">
      <w:pPr>
        <w:ind w:left="142" w:rightChars="57" w:right="137" w:firstLine="0"/>
        <w:jc w:val="center"/>
        <w:rPr>
          <w:rFonts w:ascii="宋体" w:hAnsi="宋体"/>
          <w:b/>
          <w:color w:val="993300"/>
          <w:sz w:val="32"/>
          <w:szCs w:val="32"/>
        </w:rPr>
      </w:pPr>
      <w:bookmarkStart w:id="427" w:name="_Toc249148749"/>
      <w:bookmarkEnd w:id="348"/>
      <w:bookmarkEnd w:id="349"/>
    </w:p>
    <w:p w14:paraId="23F60342" w14:textId="77777777" w:rsidR="00FD5255" w:rsidRDefault="00FD5255">
      <w:pPr>
        <w:ind w:left="142" w:rightChars="57" w:right="137" w:firstLine="0"/>
        <w:jc w:val="center"/>
        <w:rPr>
          <w:rFonts w:ascii="宋体" w:hAnsi="宋体"/>
          <w:b/>
          <w:color w:val="993300"/>
          <w:sz w:val="32"/>
          <w:szCs w:val="32"/>
        </w:rPr>
      </w:pPr>
    </w:p>
    <w:p w14:paraId="2FE7C010" w14:textId="77777777" w:rsidR="00FD5255" w:rsidRDefault="00FD5255">
      <w:pPr>
        <w:ind w:left="142" w:rightChars="57" w:right="137" w:firstLine="0"/>
        <w:jc w:val="center"/>
        <w:rPr>
          <w:rFonts w:ascii="宋体" w:hAnsi="宋体"/>
          <w:b/>
          <w:color w:val="993300"/>
          <w:sz w:val="32"/>
          <w:szCs w:val="32"/>
        </w:rPr>
      </w:pPr>
    </w:p>
    <w:p w14:paraId="68BFEB6B" w14:textId="77777777" w:rsidR="00FD5255" w:rsidRDefault="00FD5255">
      <w:pPr>
        <w:ind w:left="142" w:rightChars="57" w:right="137" w:firstLine="0"/>
        <w:jc w:val="center"/>
        <w:rPr>
          <w:rFonts w:ascii="宋体" w:hAnsi="宋体"/>
          <w:b/>
          <w:color w:val="993300"/>
          <w:sz w:val="32"/>
          <w:szCs w:val="32"/>
        </w:rPr>
      </w:pPr>
    </w:p>
    <w:p w14:paraId="25B75E42" w14:textId="77777777" w:rsidR="00FD5255" w:rsidRDefault="00000000">
      <w:pPr>
        <w:pStyle w:val="1"/>
      </w:pPr>
      <w:r>
        <w:rPr>
          <w:rFonts w:hint="eastAsia"/>
        </w:rPr>
        <w:t>主楼主要施</w:t>
      </w:r>
      <w:r>
        <w:t>工</w:t>
      </w:r>
      <w:r>
        <w:rPr>
          <w:rFonts w:hint="eastAsia"/>
        </w:rPr>
        <w:t>方案</w:t>
      </w:r>
      <w:bookmarkStart w:id="428" w:name="_Toc91065524"/>
      <w:bookmarkStart w:id="429" w:name="_Toc100578150"/>
      <w:bookmarkStart w:id="430" w:name="_Toc91302447"/>
      <w:bookmarkStart w:id="431" w:name="_Toc487375650"/>
      <w:bookmarkStart w:id="432" w:name="_Toc485375562"/>
      <w:bookmarkStart w:id="433" w:name="_Toc100578195"/>
      <w:bookmarkStart w:id="434" w:name="_Toc89931263"/>
      <w:bookmarkStart w:id="435" w:name="_Toc434893792"/>
      <w:bookmarkStart w:id="436" w:name="_Toc434572728"/>
      <w:bookmarkStart w:id="437" w:name="_Toc91065567"/>
      <w:bookmarkStart w:id="438" w:name="_Toc91302491"/>
      <w:bookmarkStart w:id="439" w:name="_Toc462820205"/>
      <w:bookmarkStart w:id="440" w:name="_Toc435540987"/>
      <w:bookmarkStart w:id="441" w:name="_Toc487375662"/>
      <w:bookmarkStart w:id="442" w:name="_Toc478213160"/>
      <w:bookmarkStart w:id="443" w:name="_Toc470142664"/>
      <w:bookmarkStart w:id="444" w:name="_Toc470143365"/>
      <w:bookmarkStart w:id="445" w:name="_Toc470235648"/>
      <w:bookmarkStart w:id="446" w:name="_Toc433948465"/>
      <w:bookmarkStart w:id="447" w:name="_Toc434145332"/>
      <w:bookmarkEnd w:id="350"/>
      <w:bookmarkEnd w:id="351"/>
      <w:bookmarkEnd w:id="352"/>
      <w:bookmarkEnd w:id="353"/>
      <w:bookmarkEnd w:id="427"/>
    </w:p>
    <w:p w14:paraId="06A7E385" w14:textId="77777777" w:rsidR="00FD5255" w:rsidRDefault="00000000">
      <w:pPr>
        <w:pStyle w:val="2"/>
      </w:pPr>
      <w:bookmarkStart w:id="448" w:name="_Toc249148792"/>
      <w:bookmarkStart w:id="449" w:name="_Toc89931295"/>
      <w:bookmarkStart w:id="450" w:name="_Toc108315530"/>
      <w:bookmarkStart w:id="451" w:name="_Toc95020272"/>
      <w:bookmarkStart w:id="452" w:name="_Toc95020448"/>
      <w:bookmarkStart w:id="453" w:name="_Toc100578201"/>
      <w:bookmarkEnd w:id="428"/>
      <w:bookmarkEnd w:id="429"/>
      <w:bookmarkEnd w:id="430"/>
      <w:bookmarkEnd w:id="431"/>
      <w:bookmarkEnd w:id="432"/>
      <w:bookmarkEnd w:id="433"/>
      <w:bookmarkEnd w:id="434"/>
      <w:r>
        <w:rPr>
          <w:rFonts w:hint="eastAsia"/>
        </w:rPr>
        <w:t>主体结构钢筋工程施工方案</w:t>
      </w:r>
      <w:bookmarkEnd w:id="448"/>
      <w:bookmarkEnd w:id="449"/>
      <w:bookmarkEnd w:id="450"/>
      <w:bookmarkEnd w:id="451"/>
      <w:bookmarkEnd w:id="452"/>
    </w:p>
    <w:p w14:paraId="71D01B1D" w14:textId="77777777" w:rsidR="00FD5255" w:rsidRDefault="00000000">
      <w:pPr>
        <w:pStyle w:val="3"/>
      </w:pPr>
      <w:bookmarkStart w:id="454" w:name="_Toc108315531"/>
      <w:bookmarkStart w:id="455" w:name="_Toc52219000"/>
      <w:bookmarkStart w:id="456" w:name="_Toc48035597"/>
      <w:bookmarkStart w:id="457" w:name="_Toc144709287"/>
      <w:bookmarkStart w:id="458" w:name="_Toc144703686"/>
      <w:bookmarkStart w:id="459" w:name="_Toc6710067"/>
      <w:bookmarkStart w:id="460" w:name="_Toc8272345"/>
      <w:bookmarkStart w:id="461" w:name="_Toc89931296"/>
      <w:bookmarkStart w:id="462" w:name="_Toc249148793"/>
      <w:bookmarkStart w:id="463" w:name="_Toc95020273"/>
      <w:bookmarkStart w:id="464" w:name="_Toc95020449"/>
      <w:r>
        <w:rPr>
          <w:rFonts w:hint="eastAsia"/>
        </w:rPr>
        <w:t>施工准备</w:t>
      </w:r>
      <w:bookmarkEnd w:id="454"/>
      <w:bookmarkEnd w:id="455"/>
      <w:bookmarkEnd w:id="456"/>
      <w:bookmarkEnd w:id="457"/>
      <w:bookmarkEnd w:id="458"/>
      <w:bookmarkEnd w:id="459"/>
      <w:bookmarkEnd w:id="460"/>
      <w:bookmarkEnd w:id="461"/>
      <w:bookmarkEnd w:id="462"/>
      <w:bookmarkEnd w:id="463"/>
      <w:bookmarkEnd w:id="464"/>
    </w:p>
    <w:p w14:paraId="57AD1168" w14:textId="77777777" w:rsidR="00FD5255" w:rsidRDefault="00000000">
      <w:pPr>
        <w:pStyle w:val="4"/>
        <w:numPr>
          <w:ilvl w:val="3"/>
          <w:numId w:val="0"/>
        </w:numPr>
        <w:tabs>
          <w:tab w:val="clear" w:pos="1145"/>
          <w:tab w:val="left" w:pos="426"/>
        </w:tabs>
        <w:ind w:left="142" w:rightChars="57" w:right="137"/>
        <w:rPr>
          <w:rFonts w:ascii="宋体" w:hAnsi="宋体"/>
          <w:color w:val="000000"/>
          <w:szCs w:val="24"/>
        </w:rPr>
      </w:pPr>
      <w:r>
        <w:rPr>
          <w:rFonts w:ascii="宋体" w:hAnsi="宋体" w:hint="eastAsia"/>
          <w:color w:val="000000"/>
          <w:szCs w:val="24"/>
        </w:rPr>
        <w:t>原材供应</w:t>
      </w:r>
    </w:p>
    <w:p w14:paraId="2581B5F3"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在施工前，根据施工进度计划合理安排原材料，并严格按部位、牌号、直径长度分别挂牌摆放，不得混淆。</w:t>
      </w:r>
    </w:p>
    <w:p w14:paraId="7C2DE5B8"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加强钢筋的进场控制，所有加工材料，必须有出厂合格证，且必须进行复试（包括三方见证取样试验）合格后方可配料。钢筋复试按照每次进场钢筋中的同一牌号、同一规格、同一交货状态、重量不大于</w:t>
      </w:r>
      <w:r>
        <w:rPr>
          <w:rFonts w:ascii="宋体" w:hAnsi="宋体"/>
          <w:color w:val="000000"/>
          <w:szCs w:val="24"/>
        </w:rPr>
        <w:t>60</w:t>
      </w:r>
      <w:r>
        <w:rPr>
          <w:rFonts w:ascii="宋体" w:hAnsi="宋体" w:hint="eastAsia"/>
          <w:color w:val="000000"/>
          <w:szCs w:val="24"/>
        </w:rPr>
        <w:t>吨一批进行取样，每批试件包括拉伸和弯曲试验各</w:t>
      </w:r>
      <w:r>
        <w:rPr>
          <w:rFonts w:ascii="宋体" w:hAnsi="宋体"/>
          <w:color w:val="000000"/>
          <w:szCs w:val="24"/>
        </w:rPr>
        <w:t>2</w:t>
      </w:r>
      <w:r>
        <w:rPr>
          <w:rFonts w:ascii="宋体" w:hAnsi="宋体" w:hint="eastAsia"/>
          <w:color w:val="000000"/>
          <w:szCs w:val="24"/>
        </w:rPr>
        <w:t>组。试验时，如有一个试验结果不符合规范所规定的数值时，则应另取双倍数量的试样，对不合格的项目作第二次试验，如仍有一根试样不合格，则该批钢筋不予验收，不能用在正式工程上。</w:t>
      </w:r>
    </w:p>
    <w:p w14:paraId="07D2B7C3"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钢筋运到加工工地后，堆放在施工总平面布置</w:t>
      </w:r>
      <w:proofErr w:type="gramStart"/>
      <w:r>
        <w:rPr>
          <w:rFonts w:ascii="宋体" w:hAnsi="宋体" w:hint="eastAsia"/>
          <w:color w:val="000000"/>
          <w:szCs w:val="24"/>
        </w:rPr>
        <w:t>图规划</w:t>
      </w:r>
      <w:proofErr w:type="gramEnd"/>
      <w:r>
        <w:rPr>
          <w:rFonts w:ascii="宋体" w:hAnsi="宋体" w:hint="eastAsia"/>
          <w:color w:val="000000"/>
          <w:szCs w:val="24"/>
        </w:rPr>
        <w:t>出的钢筋区内，严格按分批同等级、牌号、直径、长度分别挂牌堆放，标识牌注明：名称、规格、型号、数量、产地、进货日期、标识人，不得混淆。</w:t>
      </w:r>
    </w:p>
    <w:p w14:paraId="39E06751"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lastRenderedPageBreak/>
        <w:t>存放钢筋场地要进行平整夯实，浇筑地坪，并设排水坡度，</w:t>
      </w:r>
      <w:proofErr w:type="gramStart"/>
      <w:r>
        <w:rPr>
          <w:rFonts w:ascii="宋体" w:hAnsi="宋体" w:hint="eastAsia"/>
          <w:color w:val="000000"/>
          <w:szCs w:val="24"/>
        </w:rPr>
        <w:t>四周挖设排水沟</w:t>
      </w:r>
      <w:proofErr w:type="gramEnd"/>
      <w:r>
        <w:rPr>
          <w:rFonts w:ascii="宋体" w:hAnsi="宋体" w:hint="eastAsia"/>
          <w:color w:val="000000"/>
          <w:szCs w:val="24"/>
        </w:rPr>
        <w:t>，以利泄水。堆放钢筋下面</w:t>
      </w:r>
      <w:proofErr w:type="gramStart"/>
      <w:r>
        <w:rPr>
          <w:rFonts w:ascii="宋体" w:hAnsi="宋体" w:hint="eastAsia"/>
          <w:color w:val="000000"/>
          <w:szCs w:val="24"/>
        </w:rPr>
        <w:t>设地梁4道</w:t>
      </w:r>
      <w:proofErr w:type="gramEnd"/>
      <w:r>
        <w:rPr>
          <w:rFonts w:ascii="宋体" w:hAnsi="宋体" w:hint="eastAsia"/>
          <w:color w:val="000000"/>
          <w:szCs w:val="24"/>
        </w:rPr>
        <w:t>，</w:t>
      </w:r>
      <w:proofErr w:type="gramStart"/>
      <w:r>
        <w:rPr>
          <w:rFonts w:ascii="宋体" w:hAnsi="宋体" w:hint="eastAsia"/>
          <w:color w:val="000000"/>
          <w:szCs w:val="24"/>
        </w:rPr>
        <w:t>地梁截面</w:t>
      </w:r>
      <w:proofErr w:type="gramEnd"/>
      <w:r>
        <w:rPr>
          <w:rFonts w:ascii="宋体" w:hAnsi="宋体" w:hint="eastAsia"/>
          <w:color w:val="000000"/>
          <w:szCs w:val="24"/>
        </w:rPr>
        <w:t>3</w:t>
      </w:r>
      <w:r>
        <w:rPr>
          <w:rFonts w:ascii="宋体" w:hAnsi="宋体"/>
          <w:color w:val="000000"/>
          <w:szCs w:val="24"/>
        </w:rPr>
        <w:t>0</w:t>
      </w:r>
      <w:r>
        <w:rPr>
          <w:rFonts w:ascii="宋体" w:hAnsi="宋体" w:hint="eastAsia"/>
          <w:color w:val="000000"/>
          <w:szCs w:val="24"/>
        </w:rPr>
        <w:t>×30厘米，以防钢筋锈蚀和污染。</w:t>
      </w:r>
    </w:p>
    <w:p w14:paraId="70E86018"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钢筋半成品要分楼号、分部位、分层、分段和构件名称，按号码顺序堆放，同一部位或同一构件的钢筋要放在一起，并有明显标识，标识上注明构件名称、部位、钢筋型号、尺寸、直径、根数。</w:t>
      </w:r>
    </w:p>
    <w:p w14:paraId="1DBB7879" w14:textId="77777777" w:rsidR="00FD5255" w:rsidRDefault="00000000">
      <w:pPr>
        <w:pStyle w:val="4"/>
        <w:numPr>
          <w:ilvl w:val="3"/>
          <w:numId w:val="0"/>
        </w:numPr>
        <w:tabs>
          <w:tab w:val="clear" w:pos="1145"/>
          <w:tab w:val="left" w:pos="426"/>
        </w:tabs>
        <w:ind w:left="142" w:rightChars="57" w:right="137"/>
        <w:rPr>
          <w:rFonts w:ascii="宋体" w:hAnsi="宋体"/>
          <w:color w:val="000000"/>
          <w:szCs w:val="24"/>
        </w:rPr>
      </w:pPr>
      <w:r>
        <w:rPr>
          <w:rFonts w:ascii="宋体" w:hAnsi="宋体" w:hint="eastAsia"/>
          <w:color w:val="000000"/>
          <w:szCs w:val="24"/>
        </w:rPr>
        <w:t>保护层的确定：</w:t>
      </w:r>
    </w:p>
    <w:p w14:paraId="3C098842" w14:textId="77777777" w:rsidR="00FD5255" w:rsidRDefault="00000000">
      <w:pPr>
        <w:ind w:left="142" w:rightChars="57" w:right="137" w:firstLine="0"/>
      </w:pPr>
      <w:bookmarkStart w:id="465" w:name="_Toc47165945"/>
      <w:bookmarkStart w:id="466" w:name="_Toc244422299"/>
      <w:bookmarkStart w:id="467" w:name="_Toc247602323"/>
      <w:bookmarkStart w:id="468" w:name="_Toc247603893"/>
      <w:r>
        <w:rPr>
          <w:rFonts w:hint="eastAsia"/>
        </w:rPr>
        <w:t>为确保施工质量，用于柱侧面及楼板、梁等各部位的保护层垫块，依据设计要求厚度，用与该结构构件混凝土等强度的砂浆制作垫块。施工时，要根据实际情况放样，以</w:t>
      </w:r>
      <w:proofErr w:type="gramStart"/>
      <w:r>
        <w:rPr>
          <w:rFonts w:hint="eastAsia"/>
        </w:rPr>
        <w:t>控制垫块的</w:t>
      </w:r>
      <w:proofErr w:type="gramEnd"/>
      <w:r>
        <w:rPr>
          <w:rFonts w:hint="eastAsia"/>
        </w:rPr>
        <w:t>准确度</w:t>
      </w:r>
      <w:bookmarkEnd w:id="465"/>
      <w:r>
        <w:rPr>
          <w:rFonts w:hint="eastAsia"/>
        </w:rPr>
        <w:t>。</w:t>
      </w:r>
      <w:bookmarkStart w:id="469" w:name="_Toc6710068"/>
      <w:bookmarkStart w:id="470" w:name="_Toc8272346"/>
      <w:bookmarkEnd w:id="466"/>
      <w:bookmarkEnd w:id="467"/>
      <w:bookmarkEnd w:id="468"/>
    </w:p>
    <w:p w14:paraId="54BD1EB2" w14:textId="77777777" w:rsidR="00FD5255" w:rsidRDefault="00000000">
      <w:pPr>
        <w:pStyle w:val="4"/>
        <w:numPr>
          <w:ilvl w:val="3"/>
          <w:numId w:val="0"/>
        </w:numPr>
        <w:tabs>
          <w:tab w:val="clear" w:pos="1145"/>
          <w:tab w:val="left" w:pos="426"/>
        </w:tabs>
        <w:ind w:left="142" w:rightChars="57" w:right="137"/>
        <w:rPr>
          <w:rFonts w:ascii="宋体" w:hAnsi="宋体"/>
          <w:color w:val="000000"/>
          <w:szCs w:val="24"/>
        </w:rPr>
      </w:pPr>
      <w:r>
        <w:rPr>
          <w:rFonts w:ascii="宋体" w:hAnsi="宋体" w:hint="eastAsia"/>
          <w:color w:val="000000"/>
          <w:szCs w:val="24"/>
        </w:rPr>
        <w:t>钢筋加工</w:t>
      </w:r>
    </w:p>
    <w:p w14:paraId="764F80E1" w14:textId="77777777" w:rsidR="00FD5255" w:rsidRDefault="00000000">
      <w:pPr>
        <w:ind w:left="142" w:rightChars="57" w:right="137" w:firstLine="0"/>
      </w:pPr>
      <w:bookmarkStart w:id="471" w:name="_Toc247603894"/>
      <w:bookmarkStart w:id="472" w:name="_Toc244422300"/>
      <w:bookmarkStart w:id="473" w:name="_Toc247602324"/>
      <w:r>
        <w:rPr>
          <w:rFonts w:hint="eastAsia"/>
        </w:rPr>
        <w:t>由专业人员进行配筋，配筋单要经过专业</w:t>
      </w:r>
      <w:proofErr w:type="gramStart"/>
      <w:r>
        <w:rPr>
          <w:rFonts w:hint="eastAsia"/>
        </w:rPr>
        <w:t>质量员</w:t>
      </w:r>
      <w:proofErr w:type="gramEnd"/>
      <w:r>
        <w:rPr>
          <w:rFonts w:hint="eastAsia"/>
        </w:rPr>
        <w:t>审核、主管领导审批后才能允许加工。</w:t>
      </w:r>
      <w:bookmarkEnd w:id="471"/>
      <w:bookmarkEnd w:id="472"/>
      <w:bookmarkEnd w:id="473"/>
    </w:p>
    <w:p w14:paraId="63103F5B" w14:textId="77777777" w:rsidR="00FD5255" w:rsidRDefault="00000000">
      <w:pPr>
        <w:ind w:left="142" w:rightChars="57" w:right="137" w:firstLine="0"/>
      </w:pPr>
      <w:bookmarkStart w:id="474" w:name="_Toc247602325"/>
      <w:bookmarkStart w:id="475" w:name="_Toc247603895"/>
      <w:bookmarkStart w:id="476" w:name="_Toc244422301"/>
      <w:r>
        <w:rPr>
          <w:rFonts w:hint="eastAsia"/>
        </w:rPr>
        <w:t>钢筋加工成型严格按《混凝土结构工程施工质量验收规范》（</w:t>
      </w:r>
      <w:r>
        <w:t>GB50204-</w:t>
      </w:r>
      <w:r>
        <w:rPr>
          <w:rFonts w:hint="eastAsia"/>
        </w:rPr>
        <w:t>200</w:t>
      </w:r>
      <w:r>
        <w:t>2</w:t>
      </w:r>
      <w:r>
        <w:rPr>
          <w:rFonts w:hint="eastAsia"/>
        </w:rPr>
        <w:t>）、</w:t>
      </w:r>
      <w:r>
        <w:rPr>
          <w:rFonts w:hint="eastAsia"/>
        </w:rPr>
        <w:t>03G101</w:t>
      </w:r>
      <w:r>
        <w:rPr>
          <w:rFonts w:hint="eastAsia"/>
        </w:rPr>
        <w:t>和设计要求执行。现场建立严格的钢筋生产、安全管理制度，并制定节约措施，降低材料损耗。</w:t>
      </w:r>
      <w:bookmarkEnd w:id="474"/>
      <w:bookmarkEnd w:id="475"/>
      <w:bookmarkEnd w:id="476"/>
    </w:p>
    <w:p w14:paraId="015B7D93" w14:textId="77777777" w:rsidR="00FD5255" w:rsidRDefault="00000000">
      <w:pPr>
        <w:pStyle w:val="3"/>
      </w:pPr>
      <w:bookmarkStart w:id="477" w:name="_Toc249148794"/>
      <w:bookmarkStart w:id="478" w:name="_Toc144709288"/>
      <w:bookmarkStart w:id="479" w:name="_Toc144703687"/>
      <w:bookmarkStart w:id="480" w:name="_Toc108315532"/>
      <w:bookmarkStart w:id="481" w:name="_Toc48035598"/>
      <w:bookmarkStart w:id="482" w:name="_Toc89931297"/>
      <w:bookmarkStart w:id="483" w:name="_Toc95020274"/>
      <w:bookmarkStart w:id="484" w:name="_Toc52219001"/>
      <w:bookmarkStart w:id="485" w:name="_Toc95020450"/>
      <w:r>
        <w:rPr>
          <w:rFonts w:hint="eastAsia"/>
        </w:rPr>
        <w:t>钢筋施工</w:t>
      </w:r>
      <w:bookmarkEnd w:id="469"/>
      <w:bookmarkEnd w:id="470"/>
      <w:bookmarkEnd w:id="477"/>
      <w:bookmarkEnd w:id="478"/>
      <w:bookmarkEnd w:id="479"/>
      <w:bookmarkEnd w:id="480"/>
      <w:bookmarkEnd w:id="481"/>
      <w:bookmarkEnd w:id="482"/>
      <w:bookmarkEnd w:id="483"/>
      <w:bookmarkEnd w:id="484"/>
      <w:bookmarkEnd w:id="485"/>
    </w:p>
    <w:p w14:paraId="2DED1904" w14:textId="77777777" w:rsidR="00FD5255" w:rsidRDefault="00000000">
      <w:pPr>
        <w:ind w:left="142" w:rightChars="57" w:right="137" w:firstLine="0"/>
      </w:pPr>
      <w:bookmarkStart w:id="486" w:name="_Toc244422303"/>
      <w:bookmarkStart w:id="487" w:name="_Toc247602327"/>
      <w:bookmarkStart w:id="488" w:name="_Toc247603897"/>
      <w:r>
        <w:t>根据工程实际情况并满足设计和规范的要求，</w:t>
      </w:r>
      <w:r>
        <w:rPr>
          <w:rFonts w:hint="eastAsia"/>
        </w:rPr>
        <w:t>底</w:t>
      </w:r>
      <w:r>
        <w:t>板</w:t>
      </w:r>
      <w:r>
        <w:rPr>
          <w:rFonts w:hint="eastAsia"/>
        </w:rPr>
        <w:t>、</w:t>
      </w:r>
      <w:proofErr w:type="gramStart"/>
      <w:r>
        <w:rPr>
          <w:rFonts w:hint="eastAsia"/>
        </w:rPr>
        <w:t>地梁</w:t>
      </w:r>
      <w:r>
        <w:t>钢筋</w:t>
      </w:r>
      <w:proofErr w:type="gramEnd"/>
      <w:r>
        <w:t>采用</w:t>
      </w:r>
      <w:r>
        <w:rPr>
          <w:rFonts w:hint="eastAsia"/>
        </w:rPr>
        <w:t>套筒直螺纹钢筋连接</w:t>
      </w:r>
      <w:r>
        <w:t>；剪力墙和框架柱竖向钢筋</w:t>
      </w:r>
      <w:r>
        <w:rPr>
          <w:rFonts w:hint="eastAsia"/>
        </w:rPr>
        <w:t>直径≥</w:t>
      </w:r>
      <w:r>
        <w:rPr>
          <w:rFonts w:hint="eastAsia"/>
        </w:rPr>
        <w:t>16</w:t>
      </w:r>
      <w:r>
        <w:rPr>
          <w:rFonts w:hint="eastAsia"/>
        </w:rPr>
        <w:t>时采用直螺纹钢筋连接</w:t>
      </w:r>
      <w:proofErr w:type="gramStart"/>
      <w:r>
        <w:rPr>
          <w:rFonts w:hint="eastAsia"/>
        </w:rPr>
        <w:t>或电渣压力焊</w:t>
      </w:r>
      <w:proofErr w:type="gramEnd"/>
      <w:r>
        <w:rPr>
          <w:rFonts w:hint="eastAsia"/>
        </w:rPr>
        <w:t>。</w:t>
      </w:r>
      <w:r>
        <w:t>钢筋</w:t>
      </w:r>
      <w:r>
        <w:rPr>
          <w:rFonts w:hint="eastAsia"/>
        </w:rPr>
        <w:t>直径≥</w:t>
      </w:r>
      <w:r>
        <w:rPr>
          <w:rFonts w:hint="eastAsia"/>
        </w:rPr>
        <w:t>22</w:t>
      </w:r>
      <w:r>
        <w:rPr>
          <w:rFonts w:hint="eastAsia"/>
        </w:rPr>
        <w:t>必须采用直螺纹钢筋连接，直径</w:t>
      </w:r>
      <w:r>
        <w:rPr>
          <w:rFonts w:hint="eastAsia"/>
        </w:rPr>
        <w:t>14mm</w:t>
      </w:r>
      <w:r>
        <w:rPr>
          <w:rFonts w:hint="eastAsia"/>
        </w:rPr>
        <w:t>及以下采用绑扎连接</w:t>
      </w:r>
      <w:r>
        <w:t>；梁主筋</w:t>
      </w:r>
      <w:r>
        <w:rPr>
          <w:rFonts w:hint="eastAsia"/>
        </w:rPr>
        <w:t>直径≥</w:t>
      </w:r>
      <w:r>
        <w:rPr>
          <w:rFonts w:hint="eastAsia"/>
        </w:rPr>
        <w:t>16</w:t>
      </w:r>
      <w:r>
        <w:rPr>
          <w:rFonts w:hint="eastAsia"/>
        </w:rPr>
        <w:t>时</w:t>
      </w:r>
      <w:r>
        <w:t>采用</w:t>
      </w:r>
      <w:r>
        <w:rPr>
          <w:rFonts w:hint="eastAsia"/>
        </w:rPr>
        <w:t>直螺纹钢筋连接。直径</w:t>
      </w:r>
      <w:r>
        <w:rPr>
          <w:rFonts w:hint="eastAsia"/>
        </w:rPr>
        <w:t>14mm</w:t>
      </w:r>
      <w:r>
        <w:rPr>
          <w:rFonts w:hint="eastAsia"/>
        </w:rPr>
        <w:t>及以下采用绑扎连接</w:t>
      </w:r>
      <w:r>
        <w:t>；楼板钢筋采用</w:t>
      </w:r>
      <w:r>
        <w:rPr>
          <w:rFonts w:hint="eastAsia"/>
        </w:rPr>
        <w:t>冷</w:t>
      </w:r>
      <w:r>
        <w:t>搭接</w:t>
      </w:r>
      <w:r>
        <w:rPr>
          <w:rFonts w:hint="eastAsia"/>
        </w:rPr>
        <w:t>；架立筋、构造筋等小直径钢筋连接：常规绑扎连接。</w:t>
      </w:r>
      <w:bookmarkEnd w:id="486"/>
      <w:bookmarkEnd w:id="487"/>
      <w:bookmarkEnd w:id="488"/>
    </w:p>
    <w:p w14:paraId="7BE57329" w14:textId="77777777" w:rsidR="00FD5255" w:rsidRDefault="00000000">
      <w:pPr>
        <w:pStyle w:val="4"/>
        <w:numPr>
          <w:ilvl w:val="3"/>
          <w:numId w:val="0"/>
        </w:numPr>
        <w:tabs>
          <w:tab w:val="clear" w:pos="1145"/>
          <w:tab w:val="left" w:pos="426"/>
        </w:tabs>
        <w:ind w:left="142" w:rightChars="57" w:right="137"/>
        <w:rPr>
          <w:rFonts w:ascii="宋体" w:hAnsi="宋体"/>
          <w:color w:val="000000"/>
          <w:szCs w:val="24"/>
        </w:rPr>
      </w:pPr>
      <w:r>
        <w:rPr>
          <w:rFonts w:ascii="宋体" w:hAnsi="宋体" w:hint="eastAsia"/>
          <w:color w:val="000000"/>
          <w:szCs w:val="24"/>
        </w:rPr>
        <w:t>钢筋的连接工艺</w:t>
      </w:r>
    </w:p>
    <w:p w14:paraId="2C7FE6E4" w14:textId="77777777" w:rsidR="00FD5255" w:rsidRDefault="00000000">
      <w:pPr>
        <w:pStyle w:val="5"/>
        <w:numPr>
          <w:ilvl w:val="4"/>
          <w:numId w:val="0"/>
        </w:numPr>
        <w:ind w:left="142" w:rightChars="57" w:right="137"/>
        <w:rPr>
          <w:rFonts w:ascii="宋体" w:hAnsi="宋体"/>
          <w:color w:val="000000"/>
          <w:szCs w:val="24"/>
        </w:rPr>
      </w:pPr>
      <w:bookmarkStart w:id="489" w:name="_Toc249005418"/>
      <w:bookmarkStart w:id="490" w:name="_Toc247603898"/>
      <w:bookmarkStart w:id="491" w:name="_Toc244422304"/>
      <w:bookmarkStart w:id="492" w:name="_Toc247602328"/>
      <w:r>
        <w:rPr>
          <w:rFonts w:ascii="宋体" w:hAnsi="宋体" w:hint="eastAsia"/>
          <w:color w:val="000000"/>
          <w:szCs w:val="24"/>
        </w:rPr>
        <w:t>套筒直螺纹钢筋连接</w:t>
      </w:r>
      <w:bookmarkEnd w:id="489"/>
      <w:bookmarkEnd w:id="490"/>
      <w:bookmarkEnd w:id="491"/>
      <w:bookmarkEnd w:id="492"/>
    </w:p>
    <w:p w14:paraId="41C985C8" w14:textId="77777777" w:rsidR="00FD5255" w:rsidRDefault="00000000">
      <w:pPr>
        <w:ind w:left="142" w:rightChars="57" w:right="137" w:firstLine="0"/>
      </w:pPr>
      <w:r>
        <w:rPr>
          <w:rFonts w:hint="eastAsia"/>
        </w:rPr>
        <w:t>a</w:t>
      </w:r>
      <w:r>
        <w:rPr>
          <w:rFonts w:hint="eastAsia"/>
        </w:rPr>
        <w:t>、施工准备</w:t>
      </w:r>
    </w:p>
    <w:p w14:paraId="6B1E1209" w14:textId="77777777" w:rsidR="00FD5255" w:rsidRDefault="00000000">
      <w:pPr>
        <w:ind w:left="142" w:rightChars="57" w:right="137" w:firstLine="0"/>
      </w:pPr>
      <w:r>
        <w:rPr>
          <w:rFonts w:hint="eastAsia"/>
        </w:rPr>
        <w:t>材料</w:t>
      </w:r>
    </w:p>
    <w:p w14:paraId="7BA6CEF0" w14:textId="77777777" w:rsidR="00FD5255" w:rsidRDefault="00000000">
      <w:pPr>
        <w:ind w:left="142" w:rightChars="57" w:right="137" w:firstLine="0"/>
      </w:pPr>
      <w:bookmarkStart w:id="493" w:name="_Toc247602329"/>
      <w:bookmarkStart w:id="494" w:name="_Toc247603899"/>
      <w:bookmarkStart w:id="495" w:name="_Toc244422305"/>
      <w:r>
        <w:rPr>
          <w:rFonts w:hint="eastAsia"/>
        </w:rPr>
        <w:t>钢筋：钢筋的品种、级别、规格应符合设计要求及国家标准的规定，并有出厂质量证明，按规定做物理力学性能复试。钢筋应平直、无损伤，表面不得有裂纹、油污、颗粒状或片状老锈。</w:t>
      </w:r>
      <w:bookmarkEnd w:id="493"/>
      <w:bookmarkEnd w:id="494"/>
      <w:bookmarkEnd w:id="495"/>
    </w:p>
    <w:p w14:paraId="495DCE24" w14:textId="77777777" w:rsidR="00FD5255" w:rsidRDefault="00000000">
      <w:pPr>
        <w:ind w:left="142" w:rightChars="57" w:right="137" w:firstLine="0"/>
      </w:pPr>
      <w:bookmarkStart w:id="496" w:name="_Toc247603900"/>
      <w:bookmarkStart w:id="497" w:name="_Toc244422306"/>
      <w:bookmarkStart w:id="498" w:name="_Toc247602330"/>
      <w:r>
        <w:rPr>
          <w:rFonts w:hint="eastAsia"/>
        </w:rPr>
        <w:t>套筒：直螺纹连接套筒，一般采用优质碳素结构制成。表面应有规格标记，并有出厂合格证。</w:t>
      </w:r>
      <w:bookmarkEnd w:id="496"/>
      <w:bookmarkEnd w:id="497"/>
      <w:bookmarkEnd w:id="498"/>
    </w:p>
    <w:p w14:paraId="2EBA05C8" w14:textId="77777777" w:rsidR="00FD5255" w:rsidRDefault="00000000">
      <w:pPr>
        <w:ind w:left="142" w:rightChars="57" w:right="137" w:firstLine="0"/>
      </w:pPr>
      <w:r>
        <w:rPr>
          <w:rFonts w:hint="eastAsia"/>
        </w:rPr>
        <w:t>与钢筋及套筒相匹配的塑料保护帽。</w:t>
      </w:r>
    </w:p>
    <w:p w14:paraId="317CA72B" w14:textId="77777777" w:rsidR="00FD5255" w:rsidRDefault="00000000">
      <w:pPr>
        <w:ind w:left="142" w:rightChars="57" w:right="137" w:firstLine="0"/>
      </w:pPr>
      <w:r>
        <w:rPr>
          <w:rFonts w:hint="eastAsia"/>
        </w:rPr>
        <w:lastRenderedPageBreak/>
        <w:t>水溶性冷却剂。</w:t>
      </w:r>
    </w:p>
    <w:p w14:paraId="1625EA79" w14:textId="77777777" w:rsidR="00FD5255" w:rsidRDefault="00000000">
      <w:pPr>
        <w:ind w:left="142" w:rightChars="57" w:right="137" w:firstLine="0"/>
      </w:pPr>
      <w:r>
        <w:rPr>
          <w:rFonts w:hint="eastAsia"/>
        </w:rPr>
        <w:t>机具设备</w:t>
      </w:r>
    </w:p>
    <w:p w14:paraId="47A0F33B" w14:textId="77777777" w:rsidR="00FD5255" w:rsidRDefault="00000000">
      <w:pPr>
        <w:ind w:left="142" w:rightChars="57" w:right="137" w:firstLine="0"/>
      </w:pPr>
      <w:r>
        <w:rPr>
          <w:rFonts w:hint="eastAsia"/>
        </w:rPr>
        <w:t>机械：滚压直螺纹套丝机、砂轮切割机、角向磨光机、台式砂轮等。</w:t>
      </w:r>
    </w:p>
    <w:p w14:paraId="049FFF05" w14:textId="77777777" w:rsidR="00FD5255" w:rsidRDefault="00000000">
      <w:pPr>
        <w:ind w:left="142" w:rightChars="57" w:right="137" w:firstLine="0"/>
      </w:pPr>
      <w:r>
        <w:rPr>
          <w:rFonts w:hint="eastAsia"/>
        </w:rPr>
        <w:t>工具：专用扳手、力矩扳手、卡尺、通环</w:t>
      </w:r>
      <w:proofErr w:type="gramStart"/>
      <w:r>
        <w:rPr>
          <w:rFonts w:hint="eastAsia"/>
        </w:rPr>
        <w:t>规</w:t>
      </w:r>
      <w:proofErr w:type="gramEnd"/>
      <w:r>
        <w:rPr>
          <w:rFonts w:hint="eastAsia"/>
        </w:rPr>
        <w:t>、</w:t>
      </w:r>
      <w:proofErr w:type="gramStart"/>
      <w:r>
        <w:rPr>
          <w:rFonts w:hint="eastAsia"/>
        </w:rPr>
        <w:t>止环等</w:t>
      </w:r>
      <w:proofErr w:type="gramEnd"/>
      <w:r>
        <w:rPr>
          <w:rFonts w:hint="eastAsia"/>
        </w:rPr>
        <w:t>。</w:t>
      </w:r>
    </w:p>
    <w:p w14:paraId="09071B77" w14:textId="77777777" w:rsidR="00FD5255" w:rsidRDefault="00000000">
      <w:pPr>
        <w:ind w:left="142" w:rightChars="57" w:right="137" w:firstLine="0"/>
      </w:pPr>
      <w:r>
        <w:rPr>
          <w:rFonts w:hint="eastAsia"/>
        </w:rPr>
        <w:t>b</w:t>
      </w:r>
      <w:r>
        <w:rPr>
          <w:rFonts w:hint="eastAsia"/>
        </w:rPr>
        <w:t>、作业条件</w:t>
      </w:r>
    </w:p>
    <w:p w14:paraId="70B563FE" w14:textId="77777777" w:rsidR="00FD5255" w:rsidRDefault="00000000">
      <w:pPr>
        <w:ind w:left="142" w:rightChars="57" w:right="137" w:firstLine="0"/>
      </w:pPr>
      <w:r>
        <w:rPr>
          <w:rFonts w:hint="eastAsia"/>
        </w:rPr>
        <w:t>参加接头施工的操作人员已经过技术培训、考核合格，方可持证上岗。</w:t>
      </w:r>
    </w:p>
    <w:p w14:paraId="79C9F737" w14:textId="77777777" w:rsidR="00FD5255" w:rsidRDefault="00000000">
      <w:pPr>
        <w:ind w:left="142" w:rightChars="57" w:right="137" w:firstLine="0"/>
      </w:pPr>
      <w:r>
        <w:rPr>
          <w:rFonts w:hint="eastAsia"/>
        </w:rPr>
        <w:t>直螺纹套丝机等机械设备经维修试用，力矩扳手经校验，满足施工要求。</w:t>
      </w:r>
    </w:p>
    <w:p w14:paraId="541DE134" w14:textId="77777777" w:rsidR="00FD5255" w:rsidRDefault="00000000">
      <w:pPr>
        <w:ind w:left="142" w:rightChars="57" w:right="137" w:firstLine="0"/>
      </w:pPr>
      <w:r>
        <w:rPr>
          <w:rFonts w:hint="eastAsia"/>
        </w:rPr>
        <w:t>螺纹套筒及钢筋按规格尺寸加工，存放备用。</w:t>
      </w:r>
    </w:p>
    <w:p w14:paraId="19557B35" w14:textId="77777777" w:rsidR="00FD5255" w:rsidRDefault="00000000">
      <w:pPr>
        <w:ind w:left="142" w:rightChars="57" w:right="137" w:firstLine="0"/>
      </w:pPr>
      <w:bookmarkStart w:id="499" w:name="_Toc247602331"/>
      <w:bookmarkStart w:id="500" w:name="_Toc244422307"/>
      <w:bookmarkStart w:id="501" w:name="_Toc247603901"/>
      <w:r>
        <w:rPr>
          <w:rFonts w:hint="eastAsia"/>
        </w:rPr>
        <w:t>检查设备及材料的厂家提供的接头型式检验报告是否符合要求。在正式施工前，完成工艺检验评定。</w:t>
      </w:r>
      <w:bookmarkEnd w:id="499"/>
      <w:bookmarkEnd w:id="500"/>
      <w:bookmarkEnd w:id="501"/>
    </w:p>
    <w:p w14:paraId="7F6468A2" w14:textId="77777777" w:rsidR="00FD5255" w:rsidRDefault="00000000">
      <w:pPr>
        <w:ind w:left="142" w:rightChars="57" w:right="137" w:firstLine="0"/>
      </w:pPr>
      <w:r>
        <w:rPr>
          <w:rFonts w:hint="eastAsia"/>
        </w:rPr>
        <w:t>c</w:t>
      </w:r>
      <w:r>
        <w:rPr>
          <w:rFonts w:hint="eastAsia"/>
        </w:rPr>
        <w:t>、操作工艺</w:t>
      </w:r>
    </w:p>
    <w:p w14:paraId="4A0EFA86" w14:textId="77777777" w:rsidR="00FD5255" w:rsidRDefault="00000000">
      <w:pPr>
        <w:ind w:left="142" w:rightChars="57" w:right="137" w:firstLine="0"/>
      </w:pPr>
      <w:r>
        <w:rPr>
          <w:rFonts w:hint="eastAsia"/>
        </w:rPr>
        <w:t>工艺流程</w:t>
      </w:r>
    </w:p>
    <w:p w14:paraId="3BADC145" w14:textId="77777777" w:rsidR="00FD5255" w:rsidRDefault="00000000">
      <w:pPr>
        <w:ind w:left="142" w:rightChars="57" w:right="137" w:firstLine="0"/>
        <w:rPr>
          <w:rFonts w:ascii="宋体" w:hAnsi="宋体"/>
          <w:color w:val="000000"/>
          <w:szCs w:val="24"/>
        </w:rPr>
      </w:pPr>
      <w:r>
        <w:rPr>
          <w:rFonts w:ascii="宋体" w:hAnsi="宋体"/>
          <w:color w:val="000000"/>
          <w:szCs w:val="24"/>
          <w:lang w:val="zh-CN"/>
        </w:rPr>
        <w:pict w14:anchorId="000B42EF">
          <v:group id="Group 1241" o:spid="_x0000_s2092" style="position:absolute;left:0;text-align:left;margin-left:32.4pt;margin-top:7.8pt;width:396pt;height:33.2pt;z-index:43" coordorigin="13,21" coordsize="79,6642">
            <v:rect id="Rectangle 1248" o:spid="_x0000_s2093" style="position:absolute;left:13;top:21;width:25;height:7" o:preferrelative="t">
              <v:stroke miterlimit="2"/>
              <v:textbox>
                <w:txbxContent>
                  <w:p w14:paraId="7EBEAB6D" w14:textId="77777777" w:rsidR="00FD5255" w:rsidRDefault="00000000">
                    <w:pPr>
                      <w:ind w:firstLine="0"/>
                    </w:pPr>
                    <w:r>
                      <w:rPr>
                        <w:rFonts w:hint="eastAsia"/>
                      </w:rPr>
                      <w:t>钢筋下料、端头切平</w:t>
                    </w:r>
                  </w:p>
                </w:txbxContent>
              </v:textbox>
            </v:rect>
            <v:line id="Line 1247" o:spid="_x0000_s2094" style="position:absolute" from="38,23" to="42,23" o:preferrelative="t">
              <v:stroke endarrow="block" miterlimit="2"/>
            </v:line>
            <v:rect id="Rectangle 1246" o:spid="_x0000_s2095" style="position:absolute;left:42;top:21;width:14;height:7" o:preferrelative="t">
              <v:stroke miterlimit="2"/>
              <v:textbox>
                <w:txbxContent>
                  <w:p w14:paraId="2AE65F7F" w14:textId="77777777" w:rsidR="00FD5255" w:rsidRDefault="00000000">
                    <w:pPr>
                      <w:ind w:firstLine="0"/>
                      <w:rPr>
                        <w:spacing w:val="22"/>
                      </w:rPr>
                    </w:pPr>
                    <w:r>
                      <w:rPr>
                        <w:rFonts w:hint="eastAsia"/>
                        <w:spacing w:val="22"/>
                      </w:rPr>
                      <w:t>钢筋套丝</w:t>
                    </w:r>
                    <w:r>
                      <w:rPr>
                        <w:rFonts w:hint="eastAsia"/>
                        <w:spacing w:val="22"/>
                      </w:rPr>
                      <w:t xml:space="preserve"> </w:t>
                    </w:r>
                  </w:p>
                </w:txbxContent>
              </v:textbox>
            </v:rect>
            <v:line id="Line 1245" o:spid="_x0000_s2096" style="position:absolute" from="56,23" to="60,23" o:preferrelative="t">
              <v:stroke endarrow="block" miterlimit="2"/>
            </v:line>
            <v:rect id="Rectangle 1244" o:spid="_x0000_s2097" style="position:absolute;left:60;top:21;width:14;height:7" o:preferrelative="t">
              <v:stroke miterlimit="2"/>
              <v:textbox>
                <w:txbxContent>
                  <w:p w14:paraId="531FB44A" w14:textId="77777777" w:rsidR="00FD5255" w:rsidRDefault="00000000">
                    <w:pPr>
                      <w:ind w:firstLine="0"/>
                      <w:rPr>
                        <w:spacing w:val="22"/>
                      </w:rPr>
                    </w:pPr>
                    <w:r>
                      <w:rPr>
                        <w:rFonts w:hint="eastAsia"/>
                        <w:spacing w:val="22"/>
                      </w:rPr>
                      <w:t>钢筋连接</w:t>
                    </w:r>
                    <w:r>
                      <w:rPr>
                        <w:rFonts w:hint="eastAsia"/>
                        <w:spacing w:val="22"/>
                      </w:rPr>
                      <w:t xml:space="preserve"> </w:t>
                    </w:r>
                  </w:p>
                </w:txbxContent>
              </v:textbox>
            </v:rect>
            <v:line id="Line 1243" o:spid="_x0000_s2098" style="position:absolute" from="74,23" to="78,23" o:preferrelative="t">
              <v:stroke endarrow="block" miterlimit="2"/>
            </v:line>
            <v:rect id="Rectangle 1242" o:spid="_x0000_s2099" style="position:absolute;left:78;top:21;width:14;height:7" o:preferrelative="t">
              <v:stroke miterlimit="2"/>
              <v:textbox>
                <w:txbxContent>
                  <w:p w14:paraId="76D8DF2C" w14:textId="77777777" w:rsidR="00FD5255" w:rsidRDefault="00000000">
                    <w:pPr>
                      <w:ind w:left="426" w:hangingChars="150" w:hanging="426"/>
                      <w:rPr>
                        <w:spacing w:val="22"/>
                      </w:rPr>
                    </w:pPr>
                    <w:r>
                      <w:rPr>
                        <w:rFonts w:hint="eastAsia"/>
                        <w:spacing w:val="22"/>
                      </w:rPr>
                      <w:t>检查验收</w:t>
                    </w:r>
                    <w:r>
                      <w:rPr>
                        <w:rFonts w:hint="eastAsia"/>
                        <w:spacing w:val="22"/>
                      </w:rPr>
                      <w:t xml:space="preserve">      </w:t>
                    </w:r>
                  </w:p>
                </w:txbxContent>
              </v:textbox>
            </v:rect>
          </v:group>
        </w:pict>
      </w:r>
      <w:r>
        <w:rPr>
          <w:rFonts w:ascii="宋体" w:hAnsi="宋体" w:hint="eastAsia"/>
          <w:color w:val="000000"/>
          <w:szCs w:val="24"/>
        </w:rPr>
        <w:t xml:space="preserve"> </w:t>
      </w:r>
      <w:r>
        <w:rPr>
          <w:rFonts w:ascii="宋体" w:hAnsi="宋体"/>
          <w:color w:val="000000"/>
          <w:szCs w:val="24"/>
        </w:rPr>
        <w:tab/>
      </w:r>
      <w:r>
        <w:rPr>
          <w:rFonts w:ascii="宋体" w:hAnsi="宋体" w:hint="eastAsia"/>
          <w:color w:val="000000"/>
          <w:szCs w:val="24"/>
        </w:rPr>
        <w:t xml:space="preserve">                             </w:t>
      </w:r>
    </w:p>
    <w:p w14:paraId="13DC3EB3" w14:textId="77777777" w:rsidR="00FD5255" w:rsidRDefault="00FD5255">
      <w:pPr>
        <w:ind w:left="142" w:rightChars="57" w:right="137" w:firstLine="0"/>
        <w:rPr>
          <w:rFonts w:ascii="宋体" w:hAnsi="宋体"/>
          <w:color w:val="000000"/>
          <w:szCs w:val="24"/>
        </w:rPr>
      </w:pPr>
    </w:p>
    <w:p w14:paraId="035E0936" w14:textId="77777777" w:rsidR="00FD5255" w:rsidRDefault="00000000">
      <w:pPr>
        <w:ind w:left="142" w:rightChars="57" w:right="137" w:firstLine="0"/>
      </w:pPr>
      <w:bookmarkStart w:id="502" w:name="_Toc244422308"/>
      <w:bookmarkStart w:id="503" w:name="_Toc247603902"/>
      <w:bookmarkStart w:id="504" w:name="_Toc247602332"/>
      <w:r>
        <w:rPr>
          <w:rFonts w:hint="eastAsia"/>
        </w:rPr>
        <w:t>d</w:t>
      </w:r>
      <w:r>
        <w:rPr>
          <w:rFonts w:hint="eastAsia"/>
        </w:rPr>
        <w:t>、操作方法：</w:t>
      </w:r>
      <w:bookmarkEnd w:id="502"/>
      <w:bookmarkEnd w:id="503"/>
      <w:bookmarkEnd w:id="504"/>
    </w:p>
    <w:p w14:paraId="4994083A" w14:textId="77777777" w:rsidR="00FD5255" w:rsidRDefault="00000000">
      <w:pPr>
        <w:ind w:left="142" w:rightChars="57" w:right="137" w:firstLine="0"/>
      </w:pPr>
      <w:bookmarkStart w:id="505" w:name="_Toc244422309"/>
      <w:bookmarkStart w:id="506" w:name="_Toc247602333"/>
      <w:bookmarkStart w:id="507" w:name="_Toc247603903"/>
      <w:r>
        <w:rPr>
          <w:rFonts w:hint="eastAsia"/>
        </w:rPr>
        <w:t>钢筋下料：钢筋预加工在加工棚进行。钢筋应</w:t>
      </w:r>
      <w:proofErr w:type="gramStart"/>
      <w:r>
        <w:rPr>
          <w:rFonts w:hint="eastAsia"/>
        </w:rPr>
        <w:t>先调直再加工</w:t>
      </w:r>
      <w:proofErr w:type="gramEnd"/>
      <w:r>
        <w:rPr>
          <w:rFonts w:hint="eastAsia"/>
        </w:rPr>
        <w:t>，必须用砂轮切割机下料，</w:t>
      </w:r>
      <w:proofErr w:type="gramStart"/>
      <w:r>
        <w:rPr>
          <w:rFonts w:hint="eastAsia"/>
        </w:rPr>
        <w:t>不</w:t>
      </w:r>
      <w:proofErr w:type="gramEnd"/>
      <w:r>
        <w:rPr>
          <w:rFonts w:hint="eastAsia"/>
        </w:rPr>
        <w:t>得用气割下料。钢筋端头切平。并将钢筋的毛刺、飞边磨光。切口端面应与钢筋轴线垂直，端头弯曲、马蹄严重的应切除。</w:t>
      </w:r>
      <w:bookmarkEnd w:id="505"/>
      <w:bookmarkEnd w:id="506"/>
      <w:bookmarkEnd w:id="507"/>
    </w:p>
    <w:p w14:paraId="4F0C67F8" w14:textId="77777777" w:rsidR="00FD5255" w:rsidRDefault="00000000">
      <w:pPr>
        <w:ind w:left="142" w:rightChars="57" w:right="137" w:firstLine="0"/>
      </w:pPr>
      <w:bookmarkStart w:id="508" w:name="_Toc247603904"/>
      <w:bookmarkStart w:id="509" w:name="_Toc244422310"/>
      <w:bookmarkStart w:id="510" w:name="_Toc247602334"/>
      <w:r>
        <w:rPr>
          <w:rFonts w:hint="eastAsia"/>
        </w:rPr>
        <w:t>e</w:t>
      </w:r>
      <w:r>
        <w:rPr>
          <w:rFonts w:hint="eastAsia"/>
        </w:rPr>
        <w:t>、钢筋套丝：</w:t>
      </w:r>
      <w:bookmarkEnd w:id="508"/>
      <w:bookmarkEnd w:id="509"/>
      <w:bookmarkEnd w:id="510"/>
    </w:p>
    <w:p w14:paraId="29FD7933" w14:textId="77777777" w:rsidR="00FD5255" w:rsidRDefault="00000000">
      <w:pPr>
        <w:ind w:left="142" w:rightChars="57" w:right="137" w:firstLine="0"/>
      </w:pPr>
      <w:bookmarkStart w:id="511" w:name="_Toc244422311"/>
      <w:bookmarkStart w:id="512" w:name="_Toc247603905"/>
      <w:bookmarkStart w:id="513" w:name="_Toc247602335"/>
      <w:r>
        <w:rPr>
          <w:rFonts w:hint="eastAsia"/>
        </w:rPr>
        <w:t>将钢筋端头送入套丝机卡盘开口直接滚压螺纹。套丝机必须用水溶性切削冷却润滑液，严禁用机油润滑或不加润滑液套丝。</w:t>
      </w:r>
      <w:bookmarkEnd w:id="511"/>
      <w:bookmarkEnd w:id="512"/>
      <w:bookmarkEnd w:id="513"/>
    </w:p>
    <w:p w14:paraId="7C1F66C6" w14:textId="77777777" w:rsidR="00FD5255" w:rsidRDefault="00000000">
      <w:pPr>
        <w:ind w:left="142" w:rightChars="57" w:right="137" w:firstLine="0"/>
      </w:pPr>
      <w:bookmarkStart w:id="514" w:name="_Toc244422312"/>
      <w:bookmarkStart w:id="515" w:name="_Toc247603906"/>
      <w:bookmarkStart w:id="516" w:name="_Toc247602336"/>
      <w:r>
        <w:rPr>
          <w:rFonts w:hint="eastAsia"/>
        </w:rPr>
        <w:t>丝头加工长度为标准型套筒长度的</w:t>
      </w:r>
      <w:r>
        <w:rPr>
          <w:rFonts w:hint="eastAsia"/>
        </w:rPr>
        <w:t>1/2</w:t>
      </w:r>
      <w:r>
        <w:rPr>
          <w:rFonts w:hint="eastAsia"/>
        </w:rPr>
        <w:t>。钢筋螺纹加工后，随即用量规对丝头进行检查，合格后套上塑料保套丝。</w:t>
      </w:r>
      <w:bookmarkEnd w:id="514"/>
      <w:bookmarkEnd w:id="515"/>
      <w:bookmarkEnd w:id="516"/>
    </w:p>
    <w:p w14:paraId="5BB6C48C" w14:textId="77777777" w:rsidR="00FD5255" w:rsidRDefault="00000000">
      <w:pPr>
        <w:ind w:left="142" w:rightChars="57" w:right="137" w:firstLine="0"/>
      </w:pPr>
      <w:bookmarkStart w:id="517" w:name="_Toc247602337"/>
      <w:bookmarkStart w:id="518" w:name="_Toc247603907"/>
      <w:bookmarkStart w:id="519" w:name="_Toc244422313"/>
      <w:r>
        <w:rPr>
          <w:rFonts w:hint="eastAsia"/>
        </w:rPr>
        <w:t>当</w:t>
      </w:r>
      <w:proofErr w:type="gramStart"/>
      <w:r>
        <w:rPr>
          <w:rFonts w:hint="eastAsia"/>
        </w:rPr>
        <w:t>采用预接接头</w:t>
      </w:r>
      <w:proofErr w:type="gramEnd"/>
      <w:r>
        <w:rPr>
          <w:rFonts w:hint="eastAsia"/>
        </w:rPr>
        <w:t>时，预留钢筋接头来套筒。连接套筒的外露端应有保护帽，套筒与钢筋接头应用专用扳手拧紧</w:t>
      </w:r>
      <w:r>
        <w:rPr>
          <w:rFonts w:hint="eastAsia"/>
        </w:rPr>
        <w:tab/>
        <w:t>`</w:t>
      </w:r>
      <w:r>
        <w:rPr>
          <w:rFonts w:hint="eastAsia"/>
        </w:rPr>
        <w:t>。</w:t>
      </w:r>
      <w:bookmarkEnd w:id="517"/>
      <w:bookmarkEnd w:id="518"/>
      <w:bookmarkEnd w:id="519"/>
    </w:p>
    <w:p w14:paraId="0D9F0A33" w14:textId="77777777" w:rsidR="00FD5255" w:rsidRDefault="00000000">
      <w:pPr>
        <w:ind w:left="142" w:rightChars="57" w:right="137" w:firstLine="0"/>
      </w:pPr>
      <w:bookmarkStart w:id="520" w:name="_Toc247602338"/>
      <w:bookmarkStart w:id="521" w:name="_Toc244422314"/>
      <w:bookmarkStart w:id="522" w:name="_Toc247603908"/>
      <w:r>
        <w:rPr>
          <w:rFonts w:hint="eastAsia"/>
        </w:rPr>
        <w:t>f</w:t>
      </w:r>
      <w:r>
        <w:rPr>
          <w:rFonts w:hint="eastAsia"/>
        </w:rPr>
        <w:t>、钢筋连接</w:t>
      </w:r>
      <w:bookmarkEnd w:id="520"/>
      <w:bookmarkEnd w:id="521"/>
      <w:bookmarkEnd w:id="522"/>
    </w:p>
    <w:p w14:paraId="29570A1D" w14:textId="77777777" w:rsidR="00FD5255" w:rsidRDefault="00000000">
      <w:pPr>
        <w:ind w:left="142" w:rightChars="57" w:right="137" w:firstLine="0"/>
      </w:pPr>
      <w:bookmarkStart w:id="523" w:name="_Toc244422315"/>
      <w:bookmarkStart w:id="524" w:name="_Toc247602339"/>
      <w:bookmarkStart w:id="525" w:name="_Toc247603909"/>
      <w:r>
        <w:rPr>
          <w:rFonts w:hint="eastAsia"/>
        </w:rPr>
        <w:t>连接套筒规格与钢筋规格必须一致。钢筋螺纹的型式、螺距、螺纹应与连接套筒匹配。</w:t>
      </w:r>
      <w:bookmarkEnd w:id="523"/>
      <w:bookmarkEnd w:id="524"/>
      <w:bookmarkEnd w:id="525"/>
    </w:p>
    <w:p w14:paraId="0B2BCE3C" w14:textId="77777777" w:rsidR="00FD5255" w:rsidRDefault="00000000">
      <w:pPr>
        <w:ind w:left="142" w:rightChars="57" w:right="137" w:firstLine="0"/>
      </w:pPr>
      <w:bookmarkStart w:id="526" w:name="_Toc247602340"/>
      <w:bookmarkStart w:id="527" w:name="_Toc244422316"/>
      <w:bookmarkStart w:id="528" w:name="_Toc247603910"/>
      <w:r>
        <w:rPr>
          <w:rFonts w:hint="eastAsia"/>
        </w:rPr>
        <w:t>连接之前检查螺纹及连接</w:t>
      </w:r>
      <w:proofErr w:type="gramStart"/>
      <w:r>
        <w:rPr>
          <w:rFonts w:hint="eastAsia"/>
        </w:rPr>
        <w:t>套是否</w:t>
      </w:r>
      <w:proofErr w:type="gramEnd"/>
      <w:r>
        <w:rPr>
          <w:rFonts w:hint="eastAsia"/>
        </w:rPr>
        <w:t>完好无损。螺纹丝头上如发现杂物或锈蚀，可用钢丝刷清除。</w:t>
      </w:r>
      <w:bookmarkEnd w:id="526"/>
      <w:bookmarkEnd w:id="527"/>
      <w:bookmarkEnd w:id="528"/>
    </w:p>
    <w:p w14:paraId="2A938327" w14:textId="77777777" w:rsidR="00FD5255" w:rsidRDefault="00000000">
      <w:pPr>
        <w:ind w:left="142" w:rightChars="57" w:right="137" w:firstLine="0"/>
      </w:pPr>
      <w:bookmarkStart w:id="529" w:name="_Toc244422317"/>
      <w:bookmarkStart w:id="530" w:name="_Toc247603911"/>
      <w:bookmarkStart w:id="531" w:name="_Toc247602341"/>
      <w:r>
        <w:rPr>
          <w:rFonts w:hint="eastAsia"/>
        </w:rPr>
        <w:t>将带有连接套的钢筋拧到待接钢筋上，然后接下表规定的力矩值，用力矩扳手</w:t>
      </w:r>
      <w:proofErr w:type="gramStart"/>
      <w:r>
        <w:rPr>
          <w:rFonts w:hint="eastAsia"/>
        </w:rPr>
        <w:t>拧</w:t>
      </w:r>
      <w:proofErr w:type="gramEnd"/>
      <w:r>
        <w:rPr>
          <w:rFonts w:hint="eastAsia"/>
        </w:rPr>
        <w:t>紧接头。</w:t>
      </w:r>
      <w:r>
        <w:rPr>
          <w:rFonts w:hint="eastAsia"/>
        </w:rPr>
        <w:lastRenderedPageBreak/>
        <w:t>连接水平钢筋时，必须先将钢筋托平对正用手拧进。</w:t>
      </w:r>
      <w:bookmarkEnd w:id="529"/>
      <w:bookmarkEnd w:id="530"/>
      <w:bookmarkEnd w:id="531"/>
    </w:p>
    <w:p w14:paraId="781B4136" w14:textId="77777777" w:rsidR="00FD5255" w:rsidRDefault="00000000">
      <w:pPr>
        <w:ind w:left="142" w:rightChars="57" w:right="137" w:firstLine="0"/>
      </w:pPr>
      <w:r>
        <w:rPr>
          <w:rFonts w:hint="eastAsia"/>
        </w:rPr>
        <w:t>接头拧紧力矩表</w:t>
      </w:r>
    </w:p>
    <w:tbl>
      <w:tblPr>
        <w:tblW w:w="8960" w:type="dxa"/>
        <w:jc w:val="center"/>
        <w:tblBorders>
          <w:top w:val="double" w:sz="4" w:space="0" w:color="008000"/>
          <w:left w:val="double" w:sz="4" w:space="0" w:color="008000"/>
          <w:bottom w:val="double" w:sz="4" w:space="0" w:color="008000"/>
          <w:right w:val="double" w:sz="4" w:space="0" w:color="008000"/>
          <w:insideH w:val="single" w:sz="4" w:space="0" w:color="auto"/>
          <w:insideV w:val="single" w:sz="4" w:space="0" w:color="auto"/>
        </w:tblBorders>
        <w:tblLayout w:type="fixed"/>
        <w:tblLook w:val="04A0" w:firstRow="1" w:lastRow="0" w:firstColumn="1" w:lastColumn="0" w:noHBand="0" w:noVBand="1"/>
      </w:tblPr>
      <w:tblGrid>
        <w:gridCol w:w="2268"/>
        <w:gridCol w:w="1260"/>
        <w:gridCol w:w="1096"/>
        <w:gridCol w:w="1080"/>
        <w:gridCol w:w="1080"/>
        <w:gridCol w:w="1080"/>
        <w:gridCol w:w="1096"/>
      </w:tblGrid>
      <w:tr w:rsidR="00FD5255" w14:paraId="3D7982F6" w14:textId="77777777">
        <w:trPr>
          <w:jc w:val="center"/>
        </w:trPr>
        <w:tc>
          <w:tcPr>
            <w:tcW w:w="2268" w:type="dxa"/>
            <w:vAlign w:val="center"/>
          </w:tcPr>
          <w:p w14:paraId="48A1B0D9" w14:textId="77777777" w:rsidR="00FD5255" w:rsidRDefault="00000000">
            <w:pPr>
              <w:ind w:left="142" w:rightChars="57" w:right="137" w:firstLine="0"/>
              <w:jc w:val="center"/>
              <w:rPr>
                <w:rFonts w:ascii="宋体" w:hAnsi="宋体"/>
                <w:color w:val="000000"/>
                <w:szCs w:val="24"/>
              </w:rPr>
            </w:pPr>
            <w:r>
              <w:rPr>
                <w:rFonts w:ascii="宋体" w:hAnsi="宋体" w:hint="eastAsia"/>
                <w:color w:val="000000"/>
                <w:szCs w:val="24"/>
              </w:rPr>
              <w:t>钢筋直径（㎜）</w:t>
            </w:r>
          </w:p>
        </w:tc>
        <w:tc>
          <w:tcPr>
            <w:tcW w:w="1260" w:type="dxa"/>
            <w:vAlign w:val="center"/>
          </w:tcPr>
          <w:p w14:paraId="7E0A54F6" w14:textId="77777777" w:rsidR="00FD5255" w:rsidRDefault="00000000">
            <w:pPr>
              <w:ind w:left="142" w:rightChars="57" w:right="137" w:firstLine="0"/>
              <w:jc w:val="center"/>
              <w:rPr>
                <w:rFonts w:ascii="宋体" w:hAnsi="宋体"/>
                <w:color w:val="000000"/>
                <w:szCs w:val="24"/>
              </w:rPr>
            </w:pPr>
            <w:r>
              <w:rPr>
                <w:rFonts w:ascii="宋体" w:hAnsi="宋体" w:hint="eastAsia"/>
                <w:color w:val="000000"/>
                <w:szCs w:val="24"/>
              </w:rPr>
              <w:t>16~18</w:t>
            </w:r>
          </w:p>
        </w:tc>
        <w:tc>
          <w:tcPr>
            <w:tcW w:w="1096" w:type="dxa"/>
            <w:vAlign w:val="center"/>
          </w:tcPr>
          <w:p w14:paraId="6D6A634A" w14:textId="77777777" w:rsidR="00FD5255" w:rsidRDefault="00000000">
            <w:pPr>
              <w:ind w:left="142" w:rightChars="57" w:right="137" w:firstLine="0"/>
              <w:jc w:val="center"/>
              <w:rPr>
                <w:rFonts w:ascii="宋体" w:hAnsi="宋体"/>
                <w:color w:val="000000"/>
                <w:szCs w:val="24"/>
              </w:rPr>
            </w:pPr>
            <w:r>
              <w:rPr>
                <w:rFonts w:ascii="宋体" w:hAnsi="宋体" w:hint="eastAsia"/>
                <w:color w:val="000000"/>
                <w:szCs w:val="24"/>
              </w:rPr>
              <w:t>20~22</w:t>
            </w:r>
          </w:p>
        </w:tc>
        <w:tc>
          <w:tcPr>
            <w:tcW w:w="1080" w:type="dxa"/>
            <w:vAlign w:val="center"/>
          </w:tcPr>
          <w:p w14:paraId="25700CE3" w14:textId="77777777" w:rsidR="00FD5255" w:rsidRDefault="00000000">
            <w:pPr>
              <w:ind w:left="142" w:rightChars="57" w:right="137" w:firstLine="0"/>
              <w:jc w:val="center"/>
              <w:rPr>
                <w:rFonts w:ascii="宋体" w:hAnsi="宋体"/>
                <w:color w:val="000000"/>
                <w:szCs w:val="24"/>
              </w:rPr>
            </w:pPr>
            <w:r>
              <w:rPr>
                <w:rFonts w:ascii="宋体" w:hAnsi="宋体" w:hint="eastAsia"/>
                <w:color w:val="000000"/>
                <w:szCs w:val="24"/>
              </w:rPr>
              <w:t>25</w:t>
            </w:r>
          </w:p>
        </w:tc>
        <w:tc>
          <w:tcPr>
            <w:tcW w:w="1080" w:type="dxa"/>
            <w:vAlign w:val="center"/>
          </w:tcPr>
          <w:p w14:paraId="56AB35CF" w14:textId="77777777" w:rsidR="00FD5255" w:rsidRDefault="00000000">
            <w:pPr>
              <w:ind w:left="142" w:rightChars="57" w:right="137" w:firstLine="0"/>
              <w:jc w:val="center"/>
              <w:rPr>
                <w:rFonts w:ascii="宋体" w:hAnsi="宋体"/>
                <w:color w:val="000000"/>
                <w:szCs w:val="24"/>
              </w:rPr>
            </w:pPr>
            <w:r>
              <w:rPr>
                <w:rFonts w:ascii="宋体" w:hAnsi="宋体" w:hint="eastAsia"/>
                <w:color w:val="000000"/>
                <w:szCs w:val="24"/>
              </w:rPr>
              <w:t>28</w:t>
            </w:r>
          </w:p>
        </w:tc>
        <w:tc>
          <w:tcPr>
            <w:tcW w:w="1080" w:type="dxa"/>
            <w:vAlign w:val="center"/>
          </w:tcPr>
          <w:p w14:paraId="013C1BC6" w14:textId="77777777" w:rsidR="00FD5255" w:rsidRDefault="00000000">
            <w:pPr>
              <w:ind w:left="142" w:rightChars="57" w:right="137" w:firstLine="0"/>
              <w:jc w:val="center"/>
              <w:rPr>
                <w:rFonts w:ascii="宋体" w:hAnsi="宋体"/>
                <w:color w:val="000000"/>
                <w:szCs w:val="24"/>
              </w:rPr>
            </w:pPr>
            <w:r>
              <w:rPr>
                <w:rFonts w:ascii="宋体" w:hAnsi="宋体" w:hint="eastAsia"/>
                <w:color w:val="000000"/>
                <w:szCs w:val="24"/>
              </w:rPr>
              <w:t>32</w:t>
            </w:r>
          </w:p>
        </w:tc>
        <w:tc>
          <w:tcPr>
            <w:tcW w:w="1096" w:type="dxa"/>
            <w:vAlign w:val="center"/>
          </w:tcPr>
          <w:p w14:paraId="7A0218AC" w14:textId="77777777" w:rsidR="00FD5255" w:rsidRDefault="00000000">
            <w:pPr>
              <w:ind w:left="142" w:rightChars="57" w:right="137" w:firstLine="0"/>
              <w:jc w:val="center"/>
              <w:rPr>
                <w:rFonts w:ascii="宋体" w:hAnsi="宋体"/>
                <w:color w:val="000000"/>
                <w:szCs w:val="24"/>
              </w:rPr>
            </w:pPr>
            <w:r>
              <w:rPr>
                <w:rFonts w:ascii="宋体" w:hAnsi="宋体" w:hint="eastAsia"/>
                <w:color w:val="000000"/>
                <w:szCs w:val="24"/>
              </w:rPr>
              <w:t>36~40</w:t>
            </w:r>
          </w:p>
        </w:tc>
      </w:tr>
      <w:tr w:rsidR="00FD5255" w14:paraId="09A521C0" w14:textId="77777777">
        <w:trPr>
          <w:jc w:val="center"/>
        </w:trPr>
        <w:tc>
          <w:tcPr>
            <w:tcW w:w="2268" w:type="dxa"/>
            <w:vAlign w:val="center"/>
          </w:tcPr>
          <w:p w14:paraId="79A1DBC6" w14:textId="77777777" w:rsidR="00FD5255" w:rsidRDefault="00000000">
            <w:pPr>
              <w:ind w:left="142" w:rightChars="57" w:right="137" w:firstLine="0"/>
              <w:jc w:val="center"/>
              <w:rPr>
                <w:rFonts w:ascii="宋体" w:hAnsi="宋体"/>
                <w:color w:val="000000"/>
                <w:szCs w:val="24"/>
              </w:rPr>
            </w:pPr>
            <w:r>
              <w:rPr>
                <w:rFonts w:ascii="宋体" w:hAnsi="宋体" w:hint="eastAsia"/>
                <w:color w:val="000000"/>
                <w:szCs w:val="24"/>
              </w:rPr>
              <w:t>拧紧力矩（N. m）</w:t>
            </w:r>
          </w:p>
        </w:tc>
        <w:tc>
          <w:tcPr>
            <w:tcW w:w="1260" w:type="dxa"/>
            <w:vAlign w:val="center"/>
          </w:tcPr>
          <w:p w14:paraId="517934EA" w14:textId="77777777" w:rsidR="00FD5255" w:rsidRDefault="00000000">
            <w:pPr>
              <w:ind w:left="142" w:rightChars="57" w:right="137" w:firstLine="0"/>
              <w:jc w:val="center"/>
              <w:rPr>
                <w:rFonts w:ascii="宋体" w:hAnsi="宋体"/>
                <w:color w:val="000000"/>
                <w:szCs w:val="24"/>
              </w:rPr>
            </w:pPr>
            <w:r>
              <w:rPr>
                <w:rFonts w:ascii="宋体" w:hAnsi="宋体" w:hint="eastAsia"/>
                <w:color w:val="000000"/>
                <w:szCs w:val="24"/>
              </w:rPr>
              <w:t>100</w:t>
            </w:r>
          </w:p>
        </w:tc>
        <w:tc>
          <w:tcPr>
            <w:tcW w:w="1096" w:type="dxa"/>
            <w:vAlign w:val="center"/>
          </w:tcPr>
          <w:p w14:paraId="31EFC3C2" w14:textId="77777777" w:rsidR="00FD5255" w:rsidRDefault="00000000">
            <w:pPr>
              <w:ind w:left="142" w:rightChars="57" w:right="137" w:firstLine="0"/>
              <w:jc w:val="center"/>
              <w:rPr>
                <w:rFonts w:ascii="宋体" w:hAnsi="宋体"/>
                <w:color w:val="000000"/>
                <w:szCs w:val="24"/>
              </w:rPr>
            </w:pPr>
            <w:r>
              <w:rPr>
                <w:rFonts w:ascii="宋体" w:hAnsi="宋体" w:hint="eastAsia"/>
                <w:color w:val="000000"/>
                <w:szCs w:val="24"/>
              </w:rPr>
              <w:t>200</w:t>
            </w:r>
          </w:p>
        </w:tc>
        <w:tc>
          <w:tcPr>
            <w:tcW w:w="1080" w:type="dxa"/>
            <w:vAlign w:val="center"/>
          </w:tcPr>
          <w:p w14:paraId="5635BFA5" w14:textId="77777777" w:rsidR="00FD5255" w:rsidRDefault="00000000">
            <w:pPr>
              <w:ind w:left="142" w:rightChars="57" w:right="137" w:firstLine="0"/>
              <w:jc w:val="center"/>
              <w:rPr>
                <w:rFonts w:ascii="宋体" w:hAnsi="宋体"/>
                <w:color w:val="000000"/>
                <w:szCs w:val="24"/>
              </w:rPr>
            </w:pPr>
            <w:r>
              <w:rPr>
                <w:rFonts w:ascii="宋体" w:hAnsi="宋体" w:hint="eastAsia"/>
                <w:color w:val="000000"/>
                <w:szCs w:val="24"/>
              </w:rPr>
              <w:t>250</w:t>
            </w:r>
          </w:p>
        </w:tc>
        <w:tc>
          <w:tcPr>
            <w:tcW w:w="1080" w:type="dxa"/>
            <w:vAlign w:val="center"/>
          </w:tcPr>
          <w:p w14:paraId="6705F26F" w14:textId="77777777" w:rsidR="00FD5255" w:rsidRDefault="00000000">
            <w:pPr>
              <w:ind w:left="142" w:rightChars="57" w:right="137" w:firstLine="0"/>
              <w:jc w:val="center"/>
              <w:rPr>
                <w:rFonts w:ascii="宋体" w:hAnsi="宋体"/>
                <w:color w:val="000000"/>
                <w:szCs w:val="24"/>
              </w:rPr>
            </w:pPr>
            <w:r>
              <w:rPr>
                <w:rFonts w:ascii="宋体" w:hAnsi="宋体" w:hint="eastAsia"/>
                <w:color w:val="000000"/>
                <w:szCs w:val="24"/>
              </w:rPr>
              <w:t>280</w:t>
            </w:r>
          </w:p>
        </w:tc>
        <w:tc>
          <w:tcPr>
            <w:tcW w:w="1080" w:type="dxa"/>
            <w:vAlign w:val="center"/>
          </w:tcPr>
          <w:p w14:paraId="6A326FD4" w14:textId="77777777" w:rsidR="00FD5255" w:rsidRDefault="00000000">
            <w:pPr>
              <w:ind w:left="142" w:rightChars="57" w:right="137" w:firstLine="0"/>
              <w:jc w:val="center"/>
              <w:rPr>
                <w:rFonts w:ascii="宋体" w:hAnsi="宋体"/>
                <w:color w:val="000000"/>
                <w:szCs w:val="24"/>
              </w:rPr>
            </w:pPr>
            <w:r>
              <w:rPr>
                <w:rFonts w:ascii="宋体" w:hAnsi="宋体" w:hint="eastAsia"/>
                <w:color w:val="000000"/>
                <w:szCs w:val="24"/>
              </w:rPr>
              <w:t>320</w:t>
            </w:r>
          </w:p>
        </w:tc>
        <w:tc>
          <w:tcPr>
            <w:tcW w:w="1096" w:type="dxa"/>
            <w:vAlign w:val="center"/>
          </w:tcPr>
          <w:p w14:paraId="2BF8FA40" w14:textId="77777777" w:rsidR="00FD5255" w:rsidRDefault="00000000">
            <w:pPr>
              <w:ind w:left="142" w:rightChars="57" w:right="137" w:firstLine="0"/>
              <w:jc w:val="center"/>
              <w:rPr>
                <w:rFonts w:ascii="宋体" w:hAnsi="宋体"/>
                <w:color w:val="000000"/>
                <w:szCs w:val="24"/>
              </w:rPr>
            </w:pPr>
            <w:r>
              <w:rPr>
                <w:rFonts w:ascii="宋体" w:hAnsi="宋体" w:hint="eastAsia"/>
                <w:color w:val="000000"/>
                <w:szCs w:val="24"/>
              </w:rPr>
              <w:t>350</w:t>
            </w:r>
          </w:p>
        </w:tc>
      </w:tr>
    </w:tbl>
    <w:p w14:paraId="1F0C7494" w14:textId="77777777" w:rsidR="00FD5255" w:rsidRDefault="00000000">
      <w:pPr>
        <w:ind w:left="142" w:rightChars="57" w:right="137" w:firstLine="0"/>
      </w:pPr>
      <w:r>
        <w:rPr>
          <w:rFonts w:hint="eastAsia"/>
        </w:rPr>
        <w:t>注：本表的数据仅供参考，具体施工时，其数据见厂家的型式检验报告。</w:t>
      </w:r>
    </w:p>
    <w:p w14:paraId="3BE12397" w14:textId="77777777" w:rsidR="00FD5255" w:rsidRDefault="00000000">
      <w:pPr>
        <w:ind w:left="142" w:rightChars="57" w:right="137" w:firstLine="0"/>
      </w:pPr>
      <w:bookmarkStart w:id="532" w:name="_Toc247603912"/>
      <w:bookmarkStart w:id="533" w:name="_Toc244422318"/>
      <w:bookmarkStart w:id="534" w:name="_Toc247602342"/>
      <w:r>
        <w:rPr>
          <w:rFonts w:hint="eastAsia"/>
        </w:rPr>
        <w:t>经拧紧后的滚压直螺纹接头应用白油漆做出标记。单边外露丝扣不得超过一个完整丝扣。</w:t>
      </w:r>
      <w:bookmarkEnd w:id="532"/>
      <w:bookmarkEnd w:id="533"/>
      <w:bookmarkEnd w:id="534"/>
    </w:p>
    <w:p w14:paraId="471F18D1" w14:textId="77777777" w:rsidR="00FD5255" w:rsidRDefault="00000000">
      <w:pPr>
        <w:ind w:left="142" w:rightChars="57" w:right="137" w:firstLine="0"/>
      </w:pPr>
      <w:bookmarkStart w:id="535" w:name="_Toc247603913"/>
      <w:bookmarkStart w:id="536" w:name="_Toc244422319"/>
      <w:bookmarkStart w:id="537" w:name="_Toc247602343"/>
      <w:r>
        <w:rPr>
          <w:rFonts w:hint="eastAsia"/>
        </w:rPr>
        <w:t>接头的应用：结构构件中纵向受力钢筋的接头宜互相错开，钢筋机械连接的连接区段长度为</w:t>
      </w:r>
      <w:r>
        <w:rPr>
          <w:rFonts w:hint="eastAsia"/>
        </w:rPr>
        <w:t>35d</w:t>
      </w:r>
      <w:r>
        <w:rPr>
          <w:rFonts w:hint="eastAsia"/>
        </w:rPr>
        <w:t>（</w:t>
      </w:r>
      <w:r>
        <w:rPr>
          <w:rFonts w:hint="eastAsia"/>
        </w:rPr>
        <w:t>d</w:t>
      </w:r>
      <w:r>
        <w:rPr>
          <w:rFonts w:hint="eastAsia"/>
        </w:rPr>
        <w:t>为纵向有受力钢筋的较大直径），且不小于</w:t>
      </w:r>
      <w:r>
        <w:rPr>
          <w:rFonts w:hint="eastAsia"/>
        </w:rPr>
        <w:t>500mm</w:t>
      </w:r>
      <w:r>
        <w:rPr>
          <w:rFonts w:hint="eastAsia"/>
        </w:rPr>
        <w:t>，接头端部距钢筋弯起点不得小于</w:t>
      </w:r>
      <w:r>
        <w:rPr>
          <w:rFonts w:hint="eastAsia"/>
        </w:rPr>
        <w:t>10d</w:t>
      </w:r>
      <w:r>
        <w:rPr>
          <w:rFonts w:hint="eastAsia"/>
        </w:rPr>
        <w:t>。在同一连接区段内有接头的受力钢筋截面面积占受力钢筋总截面面积的百分率应符合下列规定：</w:t>
      </w:r>
      <w:bookmarkEnd w:id="535"/>
      <w:bookmarkEnd w:id="536"/>
      <w:bookmarkEnd w:id="537"/>
    </w:p>
    <w:p w14:paraId="0F07F647" w14:textId="77777777" w:rsidR="00FD5255" w:rsidRDefault="00000000">
      <w:pPr>
        <w:ind w:left="142" w:rightChars="57" w:right="137" w:firstLine="0"/>
      </w:pPr>
      <w:bookmarkStart w:id="538" w:name="_Toc247603914"/>
      <w:bookmarkStart w:id="539" w:name="_Toc244422320"/>
      <w:bookmarkStart w:id="540" w:name="_Toc247602344"/>
      <w:r>
        <w:rPr>
          <w:rFonts w:hint="eastAsia"/>
        </w:rPr>
        <w:t>(a)</w:t>
      </w:r>
      <w:r>
        <w:rPr>
          <w:rFonts w:hint="eastAsia"/>
        </w:rPr>
        <w:t>接头</w:t>
      </w:r>
      <w:proofErr w:type="gramStart"/>
      <w:r>
        <w:rPr>
          <w:rFonts w:hint="eastAsia"/>
        </w:rPr>
        <w:t>宜设置</w:t>
      </w:r>
      <w:proofErr w:type="gramEnd"/>
      <w:r>
        <w:rPr>
          <w:rFonts w:hint="eastAsia"/>
        </w:rPr>
        <w:t>在结构构件受拉钢筋应力较小的部位，当需要在高应力部位设置接头时，在同一连接区段内Ⅲ级接头的接头百分率不应大于</w:t>
      </w:r>
      <w:r>
        <w:rPr>
          <w:rFonts w:hint="eastAsia"/>
        </w:rPr>
        <w:t>25%</w:t>
      </w:r>
      <w:r>
        <w:rPr>
          <w:rFonts w:hint="eastAsia"/>
        </w:rPr>
        <w:t>；Ⅱ级接头的接头百分率不应大于</w:t>
      </w:r>
      <w:r>
        <w:rPr>
          <w:rFonts w:hint="eastAsia"/>
        </w:rPr>
        <w:t>50%</w:t>
      </w:r>
      <w:r>
        <w:rPr>
          <w:rFonts w:hint="eastAsia"/>
        </w:rPr>
        <w:t>，Ⅰ级接头的接头百分率可不受限制。</w:t>
      </w:r>
      <w:bookmarkEnd w:id="538"/>
      <w:bookmarkEnd w:id="539"/>
      <w:bookmarkEnd w:id="540"/>
    </w:p>
    <w:p w14:paraId="3F7FA7EF" w14:textId="77777777" w:rsidR="00FD5255" w:rsidRDefault="00000000">
      <w:pPr>
        <w:ind w:left="142" w:rightChars="57" w:right="137" w:firstLine="0"/>
      </w:pPr>
      <w:bookmarkStart w:id="541" w:name="_Toc247603915"/>
      <w:bookmarkStart w:id="542" w:name="_Toc247602345"/>
      <w:bookmarkStart w:id="543" w:name="_Toc244422321"/>
      <w:r>
        <w:rPr>
          <w:rFonts w:hint="eastAsia"/>
        </w:rPr>
        <w:t>(b)</w:t>
      </w:r>
      <w:r>
        <w:rPr>
          <w:rFonts w:hint="eastAsia"/>
        </w:rPr>
        <w:t>接头宜避开有抗震设防要求的框架的梁端、柱端箍筋加密区；</w:t>
      </w:r>
      <w:proofErr w:type="gramStart"/>
      <w:r>
        <w:rPr>
          <w:rFonts w:hint="eastAsia"/>
        </w:rPr>
        <w:t>当无法</w:t>
      </w:r>
      <w:proofErr w:type="gramEnd"/>
      <w:r>
        <w:rPr>
          <w:rFonts w:hint="eastAsia"/>
        </w:rPr>
        <w:t>避开时，应采用Ⅰ级接头或Ⅱ级接头，且接头百分率不应大于</w:t>
      </w:r>
      <w:r>
        <w:rPr>
          <w:rFonts w:hint="eastAsia"/>
        </w:rPr>
        <w:t>50%</w:t>
      </w:r>
      <w:r>
        <w:rPr>
          <w:rFonts w:hint="eastAsia"/>
        </w:rPr>
        <w:t>。</w:t>
      </w:r>
      <w:bookmarkEnd w:id="541"/>
      <w:bookmarkEnd w:id="542"/>
      <w:bookmarkEnd w:id="543"/>
    </w:p>
    <w:p w14:paraId="1F5A40C3" w14:textId="77777777" w:rsidR="00FD5255" w:rsidRDefault="00000000">
      <w:pPr>
        <w:ind w:left="142" w:rightChars="57" w:right="137" w:firstLine="0"/>
      </w:pPr>
      <w:bookmarkStart w:id="544" w:name="_Toc244422322"/>
      <w:bookmarkStart w:id="545" w:name="_Toc247602346"/>
      <w:bookmarkStart w:id="546" w:name="_Toc247603916"/>
      <w:r>
        <w:rPr>
          <w:rFonts w:hint="eastAsia"/>
        </w:rPr>
        <w:t>(c)</w:t>
      </w:r>
      <w:r>
        <w:rPr>
          <w:rFonts w:hint="eastAsia"/>
        </w:rPr>
        <w:t>受拉钢筋应力较小部位或纵向受压钢筋，接头百分率可不受限制。</w:t>
      </w:r>
      <w:bookmarkEnd w:id="544"/>
      <w:bookmarkEnd w:id="545"/>
      <w:bookmarkEnd w:id="546"/>
    </w:p>
    <w:p w14:paraId="64733082" w14:textId="77777777" w:rsidR="00FD5255" w:rsidRDefault="00000000">
      <w:pPr>
        <w:ind w:left="142" w:rightChars="57" w:right="137" w:firstLine="0"/>
      </w:pPr>
      <w:bookmarkStart w:id="547" w:name="_Toc247603917"/>
      <w:bookmarkStart w:id="548" w:name="_Toc244422323"/>
      <w:bookmarkStart w:id="549" w:name="_Toc247602347"/>
      <w:r>
        <w:rPr>
          <w:rFonts w:hint="eastAsia"/>
        </w:rPr>
        <w:t>(d)</w:t>
      </w:r>
      <w:r>
        <w:rPr>
          <w:rFonts w:hint="eastAsia"/>
        </w:rPr>
        <w:t>对直接承受动力荷载的结构构件，接头百分率不应大于</w:t>
      </w:r>
      <w:r>
        <w:rPr>
          <w:rFonts w:hint="eastAsia"/>
        </w:rPr>
        <w:t>50%</w:t>
      </w:r>
      <w:r>
        <w:rPr>
          <w:rFonts w:hint="eastAsia"/>
        </w:rPr>
        <w:t>。</w:t>
      </w:r>
      <w:bookmarkEnd w:id="547"/>
      <w:bookmarkEnd w:id="548"/>
      <w:bookmarkEnd w:id="549"/>
    </w:p>
    <w:p w14:paraId="3218E9DB" w14:textId="77777777" w:rsidR="00FD5255" w:rsidRDefault="00000000">
      <w:pPr>
        <w:ind w:left="142" w:rightChars="57" w:right="137" w:firstLine="0"/>
      </w:pPr>
      <w:bookmarkStart w:id="550" w:name="_Toc244422324"/>
      <w:bookmarkStart w:id="551" w:name="_Toc247603918"/>
      <w:bookmarkStart w:id="552" w:name="_Toc247602348"/>
      <w:r>
        <w:rPr>
          <w:rFonts w:hint="eastAsia"/>
        </w:rPr>
        <w:t>(e)</w:t>
      </w:r>
      <w:r>
        <w:rPr>
          <w:rFonts w:hint="eastAsia"/>
        </w:rPr>
        <w:t>在同一构件的跨间或层高范围内的同一根钢筋上，不得超过两个以上接头。</w:t>
      </w:r>
      <w:bookmarkEnd w:id="550"/>
      <w:bookmarkEnd w:id="551"/>
      <w:bookmarkEnd w:id="552"/>
    </w:p>
    <w:p w14:paraId="00D04F5A" w14:textId="77777777" w:rsidR="00FD5255" w:rsidRDefault="00000000">
      <w:pPr>
        <w:ind w:left="142" w:rightChars="57" w:right="137" w:firstLine="0"/>
      </w:pPr>
      <w:bookmarkStart w:id="553" w:name="_Toc244422325"/>
      <w:bookmarkStart w:id="554" w:name="_Toc247602349"/>
      <w:bookmarkStart w:id="555" w:name="_Toc247603919"/>
      <w:r>
        <w:rPr>
          <w:rFonts w:hint="eastAsia"/>
        </w:rPr>
        <w:t>检查验收</w:t>
      </w:r>
      <w:r>
        <w:rPr>
          <w:rFonts w:hint="eastAsia"/>
        </w:rPr>
        <w:t>:</w:t>
      </w:r>
      <w:bookmarkEnd w:id="553"/>
      <w:bookmarkEnd w:id="554"/>
      <w:bookmarkEnd w:id="555"/>
    </w:p>
    <w:p w14:paraId="5280EC89" w14:textId="77777777" w:rsidR="00FD5255" w:rsidRDefault="00000000">
      <w:pPr>
        <w:ind w:left="142" w:rightChars="57" w:right="137" w:firstLine="0"/>
      </w:pPr>
      <w:bookmarkStart w:id="556" w:name="_Toc244422326"/>
      <w:bookmarkStart w:id="557" w:name="_Toc247602350"/>
      <w:bookmarkStart w:id="558" w:name="_Toc247603920"/>
      <w:r>
        <w:rPr>
          <w:rFonts w:hint="eastAsia"/>
        </w:rPr>
        <w:t>在钢筋连接时，操作工人应逐个检查接头的外观质量，外露丝扣不得超过</w:t>
      </w:r>
      <w:r>
        <w:rPr>
          <w:rFonts w:hint="eastAsia"/>
        </w:rPr>
        <w:t>1</w:t>
      </w:r>
      <w:r>
        <w:rPr>
          <w:rFonts w:hint="eastAsia"/>
        </w:rPr>
        <w:t>个完整丝扣。</w:t>
      </w:r>
      <w:bookmarkEnd w:id="556"/>
      <w:bookmarkEnd w:id="557"/>
      <w:bookmarkEnd w:id="558"/>
    </w:p>
    <w:p w14:paraId="36FF307E" w14:textId="77777777" w:rsidR="00FD5255" w:rsidRDefault="00000000">
      <w:pPr>
        <w:ind w:left="142" w:rightChars="57" w:right="137" w:firstLine="0"/>
      </w:pPr>
      <w:bookmarkStart w:id="559" w:name="_Toc247602351"/>
      <w:bookmarkStart w:id="560" w:name="_Toc247603921"/>
      <w:bookmarkStart w:id="561" w:name="_Toc244422327"/>
      <w:r>
        <w:rPr>
          <w:rFonts w:hint="eastAsia"/>
        </w:rPr>
        <w:t>质量检查人员要抽查接头的外观质量，每批抽检</w:t>
      </w:r>
      <w:r>
        <w:rPr>
          <w:rFonts w:hint="eastAsia"/>
        </w:rPr>
        <w:t>3%</w:t>
      </w:r>
      <w:r>
        <w:rPr>
          <w:rFonts w:hint="eastAsia"/>
        </w:rPr>
        <w:t>，且不少于</w:t>
      </w:r>
      <w:r>
        <w:rPr>
          <w:rFonts w:hint="eastAsia"/>
        </w:rPr>
        <w:t>3</w:t>
      </w:r>
      <w:r>
        <w:rPr>
          <w:rFonts w:hint="eastAsia"/>
        </w:rPr>
        <w:t>个，并用力矩扳手抽检接头的拧紧力矩，填写外观质量检查记录。发现不合格时应及时处理。</w:t>
      </w:r>
      <w:bookmarkEnd w:id="559"/>
      <w:bookmarkEnd w:id="560"/>
      <w:bookmarkEnd w:id="561"/>
    </w:p>
    <w:p w14:paraId="76F42637" w14:textId="77777777" w:rsidR="00FD5255" w:rsidRDefault="00000000">
      <w:pPr>
        <w:ind w:left="142" w:rightChars="57" w:right="137" w:firstLine="0"/>
      </w:pPr>
      <w:r>
        <w:rPr>
          <w:rFonts w:hint="eastAsia"/>
        </w:rPr>
        <w:t>钢筋连接应做到表面顺直、端面平整，其截面与钢筋轴线垂直，不得歪斜、滑丝。</w:t>
      </w:r>
    </w:p>
    <w:p w14:paraId="0F6B0106" w14:textId="77777777" w:rsidR="00FD5255" w:rsidRDefault="00000000">
      <w:pPr>
        <w:ind w:left="142" w:rightChars="57" w:right="137" w:firstLine="0"/>
      </w:pPr>
      <w:r>
        <w:rPr>
          <w:rFonts w:hint="eastAsia"/>
        </w:rPr>
        <w:t>d</w:t>
      </w:r>
      <w:r>
        <w:rPr>
          <w:rFonts w:hint="eastAsia"/>
        </w:rPr>
        <w:t>质量标准</w:t>
      </w:r>
    </w:p>
    <w:p w14:paraId="1712EC2B" w14:textId="77777777" w:rsidR="00FD5255" w:rsidRDefault="00000000">
      <w:pPr>
        <w:ind w:left="142" w:rightChars="57" w:right="137" w:firstLine="0"/>
      </w:pPr>
      <w:r>
        <w:rPr>
          <w:rFonts w:hint="eastAsia"/>
        </w:rPr>
        <w:t>主控项目：</w:t>
      </w:r>
    </w:p>
    <w:p w14:paraId="4BFAEECF" w14:textId="77777777" w:rsidR="00FD5255" w:rsidRDefault="00000000">
      <w:pPr>
        <w:ind w:left="142" w:rightChars="57" w:right="137" w:firstLine="0"/>
      </w:pPr>
      <w:bookmarkStart w:id="562" w:name="_Toc244422328"/>
      <w:bookmarkStart w:id="563" w:name="_Toc247602352"/>
      <w:bookmarkStart w:id="564" w:name="_Toc247603922"/>
      <w:r>
        <w:rPr>
          <w:rFonts w:hint="eastAsia"/>
        </w:rPr>
        <w:t>钢筋的品种和质量必须符合设计和有关标准的要求。直螺纹连接套应有产品合格证和检验报告，材质、几何尺寸及直螺纹加工应符合规范要求。</w:t>
      </w:r>
      <w:bookmarkEnd w:id="562"/>
      <w:bookmarkEnd w:id="563"/>
      <w:bookmarkEnd w:id="564"/>
    </w:p>
    <w:p w14:paraId="74A85616" w14:textId="77777777" w:rsidR="00FD5255" w:rsidRDefault="00000000">
      <w:pPr>
        <w:ind w:left="142" w:rightChars="57" w:right="137" w:firstLine="0"/>
      </w:pPr>
      <w:r>
        <w:rPr>
          <w:rFonts w:hint="eastAsia"/>
        </w:rPr>
        <w:t>检查数量：全数检查。检验方法：观察和检查产品合格证。</w:t>
      </w:r>
    </w:p>
    <w:p w14:paraId="78FB707E" w14:textId="77777777" w:rsidR="00FD5255" w:rsidRDefault="00000000">
      <w:pPr>
        <w:ind w:left="142" w:rightChars="57" w:right="137" w:firstLine="0"/>
      </w:pPr>
      <w:r>
        <w:rPr>
          <w:rFonts w:hint="eastAsia"/>
        </w:rPr>
        <w:t>接头连接强度合格。</w:t>
      </w:r>
    </w:p>
    <w:p w14:paraId="61177E31" w14:textId="77777777" w:rsidR="00FD5255" w:rsidRDefault="00000000">
      <w:pPr>
        <w:ind w:left="142" w:rightChars="57" w:right="137" w:firstLine="0"/>
      </w:pPr>
      <w:bookmarkStart w:id="565" w:name="_Toc247603923"/>
      <w:bookmarkStart w:id="566" w:name="_Toc247602353"/>
      <w:bookmarkStart w:id="567" w:name="_Toc244422329"/>
      <w:r>
        <w:rPr>
          <w:rFonts w:hint="eastAsia"/>
        </w:rPr>
        <w:t>检查数量：同一施工条件下采用同一批材料的同等级、同型式、同规格接头，每</w:t>
      </w:r>
      <w:r>
        <w:rPr>
          <w:rFonts w:hint="eastAsia"/>
        </w:rPr>
        <w:t>500</w:t>
      </w:r>
      <w:r>
        <w:rPr>
          <w:rFonts w:hint="eastAsia"/>
        </w:rPr>
        <w:t>个</w:t>
      </w:r>
      <w:r>
        <w:rPr>
          <w:rFonts w:hint="eastAsia"/>
        </w:rPr>
        <w:lastRenderedPageBreak/>
        <w:t>为一批，不足</w:t>
      </w:r>
      <w:r>
        <w:rPr>
          <w:rFonts w:hint="eastAsia"/>
        </w:rPr>
        <w:t>500</w:t>
      </w:r>
      <w:r>
        <w:rPr>
          <w:rFonts w:hint="eastAsia"/>
        </w:rPr>
        <w:t>个也作为一批，在工程结构中随机截取</w:t>
      </w:r>
      <w:r>
        <w:rPr>
          <w:rFonts w:hint="eastAsia"/>
        </w:rPr>
        <w:t>3</w:t>
      </w:r>
      <w:r>
        <w:rPr>
          <w:rFonts w:hint="eastAsia"/>
        </w:rPr>
        <w:t>个接头试件做抗拉强度试验，对接头等级进行评定。如有一个试件强度不符合要求，应双倍取样进行复试。当现场检验连续</w:t>
      </w:r>
      <w:r>
        <w:rPr>
          <w:rFonts w:hint="eastAsia"/>
        </w:rPr>
        <w:t>10</w:t>
      </w:r>
      <w:r>
        <w:rPr>
          <w:rFonts w:hint="eastAsia"/>
        </w:rPr>
        <w:t>个验收批抽样试件抗拉强度试验一次合个为一批。其接头抗拉强度应符合规范要求，见本册“带肋钢筋冷挤压连接工艺标准”（Ⅱ</w:t>
      </w:r>
      <w:r>
        <w:rPr>
          <w:rFonts w:hint="eastAsia"/>
        </w:rPr>
        <w:t>204</w:t>
      </w:r>
      <w:r>
        <w:rPr>
          <w:rFonts w:hint="eastAsia"/>
        </w:rPr>
        <w:t>）表</w:t>
      </w:r>
      <w:r>
        <w:rPr>
          <w:rFonts w:hint="eastAsia"/>
        </w:rPr>
        <w:t>4.1.2</w:t>
      </w:r>
      <w:r>
        <w:rPr>
          <w:rFonts w:hint="eastAsia"/>
        </w:rPr>
        <w:t>。</w:t>
      </w:r>
      <w:bookmarkEnd w:id="565"/>
      <w:bookmarkEnd w:id="566"/>
      <w:bookmarkEnd w:id="567"/>
    </w:p>
    <w:p w14:paraId="5D5117B5" w14:textId="77777777" w:rsidR="00FD5255" w:rsidRDefault="00000000">
      <w:pPr>
        <w:ind w:left="142" w:rightChars="57" w:right="137" w:firstLine="0"/>
      </w:pPr>
      <w:r>
        <w:rPr>
          <w:rFonts w:hint="eastAsia"/>
        </w:rPr>
        <w:t>检验方法：检查接头力学性能报告。</w:t>
      </w:r>
    </w:p>
    <w:p w14:paraId="0B0768E7" w14:textId="77777777" w:rsidR="00FD5255" w:rsidRDefault="00000000">
      <w:pPr>
        <w:ind w:left="142" w:rightChars="57" w:right="137" w:firstLine="0"/>
      </w:pPr>
      <w:r>
        <w:rPr>
          <w:rFonts w:hint="eastAsia"/>
        </w:rPr>
        <w:t>一般项目：</w:t>
      </w:r>
    </w:p>
    <w:p w14:paraId="365019D8" w14:textId="77777777" w:rsidR="00FD5255" w:rsidRDefault="00000000">
      <w:pPr>
        <w:ind w:left="142" w:rightChars="57" w:right="137" w:firstLine="0"/>
      </w:pPr>
      <w:bookmarkStart w:id="568" w:name="_Toc247603924"/>
      <w:bookmarkStart w:id="569" w:name="_Toc247602354"/>
      <w:bookmarkStart w:id="570" w:name="_Toc244422330"/>
      <w:r>
        <w:rPr>
          <w:rFonts w:hint="eastAsia"/>
        </w:rPr>
        <w:t>连接</w:t>
      </w:r>
      <w:proofErr w:type="gramStart"/>
      <w:r>
        <w:rPr>
          <w:rFonts w:hint="eastAsia"/>
        </w:rPr>
        <w:t>套必须</w:t>
      </w:r>
      <w:proofErr w:type="gramEnd"/>
      <w:r>
        <w:rPr>
          <w:rFonts w:hint="eastAsia"/>
        </w:rPr>
        <w:t>逐个检查，要求管内螺纹圈数、螺距、齿高等必须与螺纹环</w:t>
      </w:r>
      <w:proofErr w:type="gramStart"/>
      <w:r>
        <w:rPr>
          <w:rFonts w:hint="eastAsia"/>
        </w:rPr>
        <w:t>规</w:t>
      </w:r>
      <w:proofErr w:type="gramEnd"/>
      <w:r>
        <w:rPr>
          <w:rFonts w:hint="eastAsia"/>
        </w:rPr>
        <w:t>相咬合；丝扣无破损、歪斜、不全、滑丝、混丝现象，螺纹处无锈蚀。</w:t>
      </w:r>
      <w:bookmarkEnd w:id="568"/>
      <w:bookmarkEnd w:id="569"/>
      <w:bookmarkEnd w:id="570"/>
    </w:p>
    <w:p w14:paraId="39FC4897" w14:textId="77777777" w:rsidR="00FD5255" w:rsidRDefault="00000000">
      <w:pPr>
        <w:ind w:left="142" w:rightChars="57" w:right="137" w:firstLine="0"/>
        <w:rPr>
          <w:rFonts w:ascii="宋体" w:hAnsi="宋体"/>
          <w:color w:val="000000"/>
          <w:szCs w:val="24"/>
        </w:rPr>
      </w:pPr>
      <w:bookmarkStart w:id="571" w:name="_Toc244422331"/>
      <w:bookmarkStart w:id="572" w:name="_Toc247603925"/>
      <w:bookmarkStart w:id="573" w:name="_Toc247602355"/>
      <w:r>
        <w:rPr>
          <w:rFonts w:ascii="宋体" w:hAnsi="宋体" w:hint="eastAsia"/>
          <w:color w:val="000000"/>
          <w:szCs w:val="24"/>
        </w:rPr>
        <w:t>钢筋接头安装连接后，随机抽取同规格接头数的10%进行外观检查。应满足钢筋与连接套的规格一致，外露丝扣不得超过1个完整丝扣。</w:t>
      </w:r>
      <w:bookmarkEnd w:id="571"/>
      <w:bookmarkEnd w:id="572"/>
      <w:bookmarkEnd w:id="573"/>
    </w:p>
    <w:p w14:paraId="1E798985" w14:textId="77777777" w:rsidR="00FD5255" w:rsidRDefault="00000000">
      <w:pPr>
        <w:ind w:left="142" w:rightChars="57" w:right="137" w:firstLine="0"/>
        <w:rPr>
          <w:rFonts w:ascii="宋体" w:hAnsi="宋体"/>
          <w:color w:val="000000"/>
          <w:szCs w:val="24"/>
        </w:rPr>
      </w:pPr>
      <w:bookmarkStart w:id="574" w:name="_Toc247603926"/>
      <w:bookmarkStart w:id="575" w:name="_Toc247602356"/>
      <w:bookmarkStart w:id="576" w:name="_Toc244422332"/>
      <w:r>
        <w:rPr>
          <w:rFonts w:ascii="宋体" w:hAnsi="宋体" w:hint="eastAsia"/>
          <w:color w:val="000000"/>
          <w:szCs w:val="24"/>
        </w:rPr>
        <w:t>用于质检的力矩扳手，参照表3.2.3.3规定的接头拧紧值抽检接头的连接质量。</w:t>
      </w:r>
      <w:bookmarkEnd w:id="574"/>
      <w:bookmarkEnd w:id="575"/>
      <w:bookmarkEnd w:id="576"/>
    </w:p>
    <w:p w14:paraId="379D83CA" w14:textId="77777777" w:rsidR="00FD5255" w:rsidRDefault="00000000">
      <w:pPr>
        <w:ind w:left="142" w:rightChars="57" w:right="137" w:firstLine="0"/>
        <w:rPr>
          <w:rFonts w:ascii="宋体" w:hAnsi="宋体"/>
          <w:color w:val="000000"/>
          <w:szCs w:val="24"/>
        </w:rPr>
      </w:pPr>
      <w:bookmarkStart w:id="577" w:name="_Toc247603927"/>
      <w:bookmarkStart w:id="578" w:name="_Toc244422333"/>
      <w:bookmarkStart w:id="579" w:name="_Toc247602357"/>
      <w:r>
        <w:rPr>
          <w:rFonts w:ascii="宋体" w:hAnsi="宋体" w:hint="eastAsia"/>
          <w:color w:val="000000"/>
          <w:szCs w:val="24"/>
        </w:rPr>
        <w:t>检查数量：梁、柱构件按接头数的15%，且每个构件的抽检数不得少于1个接头；基础、墙板构件按各自接头数，每100个接头作一验收批，不足100个也作一个验收批，每批抽检3个接头，抽检的接头应全部合格，如有1个接头不合格，该批接头应逐个检查并拧紧。</w:t>
      </w:r>
      <w:bookmarkEnd w:id="577"/>
      <w:bookmarkEnd w:id="578"/>
      <w:bookmarkEnd w:id="579"/>
    </w:p>
    <w:p w14:paraId="30D5B95F"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 xml:space="preserve"> 钢筋丝头质量检验方法及要求见下表：</w:t>
      </w:r>
    </w:p>
    <w:p w14:paraId="123534F3" w14:textId="77777777" w:rsidR="00FD5255" w:rsidRDefault="00000000">
      <w:pPr>
        <w:ind w:rightChars="57" w:right="137" w:firstLine="0"/>
        <w:rPr>
          <w:rFonts w:ascii="宋体" w:hAnsi="宋体"/>
          <w:color w:val="000000"/>
          <w:szCs w:val="24"/>
        </w:rPr>
      </w:pPr>
      <w:r>
        <w:rPr>
          <w:rFonts w:ascii="宋体" w:hAnsi="宋体" w:hint="eastAsia"/>
          <w:color w:val="000000"/>
          <w:szCs w:val="24"/>
        </w:rPr>
        <w:t>钢筋丝头质量检验方法及要求</w:t>
      </w:r>
    </w:p>
    <w:tbl>
      <w:tblPr>
        <w:tblW w:w="9287" w:type="dxa"/>
        <w:tblBorders>
          <w:top w:val="double" w:sz="4" w:space="0" w:color="008000"/>
          <w:left w:val="double" w:sz="4" w:space="0" w:color="008000"/>
          <w:bottom w:val="double" w:sz="4" w:space="0" w:color="008000"/>
          <w:right w:val="double" w:sz="4" w:space="0" w:color="008000"/>
          <w:insideH w:val="single" w:sz="4" w:space="0" w:color="auto"/>
          <w:insideV w:val="single" w:sz="4" w:space="0" w:color="auto"/>
        </w:tblBorders>
        <w:tblLayout w:type="fixed"/>
        <w:tblLook w:val="04A0" w:firstRow="1" w:lastRow="0" w:firstColumn="1" w:lastColumn="0" w:noHBand="0" w:noVBand="1"/>
      </w:tblPr>
      <w:tblGrid>
        <w:gridCol w:w="2448"/>
        <w:gridCol w:w="2880"/>
        <w:gridCol w:w="3959"/>
      </w:tblGrid>
      <w:tr w:rsidR="00FD5255" w14:paraId="398C7DD8" w14:textId="77777777">
        <w:tc>
          <w:tcPr>
            <w:tcW w:w="2448" w:type="dxa"/>
            <w:vAlign w:val="center"/>
          </w:tcPr>
          <w:p w14:paraId="1E3D140A" w14:textId="77777777" w:rsidR="00FD5255" w:rsidRDefault="00000000">
            <w:pPr>
              <w:ind w:left="142" w:rightChars="57" w:right="137" w:firstLine="0"/>
              <w:jc w:val="center"/>
              <w:rPr>
                <w:rFonts w:ascii="宋体" w:hAnsi="宋体"/>
                <w:color w:val="000000"/>
                <w:szCs w:val="24"/>
              </w:rPr>
            </w:pPr>
            <w:r>
              <w:rPr>
                <w:rFonts w:ascii="宋体" w:hAnsi="宋体" w:hint="eastAsia"/>
                <w:color w:val="000000"/>
                <w:szCs w:val="24"/>
              </w:rPr>
              <w:t>检验项目</w:t>
            </w:r>
          </w:p>
        </w:tc>
        <w:tc>
          <w:tcPr>
            <w:tcW w:w="2880" w:type="dxa"/>
            <w:vAlign w:val="center"/>
          </w:tcPr>
          <w:p w14:paraId="28367B3B" w14:textId="77777777" w:rsidR="00FD5255" w:rsidRDefault="00000000">
            <w:pPr>
              <w:ind w:left="142" w:rightChars="57" w:right="137" w:firstLine="0"/>
              <w:jc w:val="center"/>
              <w:rPr>
                <w:rFonts w:ascii="宋体" w:hAnsi="宋体"/>
                <w:color w:val="000000"/>
                <w:szCs w:val="24"/>
              </w:rPr>
            </w:pPr>
            <w:r>
              <w:rPr>
                <w:rFonts w:ascii="宋体" w:hAnsi="宋体" w:hint="eastAsia"/>
                <w:color w:val="000000"/>
                <w:szCs w:val="24"/>
              </w:rPr>
              <w:t>量具名称</w:t>
            </w:r>
          </w:p>
        </w:tc>
        <w:tc>
          <w:tcPr>
            <w:tcW w:w="3959" w:type="dxa"/>
            <w:vAlign w:val="center"/>
          </w:tcPr>
          <w:p w14:paraId="4D2257BB" w14:textId="77777777" w:rsidR="00FD5255" w:rsidRDefault="00000000">
            <w:pPr>
              <w:ind w:left="142" w:rightChars="57" w:right="137" w:firstLine="0"/>
              <w:jc w:val="center"/>
              <w:rPr>
                <w:rFonts w:ascii="宋体" w:hAnsi="宋体"/>
                <w:color w:val="000000"/>
                <w:szCs w:val="24"/>
              </w:rPr>
            </w:pPr>
            <w:r>
              <w:rPr>
                <w:rFonts w:ascii="宋体" w:hAnsi="宋体" w:hint="eastAsia"/>
                <w:color w:val="000000"/>
                <w:szCs w:val="24"/>
              </w:rPr>
              <w:t>检验要求</w:t>
            </w:r>
          </w:p>
        </w:tc>
      </w:tr>
      <w:tr w:rsidR="00FD5255" w14:paraId="7CECB279" w14:textId="77777777">
        <w:tc>
          <w:tcPr>
            <w:tcW w:w="2448" w:type="dxa"/>
            <w:vAlign w:val="center"/>
          </w:tcPr>
          <w:p w14:paraId="5DC4AA4C" w14:textId="77777777" w:rsidR="00FD5255" w:rsidRDefault="00000000">
            <w:pPr>
              <w:ind w:left="142" w:rightChars="57" w:right="137" w:firstLine="0"/>
              <w:jc w:val="center"/>
              <w:rPr>
                <w:rFonts w:ascii="宋体" w:hAnsi="宋体"/>
                <w:color w:val="000000"/>
                <w:szCs w:val="24"/>
              </w:rPr>
            </w:pPr>
            <w:r>
              <w:rPr>
                <w:rFonts w:ascii="宋体" w:hAnsi="宋体" w:hint="eastAsia"/>
                <w:color w:val="000000"/>
                <w:szCs w:val="24"/>
              </w:rPr>
              <w:t>螺纹牙型</w:t>
            </w:r>
          </w:p>
        </w:tc>
        <w:tc>
          <w:tcPr>
            <w:tcW w:w="2880" w:type="dxa"/>
            <w:vAlign w:val="center"/>
          </w:tcPr>
          <w:p w14:paraId="5CC615DA" w14:textId="77777777" w:rsidR="00FD5255" w:rsidRDefault="00000000">
            <w:pPr>
              <w:ind w:left="142" w:rightChars="57" w:right="137" w:firstLine="0"/>
              <w:jc w:val="center"/>
              <w:rPr>
                <w:rFonts w:ascii="宋体" w:hAnsi="宋体"/>
                <w:color w:val="000000"/>
                <w:szCs w:val="24"/>
              </w:rPr>
            </w:pPr>
            <w:r>
              <w:rPr>
                <w:rFonts w:ascii="宋体" w:hAnsi="宋体" w:hint="eastAsia"/>
                <w:color w:val="000000"/>
                <w:szCs w:val="24"/>
              </w:rPr>
              <w:t>目测、卡尺</w:t>
            </w:r>
          </w:p>
        </w:tc>
        <w:tc>
          <w:tcPr>
            <w:tcW w:w="3959" w:type="dxa"/>
            <w:vAlign w:val="center"/>
          </w:tcPr>
          <w:p w14:paraId="364129C8" w14:textId="77777777" w:rsidR="00FD5255" w:rsidRDefault="00000000">
            <w:pPr>
              <w:ind w:left="142" w:rightChars="57" w:right="137" w:firstLine="0"/>
              <w:jc w:val="center"/>
              <w:rPr>
                <w:rFonts w:ascii="宋体" w:hAnsi="宋体"/>
                <w:color w:val="000000"/>
                <w:szCs w:val="24"/>
              </w:rPr>
            </w:pPr>
            <w:r>
              <w:rPr>
                <w:rFonts w:ascii="宋体" w:hAnsi="宋体" w:hint="eastAsia"/>
                <w:color w:val="000000"/>
                <w:szCs w:val="24"/>
              </w:rPr>
              <w:t>牙型完整，不完整丝扣螺纹累计长度不得超过2个螺纹周长</w:t>
            </w:r>
          </w:p>
        </w:tc>
      </w:tr>
      <w:tr w:rsidR="00FD5255" w14:paraId="631DE70C" w14:textId="77777777">
        <w:tc>
          <w:tcPr>
            <w:tcW w:w="2448" w:type="dxa"/>
            <w:vAlign w:val="center"/>
          </w:tcPr>
          <w:p w14:paraId="1F87BD7A" w14:textId="77777777" w:rsidR="00FD5255" w:rsidRDefault="00000000">
            <w:pPr>
              <w:ind w:left="142" w:rightChars="57" w:right="137" w:firstLine="0"/>
              <w:jc w:val="center"/>
              <w:rPr>
                <w:rFonts w:ascii="宋体" w:hAnsi="宋体"/>
                <w:color w:val="000000"/>
                <w:szCs w:val="24"/>
              </w:rPr>
            </w:pPr>
            <w:r>
              <w:rPr>
                <w:rFonts w:ascii="宋体" w:hAnsi="宋体" w:hint="eastAsia"/>
                <w:color w:val="000000"/>
                <w:szCs w:val="24"/>
              </w:rPr>
              <w:t>丝头长度</w:t>
            </w:r>
          </w:p>
        </w:tc>
        <w:tc>
          <w:tcPr>
            <w:tcW w:w="2880" w:type="dxa"/>
            <w:vAlign w:val="center"/>
          </w:tcPr>
          <w:p w14:paraId="357CABFD" w14:textId="77777777" w:rsidR="00FD5255" w:rsidRDefault="00000000">
            <w:pPr>
              <w:ind w:left="142" w:rightChars="57" w:right="137" w:firstLine="0"/>
              <w:jc w:val="center"/>
              <w:rPr>
                <w:rFonts w:ascii="宋体" w:hAnsi="宋体"/>
                <w:color w:val="000000"/>
                <w:szCs w:val="24"/>
              </w:rPr>
            </w:pPr>
            <w:r>
              <w:rPr>
                <w:rFonts w:ascii="宋体" w:hAnsi="宋体" w:hint="eastAsia"/>
                <w:color w:val="000000"/>
                <w:szCs w:val="24"/>
              </w:rPr>
              <w:t>卡尺及专用量规</w:t>
            </w:r>
          </w:p>
        </w:tc>
        <w:tc>
          <w:tcPr>
            <w:tcW w:w="3959" w:type="dxa"/>
            <w:vAlign w:val="center"/>
          </w:tcPr>
          <w:p w14:paraId="0ADEEB5F" w14:textId="77777777" w:rsidR="00FD5255" w:rsidRDefault="00000000">
            <w:pPr>
              <w:ind w:left="142" w:rightChars="57" w:right="137" w:firstLine="0"/>
              <w:jc w:val="center"/>
              <w:rPr>
                <w:rFonts w:ascii="宋体" w:hAnsi="宋体"/>
                <w:color w:val="000000"/>
                <w:szCs w:val="24"/>
              </w:rPr>
            </w:pPr>
            <w:r>
              <w:rPr>
                <w:rFonts w:ascii="宋体" w:hAnsi="宋体" w:hint="eastAsia"/>
                <w:color w:val="000000"/>
                <w:szCs w:val="24"/>
              </w:rPr>
              <w:t>为标准型套筒长度的1/2，其公差为</w:t>
            </w:r>
          </w:p>
          <w:p w14:paraId="24F8428D" w14:textId="77777777" w:rsidR="00FD5255" w:rsidRDefault="00000000">
            <w:pPr>
              <w:ind w:left="142" w:rightChars="57" w:right="137" w:firstLine="0"/>
              <w:jc w:val="center"/>
              <w:rPr>
                <w:rFonts w:ascii="宋体" w:hAnsi="宋体"/>
                <w:color w:val="000000"/>
                <w:szCs w:val="24"/>
              </w:rPr>
            </w:pPr>
            <w:r>
              <w:rPr>
                <w:rFonts w:ascii="宋体" w:hAnsi="宋体" w:hint="eastAsia"/>
                <w:color w:val="000000"/>
                <w:szCs w:val="24"/>
              </w:rPr>
              <w:t>+2P（P为螺距）</w:t>
            </w:r>
          </w:p>
        </w:tc>
      </w:tr>
      <w:tr w:rsidR="00FD5255" w14:paraId="6BE57EC1" w14:textId="77777777">
        <w:trPr>
          <w:trHeight w:val="403"/>
        </w:trPr>
        <w:tc>
          <w:tcPr>
            <w:tcW w:w="2448" w:type="dxa"/>
            <w:vMerge w:val="restart"/>
            <w:vAlign w:val="center"/>
          </w:tcPr>
          <w:p w14:paraId="0D35B0AC" w14:textId="77777777" w:rsidR="00FD5255" w:rsidRDefault="00000000">
            <w:pPr>
              <w:ind w:left="142" w:rightChars="57" w:right="137" w:firstLine="0"/>
              <w:jc w:val="center"/>
              <w:rPr>
                <w:rFonts w:ascii="宋体" w:hAnsi="宋体"/>
                <w:color w:val="000000"/>
                <w:szCs w:val="24"/>
              </w:rPr>
            </w:pPr>
            <w:r>
              <w:rPr>
                <w:rFonts w:ascii="宋体" w:hAnsi="宋体" w:hint="eastAsia"/>
                <w:color w:val="000000"/>
                <w:szCs w:val="24"/>
              </w:rPr>
              <w:t>螺纹直径</w:t>
            </w:r>
          </w:p>
        </w:tc>
        <w:tc>
          <w:tcPr>
            <w:tcW w:w="2880" w:type="dxa"/>
            <w:vAlign w:val="center"/>
          </w:tcPr>
          <w:p w14:paraId="5FC76CE1" w14:textId="77777777" w:rsidR="00FD5255" w:rsidRDefault="00000000">
            <w:pPr>
              <w:ind w:left="142" w:rightChars="57" w:right="137" w:firstLine="0"/>
              <w:jc w:val="center"/>
              <w:rPr>
                <w:rFonts w:ascii="宋体" w:hAnsi="宋体"/>
                <w:color w:val="000000"/>
                <w:szCs w:val="24"/>
              </w:rPr>
            </w:pPr>
            <w:r>
              <w:rPr>
                <w:rFonts w:ascii="宋体" w:hAnsi="宋体" w:hint="eastAsia"/>
                <w:color w:val="000000"/>
                <w:szCs w:val="24"/>
              </w:rPr>
              <w:t>通端螺纹环</w:t>
            </w:r>
            <w:proofErr w:type="gramStart"/>
            <w:r>
              <w:rPr>
                <w:rFonts w:ascii="宋体" w:hAnsi="宋体" w:hint="eastAsia"/>
                <w:color w:val="000000"/>
                <w:szCs w:val="24"/>
              </w:rPr>
              <w:t>规</w:t>
            </w:r>
            <w:proofErr w:type="gramEnd"/>
          </w:p>
        </w:tc>
        <w:tc>
          <w:tcPr>
            <w:tcW w:w="3959" w:type="dxa"/>
            <w:vAlign w:val="center"/>
          </w:tcPr>
          <w:p w14:paraId="00A8EF00" w14:textId="77777777" w:rsidR="00FD5255" w:rsidRDefault="00000000">
            <w:pPr>
              <w:ind w:left="142" w:rightChars="57" w:right="137" w:firstLine="0"/>
              <w:jc w:val="center"/>
              <w:rPr>
                <w:rFonts w:ascii="宋体" w:hAnsi="宋体"/>
                <w:color w:val="000000"/>
                <w:szCs w:val="24"/>
              </w:rPr>
            </w:pPr>
            <w:r>
              <w:rPr>
                <w:rFonts w:ascii="宋体" w:hAnsi="宋体" w:hint="eastAsia"/>
                <w:color w:val="000000"/>
                <w:szCs w:val="24"/>
              </w:rPr>
              <w:t>能顺利旋入螺纹</w:t>
            </w:r>
          </w:p>
        </w:tc>
      </w:tr>
      <w:tr w:rsidR="00FD5255" w14:paraId="25FDA459" w14:textId="77777777">
        <w:trPr>
          <w:trHeight w:val="440"/>
        </w:trPr>
        <w:tc>
          <w:tcPr>
            <w:tcW w:w="2448" w:type="dxa"/>
            <w:vMerge/>
            <w:vAlign w:val="center"/>
          </w:tcPr>
          <w:p w14:paraId="5E3CB550" w14:textId="77777777" w:rsidR="00FD5255" w:rsidRDefault="00FD5255">
            <w:pPr>
              <w:ind w:left="142" w:rightChars="57" w:right="137" w:firstLine="0"/>
              <w:jc w:val="center"/>
              <w:rPr>
                <w:rFonts w:ascii="宋体" w:hAnsi="宋体"/>
                <w:color w:val="000000"/>
                <w:szCs w:val="24"/>
              </w:rPr>
            </w:pPr>
          </w:p>
        </w:tc>
        <w:tc>
          <w:tcPr>
            <w:tcW w:w="2880" w:type="dxa"/>
            <w:vAlign w:val="center"/>
          </w:tcPr>
          <w:p w14:paraId="5A04A58A" w14:textId="77777777" w:rsidR="00FD5255" w:rsidRDefault="00000000">
            <w:pPr>
              <w:ind w:left="142" w:rightChars="57" w:right="137" w:firstLine="0"/>
              <w:jc w:val="center"/>
              <w:rPr>
                <w:rFonts w:ascii="宋体" w:hAnsi="宋体"/>
                <w:color w:val="000000"/>
                <w:szCs w:val="24"/>
              </w:rPr>
            </w:pPr>
            <w:proofErr w:type="gramStart"/>
            <w:r>
              <w:rPr>
                <w:rFonts w:ascii="宋体" w:hAnsi="宋体" w:hint="eastAsia"/>
                <w:color w:val="000000"/>
                <w:szCs w:val="24"/>
              </w:rPr>
              <w:t>止端螺纹</w:t>
            </w:r>
            <w:proofErr w:type="gramEnd"/>
            <w:r>
              <w:rPr>
                <w:rFonts w:ascii="宋体" w:hAnsi="宋体" w:hint="eastAsia"/>
                <w:color w:val="000000"/>
                <w:szCs w:val="24"/>
              </w:rPr>
              <w:t>环</w:t>
            </w:r>
            <w:proofErr w:type="gramStart"/>
            <w:r>
              <w:rPr>
                <w:rFonts w:ascii="宋体" w:hAnsi="宋体" w:hint="eastAsia"/>
                <w:color w:val="000000"/>
                <w:szCs w:val="24"/>
              </w:rPr>
              <w:t>规</w:t>
            </w:r>
            <w:proofErr w:type="gramEnd"/>
          </w:p>
        </w:tc>
        <w:tc>
          <w:tcPr>
            <w:tcW w:w="3959" w:type="dxa"/>
            <w:vAlign w:val="center"/>
          </w:tcPr>
          <w:p w14:paraId="7F4F730D" w14:textId="77777777" w:rsidR="00FD5255" w:rsidRDefault="00000000">
            <w:pPr>
              <w:ind w:left="142" w:rightChars="57" w:right="137" w:firstLine="0"/>
              <w:jc w:val="center"/>
              <w:rPr>
                <w:rFonts w:ascii="宋体" w:hAnsi="宋体"/>
                <w:color w:val="000000"/>
                <w:szCs w:val="24"/>
              </w:rPr>
            </w:pPr>
            <w:r>
              <w:rPr>
                <w:rFonts w:ascii="宋体" w:hAnsi="宋体" w:hint="eastAsia"/>
                <w:color w:val="000000"/>
                <w:szCs w:val="24"/>
              </w:rPr>
              <w:t>旋入量不超过2P（P为螺距）</w:t>
            </w:r>
          </w:p>
        </w:tc>
      </w:tr>
    </w:tbl>
    <w:p w14:paraId="0E96B018" w14:textId="77777777" w:rsidR="00FD5255" w:rsidRDefault="00FD5255">
      <w:pPr>
        <w:ind w:left="142" w:rightChars="57" w:right="137" w:firstLine="0"/>
      </w:pPr>
    </w:p>
    <w:p w14:paraId="45EE4051" w14:textId="77777777" w:rsidR="00FD5255" w:rsidRDefault="00000000">
      <w:pPr>
        <w:ind w:left="142" w:rightChars="57" w:right="137" w:firstLine="0"/>
      </w:pPr>
      <w:r>
        <w:t>e</w:t>
      </w:r>
      <w:r>
        <w:rPr>
          <w:rFonts w:hint="eastAsia"/>
        </w:rPr>
        <w:t>成品保护</w:t>
      </w:r>
    </w:p>
    <w:p w14:paraId="602634B9" w14:textId="77777777" w:rsidR="00FD5255" w:rsidRDefault="00000000">
      <w:pPr>
        <w:ind w:left="142" w:rightChars="57" w:right="137" w:firstLine="0"/>
      </w:pPr>
      <w:bookmarkStart w:id="580" w:name="_Toc244422334"/>
      <w:bookmarkStart w:id="581" w:name="_Toc247602358"/>
      <w:bookmarkStart w:id="582" w:name="_Toc247603928"/>
      <w:r>
        <w:rPr>
          <w:rFonts w:hint="eastAsia"/>
        </w:rPr>
        <w:t>连接套丝扣质量检验合格后，两端用塑料密封盖保护。</w:t>
      </w:r>
      <w:bookmarkEnd w:id="580"/>
      <w:bookmarkEnd w:id="581"/>
      <w:bookmarkEnd w:id="582"/>
    </w:p>
    <w:p w14:paraId="34C17A1E" w14:textId="77777777" w:rsidR="00FD5255" w:rsidRDefault="00000000">
      <w:pPr>
        <w:ind w:left="142" w:rightChars="57" w:right="137" w:firstLine="0"/>
      </w:pPr>
      <w:r>
        <w:rPr>
          <w:rFonts w:hint="eastAsia"/>
        </w:rPr>
        <w:t xml:space="preserve"> </w:t>
      </w:r>
      <w:r>
        <w:rPr>
          <w:rFonts w:hint="eastAsia"/>
        </w:rPr>
        <w:t>钢筋套丝后立即戴上塑料保护帽，确保丝扣不损坏。</w:t>
      </w:r>
    </w:p>
    <w:p w14:paraId="7D76B3BA" w14:textId="77777777" w:rsidR="00FD5255" w:rsidRDefault="00000000">
      <w:pPr>
        <w:ind w:left="142" w:rightChars="57" w:right="137" w:firstLine="0"/>
      </w:pPr>
      <w:bookmarkStart w:id="583" w:name="_Toc247602359"/>
      <w:bookmarkStart w:id="584" w:name="_Toc244422335"/>
      <w:bookmarkStart w:id="585" w:name="_Toc247603929"/>
      <w:r>
        <w:rPr>
          <w:rFonts w:hint="eastAsia"/>
        </w:rPr>
        <w:t>钢筋连接半成品应按规格分类堆放整齐，妥善保管。</w:t>
      </w:r>
      <w:bookmarkEnd w:id="583"/>
      <w:bookmarkEnd w:id="584"/>
      <w:bookmarkEnd w:id="585"/>
    </w:p>
    <w:p w14:paraId="4DD9D6D0" w14:textId="77777777" w:rsidR="00FD5255" w:rsidRDefault="00000000">
      <w:pPr>
        <w:ind w:left="142" w:rightChars="57" w:right="137" w:firstLine="0"/>
      </w:pPr>
      <w:bookmarkStart w:id="586" w:name="_Toc247603930"/>
      <w:bookmarkStart w:id="587" w:name="_Toc247602360"/>
      <w:bookmarkStart w:id="588" w:name="_Toc244422336"/>
      <w:r>
        <w:rPr>
          <w:rFonts w:hint="eastAsia"/>
        </w:rPr>
        <w:lastRenderedPageBreak/>
        <w:t>f</w:t>
      </w:r>
      <w:r>
        <w:rPr>
          <w:rFonts w:hint="eastAsia"/>
        </w:rPr>
        <w:t>应注意的质量问题</w:t>
      </w:r>
      <w:bookmarkEnd w:id="586"/>
      <w:bookmarkEnd w:id="587"/>
      <w:bookmarkEnd w:id="588"/>
    </w:p>
    <w:p w14:paraId="3912C74C" w14:textId="77777777" w:rsidR="00FD5255" w:rsidRDefault="00000000">
      <w:pPr>
        <w:ind w:left="142" w:rightChars="57" w:right="137" w:firstLine="0"/>
      </w:pPr>
      <w:bookmarkStart w:id="589" w:name="_Toc244422337"/>
      <w:bookmarkStart w:id="590" w:name="_Toc247603931"/>
      <w:bookmarkStart w:id="591" w:name="_Toc247602361"/>
      <w:r>
        <w:rPr>
          <w:rFonts w:hint="eastAsia"/>
        </w:rPr>
        <w:t>必须分开施工用和检验用的</w:t>
      </w:r>
      <w:proofErr w:type="gramStart"/>
      <w:r>
        <w:rPr>
          <w:rFonts w:hint="eastAsia"/>
        </w:rPr>
        <w:t>力距</w:t>
      </w:r>
      <w:proofErr w:type="gramEnd"/>
      <w:r>
        <w:rPr>
          <w:rFonts w:hint="eastAsia"/>
        </w:rPr>
        <w:t>扳手，不能混用，并定期检验力矩扳手，以保证力矩检验值准确。</w:t>
      </w:r>
      <w:bookmarkEnd w:id="589"/>
      <w:bookmarkEnd w:id="590"/>
      <w:bookmarkEnd w:id="591"/>
    </w:p>
    <w:p w14:paraId="2074915E" w14:textId="77777777" w:rsidR="00FD5255" w:rsidRDefault="00000000">
      <w:pPr>
        <w:ind w:left="142" w:rightChars="57" w:right="137" w:firstLine="0"/>
      </w:pPr>
      <w:bookmarkStart w:id="592" w:name="_Toc247603932"/>
      <w:bookmarkStart w:id="593" w:name="_Toc244422338"/>
      <w:bookmarkStart w:id="594" w:name="_Toc247602362"/>
      <w:r>
        <w:rPr>
          <w:rFonts w:hint="eastAsia"/>
        </w:rPr>
        <w:t>钢筋在套丝前，必须对钢筋规格及外观</w:t>
      </w:r>
      <w:proofErr w:type="gramStart"/>
      <w:r>
        <w:rPr>
          <w:rFonts w:hint="eastAsia"/>
        </w:rPr>
        <w:t>观</w:t>
      </w:r>
      <w:proofErr w:type="gramEnd"/>
      <w:r>
        <w:rPr>
          <w:rFonts w:hint="eastAsia"/>
        </w:rPr>
        <w:t>质量进行检查。如发现钢筋端头弯曲，必须先进行调查处理，防止丝扣出现不合格。</w:t>
      </w:r>
      <w:bookmarkEnd w:id="592"/>
      <w:bookmarkEnd w:id="593"/>
      <w:bookmarkEnd w:id="594"/>
    </w:p>
    <w:p w14:paraId="32F9860F" w14:textId="77777777" w:rsidR="00FD5255" w:rsidRDefault="00000000">
      <w:pPr>
        <w:ind w:left="142" w:rightChars="57" w:right="137" w:firstLine="0"/>
      </w:pPr>
      <w:bookmarkStart w:id="595" w:name="_Toc247603933"/>
      <w:bookmarkStart w:id="596" w:name="_Toc247602363"/>
      <w:bookmarkStart w:id="597" w:name="_Toc244422339"/>
      <w:r>
        <w:rPr>
          <w:rFonts w:hint="eastAsia"/>
        </w:rPr>
        <w:t>对个别经检验不合格的接头，可采用电弧</w:t>
      </w:r>
      <w:proofErr w:type="gramStart"/>
      <w:r>
        <w:rPr>
          <w:rFonts w:hint="eastAsia"/>
        </w:rPr>
        <w:t>贴角围</w:t>
      </w:r>
      <w:proofErr w:type="gramEnd"/>
      <w:r>
        <w:rPr>
          <w:rFonts w:hint="eastAsia"/>
        </w:rPr>
        <w:t>焊补强，其焊缝高度和厚度应满足要求，焊工必须持证操作。</w:t>
      </w:r>
      <w:bookmarkEnd w:id="595"/>
      <w:bookmarkEnd w:id="596"/>
      <w:bookmarkEnd w:id="597"/>
    </w:p>
    <w:p w14:paraId="2998CF28" w14:textId="77777777" w:rsidR="00FD5255" w:rsidRDefault="00000000">
      <w:pPr>
        <w:ind w:left="142" w:rightChars="57" w:right="137" w:firstLine="0"/>
      </w:pPr>
      <w:r>
        <w:rPr>
          <w:rFonts w:hint="eastAsia"/>
        </w:rPr>
        <w:t>g</w:t>
      </w:r>
      <w:r>
        <w:rPr>
          <w:rFonts w:hint="eastAsia"/>
        </w:rPr>
        <w:t>质量记录</w:t>
      </w:r>
    </w:p>
    <w:p w14:paraId="665005F9" w14:textId="77777777" w:rsidR="00FD5255" w:rsidRDefault="00000000">
      <w:pPr>
        <w:ind w:left="142" w:rightChars="57" w:right="137" w:firstLine="0"/>
      </w:pPr>
      <w:r>
        <w:rPr>
          <w:rFonts w:hint="eastAsia"/>
        </w:rPr>
        <w:t>钢筋出厂质量证明书和试验报告单。</w:t>
      </w:r>
    </w:p>
    <w:p w14:paraId="2702167F" w14:textId="77777777" w:rsidR="00FD5255" w:rsidRDefault="00000000">
      <w:pPr>
        <w:ind w:left="142" w:rightChars="57" w:right="137" w:firstLine="0"/>
      </w:pPr>
      <w:r>
        <w:rPr>
          <w:rFonts w:hint="eastAsia"/>
        </w:rPr>
        <w:t>连接套筒合格证。</w:t>
      </w:r>
    </w:p>
    <w:p w14:paraId="1625D557" w14:textId="77777777" w:rsidR="00FD5255" w:rsidRDefault="00000000">
      <w:pPr>
        <w:ind w:left="142" w:rightChars="57" w:right="137" w:firstLine="0"/>
      </w:pPr>
      <w:r>
        <w:rPr>
          <w:rFonts w:hint="eastAsia"/>
        </w:rPr>
        <w:t>型式检验报告。</w:t>
      </w:r>
    </w:p>
    <w:p w14:paraId="44761DDB" w14:textId="77777777" w:rsidR="00FD5255" w:rsidRDefault="00000000">
      <w:pPr>
        <w:ind w:left="142" w:rightChars="57" w:right="137" w:firstLine="0"/>
      </w:pPr>
      <w:r>
        <w:rPr>
          <w:rFonts w:hint="eastAsia"/>
        </w:rPr>
        <w:t>接头强度试验报告。</w:t>
      </w:r>
    </w:p>
    <w:p w14:paraId="02643DB1" w14:textId="77777777" w:rsidR="00FD5255" w:rsidRDefault="00000000">
      <w:pPr>
        <w:ind w:left="142" w:rightChars="57" w:right="137" w:firstLine="0"/>
      </w:pPr>
      <w:r>
        <w:rPr>
          <w:rFonts w:hint="eastAsia"/>
        </w:rPr>
        <w:t>接头拧紧力矩抽检记录。</w:t>
      </w:r>
    </w:p>
    <w:p w14:paraId="5A9F6EB0" w14:textId="77777777" w:rsidR="00FD5255" w:rsidRDefault="00000000">
      <w:pPr>
        <w:ind w:left="142" w:rightChars="57" w:right="137" w:firstLine="0"/>
      </w:pPr>
      <w:r>
        <w:rPr>
          <w:rFonts w:hint="eastAsia"/>
        </w:rPr>
        <w:t>接头外观质量检查记录。</w:t>
      </w:r>
    </w:p>
    <w:p w14:paraId="31664968" w14:textId="77777777" w:rsidR="00FD5255" w:rsidRDefault="00000000">
      <w:pPr>
        <w:ind w:left="142" w:rightChars="57" w:right="137" w:firstLine="0"/>
      </w:pPr>
      <w:r>
        <w:rPr>
          <w:rFonts w:hint="eastAsia"/>
        </w:rPr>
        <w:t>h</w:t>
      </w:r>
      <w:r>
        <w:rPr>
          <w:rFonts w:hint="eastAsia"/>
        </w:rPr>
        <w:t>安全、环保措施</w:t>
      </w:r>
    </w:p>
    <w:p w14:paraId="3C1AE1BD" w14:textId="77777777" w:rsidR="00FD5255" w:rsidRDefault="00000000">
      <w:pPr>
        <w:ind w:left="142" w:rightChars="57" w:right="137" w:firstLine="0"/>
      </w:pPr>
      <w:r>
        <w:rPr>
          <w:rFonts w:hint="eastAsia"/>
        </w:rPr>
        <w:t>安全操作要求：</w:t>
      </w:r>
    </w:p>
    <w:p w14:paraId="6E52EA05" w14:textId="77777777" w:rsidR="00FD5255" w:rsidRDefault="00000000">
      <w:pPr>
        <w:ind w:left="142" w:rightChars="57" w:right="137" w:firstLine="0"/>
      </w:pPr>
      <w:r>
        <w:rPr>
          <w:rFonts w:hint="eastAsia"/>
        </w:rPr>
        <w:t>在高空进行直螺纹连接时，应搭设临时脚手架，系好安全带。</w:t>
      </w:r>
    </w:p>
    <w:p w14:paraId="7DE8C443" w14:textId="77777777" w:rsidR="00FD5255" w:rsidRDefault="00000000">
      <w:pPr>
        <w:ind w:left="142" w:rightChars="57" w:right="137" w:firstLine="0"/>
      </w:pPr>
      <w:r>
        <w:rPr>
          <w:rFonts w:hint="eastAsia"/>
        </w:rPr>
        <w:t>机械及现场用电应符合相应的安全用电规定。</w:t>
      </w:r>
    </w:p>
    <w:p w14:paraId="65BE47AE" w14:textId="77777777" w:rsidR="00FD5255" w:rsidRDefault="00000000">
      <w:pPr>
        <w:ind w:left="142" w:rightChars="57" w:right="137" w:firstLine="0"/>
      </w:pPr>
      <w:r>
        <w:rPr>
          <w:rFonts w:hint="eastAsia"/>
        </w:rPr>
        <w:t>环保措施：</w:t>
      </w:r>
    </w:p>
    <w:p w14:paraId="4FD0DC77" w14:textId="77777777" w:rsidR="00FD5255" w:rsidRDefault="00000000">
      <w:pPr>
        <w:ind w:left="142" w:rightChars="57" w:right="137" w:firstLine="0"/>
      </w:pPr>
      <w:r>
        <w:rPr>
          <w:rFonts w:hint="eastAsia"/>
        </w:rPr>
        <w:t>切断的钢筋头和套丝铁屑应及时清理回收。</w:t>
      </w:r>
    </w:p>
    <w:p w14:paraId="1AA69D8B" w14:textId="77777777" w:rsidR="00FD5255" w:rsidRDefault="00000000">
      <w:pPr>
        <w:ind w:left="142" w:rightChars="57" w:right="137" w:firstLine="0"/>
      </w:pPr>
      <w:r>
        <w:rPr>
          <w:rFonts w:hint="eastAsia"/>
        </w:rPr>
        <w:t>套丝用的废润滑液应装入容器，不得遗洒、随意倾倒。</w:t>
      </w:r>
    </w:p>
    <w:p w14:paraId="04F6AEF2" w14:textId="77777777" w:rsidR="00FD5255" w:rsidRDefault="00000000">
      <w:pPr>
        <w:pStyle w:val="5"/>
        <w:numPr>
          <w:ilvl w:val="4"/>
          <w:numId w:val="0"/>
        </w:numPr>
        <w:ind w:left="142" w:rightChars="57" w:right="137"/>
        <w:rPr>
          <w:rFonts w:ascii="宋体" w:hAnsi="宋体"/>
          <w:color w:val="000000"/>
          <w:szCs w:val="24"/>
        </w:rPr>
      </w:pPr>
      <w:bookmarkStart w:id="598" w:name="_Toc249005419"/>
      <w:bookmarkStart w:id="599" w:name="_Toc244422340"/>
      <w:bookmarkStart w:id="600" w:name="_Toc247603934"/>
      <w:bookmarkStart w:id="601" w:name="_Toc247602364"/>
      <w:r>
        <w:rPr>
          <w:rFonts w:ascii="宋体" w:hAnsi="宋体"/>
          <w:color w:val="000000"/>
          <w:szCs w:val="24"/>
        </w:rPr>
        <w:t>钢筋闪光对焊</w:t>
      </w:r>
      <w:bookmarkEnd w:id="598"/>
      <w:bookmarkEnd w:id="599"/>
      <w:bookmarkEnd w:id="600"/>
      <w:bookmarkEnd w:id="601"/>
    </w:p>
    <w:p w14:paraId="06A23E67" w14:textId="77777777" w:rsidR="00FD5255" w:rsidRDefault="00FD5255">
      <w:pPr>
        <w:ind w:left="142" w:rightChars="57" w:right="137" w:firstLine="0"/>
      </w:pPr>
      <w:bookmarkStart w:id="602" w:name="_Toc247602365"/>
      <w:bookmarkStart w:id="603" w:name="_Toc244422341"/>
      <w:bookmarkStart w:id="604" w:name="_Toc247603935"/>
    </w:p>
    <w:p w14:paraId="1940A9A5" w14:textId="77777777" w:rsidR="00FD5255" w:rsidRDefault="00000000">
      <w:pPr>
        <w:ind w:left="142" w:rightChars="57" w:right="137" w:firstLine="0"/>
      </w:pPr>
      <w:r>
        <w:t xml:space="preserve">a </w:t>
      </w:r>
      <w:r>
        <w:t>工艺流程：</w:t>
      </w:r>
      <w:bookmarkEnd w:id="602"/>
      <w:bookmarkEnd w:id="603"/>
      <w:bookmarkEnd w:id="604"/>
    </w:p>
    <w:p w14:paraId="60B8E991" w14:textId="77777777" w:rsidR="00FD5255" w:rsidRDefault="00000000">
      <w:pPr>
        <w:ind w:left="142" w:rightChars="57" w:right="137" w:firstLine="0"/>
      </w:pPr>
      <w:r>
        <w:pict w14:anchorId="464E5CBB">
          <v:group id="Group 1205" o:spid="_x0000_s2100" style="width:405pt;height:83.55pt;mso-position-horizontal-relative:char;mso-position-vertical-relative:line" coordsize="51435,10610">
            <v:shape id="Shape 1240" o:spid="_x0000_s2101" style="position:absolute;width:51435;height:10610" coordsize="21600,21600" o:spt="100" o:preferrelative="t" adj="0,,0" path="" filled="f" stroked="f">
              <v:stroke joinstyle="round"/>
              <v:formulas/>
              <v:path o:connecttype="segments"/>
              <o:lock v:ext="edit" aspectratio="t"/>
            </v:shape>
            <v:shape id="Shape 1239" o:spid="_x0000_s2102" style="position:absolute;left:4489;top:6623;width:5512;height:3283" coordsize="868,625" o:spt="100" o:preferrelative="t" adj="0,,0" path="m83,l51,6,23,30,5,65,,101,,519r5,41l23,596r28,23l83,625r707,l817,619r28,-23l863,560r5,-41l868,101,863,65,845,30,817,6,790,,83,xe">
              <v:stroke miterlimit="2" joinstyle="round"/>
              <v:formulas/>
              <v:path o:connecttype="segments"/>
            </v:shape>
            <v:rect id="Rectangle 1238" o:spid="_x0000_s2103" style="position:absolute;left:5715;top:6985;width:3054;height:1930" o:preferrelative="t" filled="f" stroked="f">
              <v:textbox inset="0,0,0,0">
                <w:txbxContent>
                  <w:p w14:paraId="24EF08AB" w14:textId="77777777" w:rsidR="00FD5255" w:rsidRDefault="00000000">
                    <w:pPr>
                      <w:spacing w:line="240" w:lineRule="auto"/>
                      <w:ind w:firstLine="0"/>
                    </w:pPr>
                    <w:r>
                      <w:rPr>
                        <w:rFonts w:ascii="宋体" w:cs="宋体" w:hint="eastAsia"/>
                        <w:color w:val="000000"/>
                      </w:rPr>
                      <w:t>送试</w:t>
                    </w:r>
                  </w:p>
                </w:txbxContent>
              </v:textbox>
            </v:rect>
            <v:group id="Group 1235" o:spid="_x0000_s2104" style="position:absolute;left:1047;top:8083;width:3442;height:1461" coordorigin="165,1273" coordsize="542,230203">
              <v:line id="Line 1237" o:spid="_x0000_s2105" style="position:absolute;flip:y" from="165,1385" to="537,1391" o:preferrelative="t" strokeweight=".9pt">
                <v:stroke miterlimit="2"/>
              </v:line>
              <v:shape id="Shape 1236" o:spid="_x0000_s2106" style="position:absolute;left:528;top:1273;width:179;height:230" coordsize="179,230" o:spt="100" o:preferrelative="t" adj="0,,0" path="m,230l179,112,,,,230xe" fillcolor="black" stroked="f">
                <v:stroke joinstyle="round"/>
                <v:formulas/>
                <v:path o:connecttype="segments"/>
              </v:shape>
            </v:group>
            <v:shape id="Shape 1234" o:spid="_x0000_s2107" style="position:absolute;left:13525;top:6623;width:12535;height:3283" coordsize="1974,625" o:spt="100" o:preferrelative="t" adj="0,,0" path="m78,l51,6,23,30,5,65,,101,,519r5,41l23,596r28,23l78,625r1814,l1924,619r28,-23l1970,560r4,-41l1974,101r-4,-36l1952,30,1924,6,1892,,78,xe">
              <v:stroke miterlimit="2" joinstyle="round"/>
              <v:formulas/>
              <v:path o:connecttype="segments"/>
            </v:shape>
            <v:rect id="Rectangle 1233" o:spid="_x0000_s2108" style="position:absolute;left:15189;top:6985;width:9150;height:2419" o:preferrelative="t" filled="f" stroked="f">
              <v:textbox inset="0,0,0,0">
                <w:txbxContent>
                  <w:p w14:paraId="1E832E5F" w14:textId="77777777" w:rsidR="00FD5255" w:rsidRDefault="00000000">
                    <w:pPr>
                      <w:spacing w:line="240" w:lineRule="auto"/>
                      <w:ind w:firstLine="0"/>
                    </w:pPr>
                    <w:r>
                      <w:rPr>
                        <w:rFonts w:ascii="宋体" w:cs="宋体" w:hint="eastAsia"/>
                        <w:color w:val="000000"/>
                      </w:rPr>
                      <w:t>确定焊接参数</w:t>
                    </w:r>
                  </w:p>
                </w:txbxContent>
              </v:textbox>
            </v:rect>
            <v:group id="Group 1230" o:spid="_x0000_s2109" style="position:absolute;left:10058;top:8007;width:3442;height:1460" coordorigin="1584,1261" coordsize="542,230203">
              <v:line id="Line 1232" o:spid="_x0000_s2110" style="position:absolute;flip:y" from="1584,1373" to="1956,1379" o:preferrelative="t" strokeweight=".9pt">
                <v:stroke miterlimit="2"/>
              </v:line>
              <v:shape id="Shape 1231" o:spid="_x0000_s2111" style="position:absolute;left:1947;top:1261;width:179;height:230" coordsize="179,230" o:spt="100" o:preferrelative="t" adj="0,,0" path="m,230l179,112,,,,230xe" fillcolor="black" stroked="f">
                <v:stroke joinstyle="round"/>
                <v:formulas/>
                <v:path o:connecttype="segments"/>
              </v:shape>
            </v:group>
            <v:shape id="Shape 1229" o:spid="_x0000_s2112" style="position:absolute;left:29591;top:6623;width:5511;height:3283" coordsize="868,625" o:spt="100" o:preferrelative="t" adj="0,,0" path="m83,l51,6,23,30,5,65,,101,,519r5,41l23,596r28,23l83,625r707,l822,619r23,-23l863,560r5,-41l868,101,863,65,845,30,822,6,790,,83,xe">
              <v:stroke miterlimit="2" joinstyle="round"/>
              <v:formulas/>
              <v:path o:connecttype="segments"/>
            </v:shape>
            <v:rect id="Rectangle 1228" o:spid="_x0000_s2113" style="position:absolute;left:30816;top:6985;width:3054;height:2419" o:preferrelative="t" filled="f" stroked="f">
              <v:textbox inset="0,0,0,0">
                <w:txbxContent>
                  <w:p w14:paraId="12F7BD42" w14:textId="77777777" w:rsidR="00FD5255" w:rsidRDefault="00000000">
                    <w:pPr>
                      <w:spacing w:line="240" w:lineRule="auto"/>
                      <w:ind w:firstLine="0"/>
                    </w:pPr>
                    <w:r>
                      <w:rPr>
                        <w:rFonts w:ascii="宋体" w:cs="宋体" w:hint="eastAsia"/>
                        <w:color w:val="000000"/>
                      </w:rPr>
                      <w:t>焊接</w:t>
                    </w:r>
                  </w:p>
                </w:txbxContent>
              </v:textbox>
            </v:rect>
            <v:group id="Group 1225" o:spid="_x0000_s2114" style="position:absolute;left:26206;top:8045;width:3442;height:1460" coordorigin="4127,1267" coordsize="542,230203">
              <v:line id="Line 1227" o:spid="_x0000_s2115" style="position:absolute;flip:y" from="4127,1379" to="4499,1385" o:preferrelative="t" strokeweight=".9pt">
                <v:stroke miterlimit="2"/>
              </v:line>
              <v:shape id="Shape 1226" o:spid="_x0000_s2116" style="position:absolute;left:4490;top:1267;width:179;height:230" coordsize="179,230" o:spt="100" o:preferrelative="t" adj="0,,0" path="m,230l179,112,,,,230xe" fillcolor="black" stroked="f">
                <v:stroke joinstyle="round"/>
                <v:formulas/>
                <v:path o:connecttype="segments"/>
              </v:shape>
            </v:group>
            <v:shape id="Shape 1224" o:spid="_x0000_s2117" style="position:absolute;left:38627;top:6623;width:8953;height:3283" coordsize="1410,625" o:spt="100" o:preferrelative="t" adj="0,,0" path="m78,l51,6,23,30,5,65,,101,,519r5,41l23,596r28,23l78,625r1249,l1359,619r28,-23l1405,560r5,-41l1410,101r-5,-36l1387,30,1359,6,1327,,78,xe">
              <v:stroke miterlimit="2" joinstyle="round"/>
              <v:formulas/>
              <v:path o:connecttype="segments"/>
            </v:shape>
            <v:rect id="Rectangle 1223" o:spid="_x0000_s2118" style="position:absolute;left:40030;top:6985;width:6102;height:2419" o:preferrelative="t" filled="f" stroked="f">
              <v:textbox inset="0,0,0,0">
                <w:txbxContent>
                  <w:p w14:paraId="1E9F17A6" w14:textId="77777777" w:rsidR="00FD5255" w:rsidRDefault="00000000">
                    <w:pPr>
                      <w:spacing w:line="240" w:lineRule="auto"/>
                      <w:ind w:firstLine="0"/>
                    </w:pPr>
                    <w:r>
                      <w:rPr>
                        <w:rFonts w:ascii="宋体" w:cs="宋体" w:hint="eastAsia"/>
                        <w:color w:val="000000"/>
                      </w:rPr>
                      <w:t>质量检验</w:t>
                    </w:r>
                  </w:p>
                </w:txbxContent>
              </v:textbox>
            </v:rect>
            <v:group id="Group 1220" o:spid="_x0000_s2119" style="position:absolute;left:35128;top:8083;width:3441;height:1461" coordorigin="5532,1273" coordsize="542,230203">
              <v:line id="Line 1222" o:spid="_x0000_s2120" style="position:absolute;flip:y" from="5532,1385" to="5904,1391" o:preferrelative="t" strokeweight=".9pt">
                <v:stroke miterlimit="2"/>
              </v:line>
              <v:shape id="Shape 1221" o:spid="_x0000_s2121" style="position:absolute;left:5895;top:1273;width:179;height:230" coordsize="179,230" o:spt="100" o:preferrelative="t" adj="0,,0" path="m,230l179,112,,,,230xe" fillcolor="black" stroked="f">
                <v:stroke joinstyle="round"/>
                <v:formulas/>
                <v:path o:connecttype="segments"/>
              </v:shape>
            </v:group>
            <v:shape id="Shape 1219" o:spid="_x0000_s2122" style="position:absolute;left:57;top:76;width:8807;height:3886" coordsize="1387,625" o:spt="100" o:preferrelative="t" adj="0,,0" path="m83,l51,6,23,29,5,65,,106,,524r5,36l23,595r28,24l83,625r1226,l1336,619r28,-24l1382,560r5,-36l1387,106r-5,-41l1364,29,1336,6,1309,,83,xe">
              <v:stroke miterlimit="2" joinstyle="round"/>
              <v:formulas/>
              <v:path o:connecttype="segments"/>
            </v:shape>
            <v:rect id="Rectangle 1218" o:spid="_x0000_s2123" style="position:absolute;left:1377;top:381;width:6103;height:5048" o:preferrelative="t" filled="f" stroked="f">
              <v:textbox inset="0,0,0,0">
                <w:txbxContent>
                  <w:p w14:paraId="3824AB2D" w14:textId="77777777" w:rsidR="00FD5255" w:rsidRDefault="00000000">
                    <w:pPr>
                      <w:ind w:firstLine="0"/>
                    </w:pPr>
                    <w:r>
                      <w:rPr>
                        <w:rFonts w:ascii="宋体" w:cs="宋体" w:hint="eastAsia"/>
                        <w:color w:val="000000"/>
                      </w:rPr>
                      <w:t>检查设</w:t>
                    </w:r>
                    <w:r>
                      <w:rPr>
                        <w:rFonts w:ascii="宋体" w:cs="宋体" w:hint="eastAsia"/>
                        <w:color w:val="000000"/>
                        <w:sz w:val="22"/>
                      </w:rPr>
                      <w:t>备</w:t>
                    </w:r>
                  </w:p>
                </w:txbxContent>
              </v:textbox>
            </v:rect>
            <v:group id="Group 1215" o:spid="_x0000_s2124" style="position:absolute;left:8864;top:1574;width:3435;height:1454" coordorigin="1396,248" coordsize="541,229203">
              <v:line id="Line 1217" o:spid="_x0000_s2125" style="position:absolute" from="1396,360" to="1768,361" o:preferrelative="t" strokeweight=".9pt">
                <v:stroke miterlimit="2"/>
              </v:line>
              <v:shape id="Shape 1216" o:spid="_x0000_s2126" style="position:absolute;left:1758;top:248;width:179;height:229" coordsize="179,229" o:spt="100" o:preferrelative="t" adj="0,,0" path="m,229l179,112,,,,229xe" fillcolor="black" stroked="f">
                <v:stroke joinstyle="round"/>
                <v:formulas/>
                <v:path o:connecttype="segments"/>
              </v:shape>
            </v:group>
            <v:shape id="Shape 1214" o:spid="_x0000_s2127" style="position:absolute;left:12363;top:260;width:15627;height:3702" coordsize="2461,625" o:spt="100" o:preferrelative="t" adj="0,,0" path="m78,l46,6,23,30,4,65,,100,,519r4,41l23,596r23,23l78,625r2304,l2410,619r28,-23l2456,560r5,-41l2461,100r-5,-35l2438,30,2410,6,2382,,78,xe">
              <v:stroke miterlimit="2" joinstyle="round"/>
              <v:formulas/>
              <v:path o:connecttype="segments"/>
            </v:shape>
            <v:rect id="Rectangle 1213" o:spid="_x0000_s2128" style="position:absolute;left:14052;top:1574;width:4705;height:3626" o:preferrelative="t" filled="f" stroked="f">
              <v:textbox inset="0,0,0,0">
                <w:txbxContent>
                  <w:p w14:paraId="14DCE8D9" w14:textId="77777777" w:rsidR="00FD5255" w:rsidRDefault="00FD5255">
                    <w:pPr>
                      <w:ind w:firstLine="480"/>
                    </w:pPr>
                  </w:p>
                </w:txbxContent>
              </v:textbox>
            </v:rect>
            <v:rect id="Rectangle 1212" o:spid="_x0000_s2129" style="position:absolute;left:12573;top:514;width:16002;height:3448" o:preferrelative="t" filled="f" stroked="f">
              <v:textbox inset="0,0,0,0">
                <w:txbxContent>
                  <w:p w14:paraId="41062E94" w14:textId="77777777" w:rsidR="00FD5255" w:rsidRDefault="00000000">
                    <w:pPr>
                      <w:ind w:firstLine="0"/>
                    </w:pPr>
                    <w:r>
                      <w:rPr>
                        <w:rFonts w:ascii="宋体" w:cs="宋体" w:hint="eastAsia"/>
                        <w:color w:val="000000"/>
                      </w:rPr>
                      <w:t>选择焊接工艺及参数</w:t>
                    </w:r>
                  </w:p>
                </w:txbxContent>
              </v:textbox>
            </v:rect>
            <v:group id="Group 1209" o:spid="_x0000_s2130" style="position:absolute;left:28016;top:1682;width:3441;height:1289" coordorigin="4412,265" coordsize="542,230203">
              <v:line id="Line 1211" o:spid="_x0000_s2131" style="position:absolute" from="4412,377" to="4784,378" o:preferrelative="t" strokeweight=".9pt">
                <v:stroke miterlimit="2"/>
              </v:line>
              <v:shape id="Shape 1210" o:spid="_x0000_s2132" style="position:absolute;left:4775;top:265;width:179;height:230" coordsize="179,230" o:spt="100" o:preferrelative="t" adj="0,,0" path="m,230l179,112,,,,230xe" fillcolor="black" stroked="f">
                <v:stroke joinstyle="round"/>
                <v:formulas/>
                <v:path o:connecttype="segments"/>
              </v:shape>
            </v:group>
            <v:shape id="Shape 1208" o:spid="_x0000_s2133" style="position:absolute;left:31426;top:374;width:14459;height:3588" coordsize="2277,625" o:spt="100" o:preferrelative="t" adj="0,,0" path="m78,l51,6,23,29,5,65,,106,,525r5,41l23,595r28,24l78,625r2121,l2227,619r28,-24l2273,566r4,-41l2277,106r-4,-41l2255,29,2227,6,2199,,78,xe">
              <v:stroke miterlimit="2" joinstyle="round"/>
              <v:formulas/>
              <v:path o:connecttype="segments"/>
            </v:shape>
            <v:rect id="Rectangle 1207" o:spid="_x0000_s2134" style="position:absolute;left:32004;top:609;width:13519;height:3143" o:preferrelative="t" filled="f" stroked="f">
              <v:textbox inset="0,0,0,0">
                <w:txbxContent>
                  <w:p w14:paraId="1A922B27" w14:textId="77777777" w:rsidR="00FD5255" w:rsidRDefault="00000000">
                    <w:pPr>
                      <w:ind w:firstLine="0"/>
                    </w:pPr>
                    <w:r>
                      <w:rPr>
                        <w:rFonts w:ascii="宋体" w:cs="宋体" w:hint="eastAsia"/>
                        <w:color w:val="000000"/>
                      </w:rPr>
                      <w:t>试焊、作模拟试件</w:t>
                    </w:r>
                  </w:p>
                  <w:p w14:paraId="748E4A43" w14:textId="77777777" w:rsidR="00FD5255" w:rsidRDefault="00FD5255">
                    <w:pPr>
                      <w:ind w:firstLine="480"/>
                    </w:pPr>
                  </w:p>
                  <w:p w14:paraId="11C3D70A" w14:textId="77777777" w:rsidR="00FD5255" w:rsidRDefault="00000000">
                    <w:pPr>
                      <w:spacing w:line="240" w:lineRule="auto"/>
                      <w:ind w:firstLine="0"/>
                    </w:pPr>
                    <w:r>
                      <w:rPr>
                        <w:rFonts w:ascii="宋体" w:cs="宋体" w:hint="eastAsia"/>
                        <w:color w:val="000000"/>
                      </w:rPr>
                      <w:t>试焊、作模拟试件</w:t>
                    </w:r>
                  </w:p>
                </w:txbxContent>
              </v:textbox>
            </v:rect>
            <v:line id="Line 1206" o:spid="_x0000_s2135" style="position:absolute" from="46151,2355" to="48018,2362" o:preferrelative="t" strokeweight=".9pt">
              <v:stroke miterlimit="2"/>
            </v:line>
            <w10:anchorlock/>
          </v:group>
        </w:pict>
      </w:r>
    </w:p>
    <w:p w14:paraId="30E55C95" w14:textId="77777777" w:rsidR="00FD5255" w:rsidRDefault="00000000">
      <w:pPr>
        <w:ind w:left="142" w:rightChars="57" w:right="137" w:firstLine="0"/>
      </w:pPr>
      <w:bookmarkStart w:id="605" w:name="_Toc247602366"/>
      <w:bookmarkStart w:id="606" w:name="_Toc247603936"/>
      <w:bookmarkStart w:id="607" w:name="_Toc244422342"/>
      <w:r>
        <w:t xml:space="preserve">b </w:t>
      </w:r>
      <w:r>
        <w:t>合理选择伸长度、烧化量、顶锻留量及变压器级数等焊接参数。</w:t>
      </w:r>
      <w:bookmarkEnd w:id="605"/>
      <w:bookmarkEnd w:id="606"/>
      <w:bookmarkEnd w:id="607"/>
    </w:p>
    <w:p w14:paraId="6A1D9219" w14:textId="77777777" w:rsidR="00FD5255" w:rsidRDefault="00000000">
      <w:pPr>
        <w:ind w:left="142" w:rightChars="57" w:right="137" w:firstLine="0"/>
      </w:pPr>
      <w:bookmarkStart w:id="608" w:name="_Toc247602367"/>
      <w:bookmarkStart w:id="609" w:name="_Toc244422343"/>
      <w:bookmarkStart w:id="610" w:name="_Toc247603937"/>
      <w:r>
        <w:t xml:space="preserve">c </w:t>
      </w:r>
      <w:r>
        <w:t>试焊，做到班前试件，在每班正式焊接前，应按选择的焊接参数焊接</w:t>
      </w:r>
      <w:r>
        <w:t>6</w:t>
      </w:r>
      <w:r>
        <w:t>个试件，其中</w:t>
      </w:r>
      <w:r>
        <w:lastRenderedPageBreak/>
        <w:t>3</w:t>
      </w:r>
      <w:r>
        <w:t>个做抗拉试验，</w:t>
      </w:r>
      <w:r>
        <w:t>3</w:t>
      </w:r>
      <w:r>
        <w:t>个做冷弯试验，经试验合格后，方可按确定的焊接参数成批生产。</w:t>
      </w:r>
      <w:bookmarkEnd w:id="608"/>
      <w:bookmarkEnd w:id="609"/>
      <w:bookmarkEnd w:id="610"/>
    </w:p>
    <w:p w14:paraId="0B7ABE59" w14:textId="77777777" w:rsidR="00FD5255" w:rsidRDefault="00000000">
      <w:pPr>
        <w:ind w:left="142" w:rightChars="57" w:right="137" w:firstLine="0"/>
      </w:pPr>
      <w:bookmarkStart w:id="611" w:name="_Toc244422344"/>
      <w:bookmarkStart w:id="612" w:name="_Toc247603938"/>
      <w:bookmarkStart w:id="613" w:name="_Toc247602368"/>
      <w:r>
        <w:t xml:space="preserve">d </w:t>
      </w:r>
      <w:r>
        <w:t>连接闪光对焊操作</w:t>
      </w:r>
      <w:bookmarkEnd w:id="611"/>
      <w:bookmarkEnd w:id="612"/>
      <w:bookmarkEnd w:id="613"/>
    </w:p>
    <w:p w14:paraId="7EE51A12" w14:textId="77777777" w:rsidR="00FD5255" w:rsidRDefault="00000000">
      <w:pPr>
        <w:ind w:left="142" w:rightChars="57" w:right="137" w:firstLine="0"/>
      </w:pPr>
      <w:bookmarkStart w:id="614" w:name="_Toc247602369"/>
      <w:bookmarkStart w:id="615" w:name="_Toc247603939"/>
      <w:bookmarkStart w:id="616" w:name="_Toc244422345"/>
      <w:r>
        <w:t>通电后，应借助</w:t>
      </w:r>
      <w:proofErr w:type="gramStart"/>
      <w:r>
        <w:t>操作杆使两</w:t>
      </w:r>
      <w:proofErr w:type="gramEnd"/>
      <w:r>
        <w:t>钢筋端面轻微接触，使其产生电阻热，并使钢筋端面断出凸出部分互相熔化，并将熔化的金属微粒向外喷射，形成火光闪光，再徐徐不断地移动钢筋形成连续闪光，待预定的烧化量消失后，以适当压力迅速进行顶锻，即完成整个连续闪光焊接。</w:t>
      </w:r>
      <w:bookmarkEnd w:id="614"/>
      <w:bookmarkEnd w:id="615"/>
      <w:bookmarkEnd w:id="616"/>
    </w:p>
    <w:p w14:paraId="36261828" w14:textId="77777777" w:rsidR="00FD5255" w:rsidRDefault="00000000">
      <w:pPr>
        <w:ind w:left="142" w:rightChars="57" w:right="137" w:firstLine="0"/>
      </w:pPr>
      <w:bookmarkStart w:id="617" w:name="_Toc244422346"/>
      <w:bookmarkStart w:id="618" w:name="_Toc247602370"/>
      <w:bookmarkStart w:id="619" w:name="_Toc247603940"/>
      <w:r>
        <w:t xml:space="preserve">e </w:t>
      </w:r>
      <w:r>
        <w:t>保证焊接接头质量和操作要求</w:t>
      </w:r>
      <w:r>
        <w:rPr>
          <w:rFonts w:hint="eastAsia"/>
        </w:rPr>
        <w:t>：</w:t>
      </w:r>
      <w:bookmarkEnd w:id="617"/>
      <w:bookmarkEnd w:id="618"/>
      <w:bookmarkEnd w:id="619"/>
    </w:p>
    <w:p w14:paraId="6E79747F" w14:textId="77777777" w:rsidR="00FD5255" w:rsidRDefault="00000000">
      <w:pPr>
        <w:ind w:left="142" w:rightChars="57" w:right="137" w:firstLine="0"/>
      </w:pPr>
      <w:bookmarkStart w:id="620" w:name="_Toc244422347"/>
      <w:bookmarkStart w:id="621" w:name="_Toc247603941"/>
      <w:bookmarkStart w:id="622" w:name="_Toc247602371"/>
      <w:r>
        <w:t>------</w:t>
      </w:r>
      <w:r>
        <w:t>焊接前和施</w:t>
      </w:r>
      <w:proofErr w:type="gramStart"/>
      <w:r>
        <w:t>焊过程</w:t>
      </w:r>
      <w:proofErr w:type="gramEnd"/>
      <w:r>
        <w:t>中，应检查和调整电极位置，拧紧夹具丝杆，钢筋在电极内必须夹紧，电极钳口变形应立即调换和修理。</w:t>
      </w:r>
      <w:bookmarkEnd w:id="620"/>
      <w:bookmarkEnd w:id="621"/>
      <w:bookmarkEnd w:id="622"/>
    </w:p>
    <w:p w14:paraId="44770E4B" w14:textId="77777777" w:rsidR="00FD5255" w:rsidRDefault="00000000">
      <w:pPr>
        <w:ind w:left="142" w:rightChars="57" w:right="137" w:firstLine="0"/>
      </w:pPr>
      <w:bookmarkStart w:id="623" w:name="_Toc244422348"/>
      <w:bookmarkStart w:id="624" w:name="_Toc247603942"/>
      <w:bookmarkStart w:id="625" w:name="_Toc247602372"/>
      <w:r>
        <w:t>------</w:t>
      </w:r>
      <w:r>
        <w:t>钢筋端头如</w:t>
      </w:r>
      <w:proofErr w:type="gramStart"/>
      <w:r>
        <w:t>起弯或</w:t>
      </w:r>
      <w:proofErr w:type="gramEnd"/>
      <w:r>
        <w:t>成</w:t>
      </w:r>
      <w:r>
        <w:rPr>
          <w:rFonts w:hint="eastAsia"/>
        </w:rPr>
        <w:t>“</w:t>
      </w:r>
      <w:r>
        <w:t>马蹄</w:t>
      </w:r>
      <w:r>
        <w:rPr>
          <w:rFonts w:hint="eastAsia"/>
        </w:rPr>
        <w:t>”</w:t>
      </w:r>
      <w:r>
        <w:t>形则不得焊接，</w:t>
      </w:r>
      <w:proofErr w:type="gramStart"/>
      <w:r>
        <w:t>必须煨直或</w:t>
      </w:r>
      <w:proofErr w:type="gramEnd"/>
      <w:r>
        <w:t>切除，钢筋端头</w:t>
      </w:r>
      <w:r>
        <w:t>120mm</w:t>
      </w:r>
      <w:r>
        <w:t>范围内的铁锈、油污，必须清除干净，接近焊接接头区段应有适当均匀的镦粗塑性变形，端面不应氧化。</w:t>
      </w:r>
      <w:bookmarkEnd w:id="623"/>
      <w:bookmarkEnd w:id="624"/>
      <w:bookmarkEnd w:id="625"/>
    </w:p>
    <w:p w14:paraId="266C2B4A" w14:textId="77777777" w:rsidR="00FD5255" w:rsidRDefault="00000000">
      <w:pPr>
        <w:ind w:left="142" w:rightChars="57" w:right="137" w:firstLine="0"/>
      </w:pPr>
      <w:bookmarkStart w:id="626" w:name="_Toc247602373"/>
      <w:bookmarkStart w:id="627" w:name="_Toc244422349"/>
      <w:bookmarkStart w:id="628" w:name="_Toc247603943"/>
      <w:r>
        <w:t>------</w:t>
      </w:r>
      <w:r>
        <w:t>焊接过程中，粘附在电极上的氧化铁要随时清除干净。焊接后稍冷却才能松开钳口，取出钢筋时必须平稳，以免接头弯折，抬出时应轻拿轻放。</w:t>
      </w:r>
      <w:bookmarkEnd w:id="626"/>
      <w:bookmarkEnd w:id="627"/>
      <w:bookmarkEnd w:id="628"/>
    </w:p>
    <w:p w14:paraId="1EC579C5" w14:textId="77777777" w:rsidR="00FD5255" w:rsidRDefault="00000000">
      <w:pPr>
        <w:pStyle w:val="5"/>
        <w:numPr>
          <w:ilvl w:val="4"/>
          <w:numId w:val="0"/>
        </w:numPr>
        <w:ind w:left="142" w:rightChars="57" w:right="137"/>
        <w:rPr>
          <w:rFonts w:ascii="宋体" w:hAnsi="宋体"/>
          <w:color w:val="000000"/>
          <w:szCs w:val="24"/>
        </w:rPr>
      </w:pPr>
      <w:bookmarkStart w:id="629" w:name="_Toc247602374"/>
      <w:bookmarkStart w:id="630" w:name="_Toc249005420"/>
      <w:bookmarkStart w:id="631" w:name="_Toc247603944"/>
      <w:bookmarkStart w:id="632" w:name="_Toc244422350"/>
      <w:proofErr w:type="gramStart"/>
      <w:r>
        <w:rPr>
          <w:rFonts w:ascii="宋体" w:hAnsi="宋体"/>
          <w:color w:val="000000"/>
          <w:szCs w:val="24"/>
        </w:rPr>
        <w:t>钢筋电渣</w:t>
      </w:r>
      <w:proofErr w:type="gramEnd"/>
      <w:r>
        <w:rPr>
          <w:rFonts w:ascii="宋体" w:hAnsi="宋体"/>
          <w:color w:val="000000"/>
          <w:szCs w:val="24"/>
        </w:rPr>
        <w:t>压力焊</w:t>
      </w:r>
      <w:bookmarkEnd w:id="629"/>
      <w:bookmarkEnd w:id="630"/>
      <w:bookmarkEnd w:id="631"/>
      <w:bookmarkEnd w:id="632"/>
    </w:p>
    <w:p w14:paraId="18DD43C6" w14:textId="77777777" w:rsidR="00FD5255" w:rsidRDefault="00000000">
      <w:pPr>
        <w:ind w:rightChars="57" w:right="137" w:firstLine="0"/>
      </w:pPr>
      <w:bookmarkStart w:id="633" w:name="_Toc244422351"/>
      <w:bookmarkStart w:id="634" w:name="_Toc247602375"/>
      <w:bookmarkStart w:id="635" w:name="_Toc247603945"/>
      <w:r>
        <w:pict w14:anchorId="474855D0">
          <v:rect id="Rectangle 1204" o:spid="_x0000_s2136" style="position:absolute;left:0;text-align:left;margin-left:59.3pt;margin-top:33.4pt;width:69.15pt;height:19.1pt;z-index:42" o:preferrelative="t" filled="f">
            <v:stroke miterlimit="2"/>
            <v:textbox inset="0,0,0,0">
              <w:txbxContent>
                <w:p w14:paraId="00102E65" w14:textId="77777777" w:rsidR="00FD5255" w:rsidRDefault="00000000">
                  <w:pPr>
                    <w:spacing w:line="240" w:lineRule="auto"/>
                    <w:ind w:firstLine="0"/>
                    <w:jc w:val="center"/>
                    <w:rPr>
                      <w:rFonts w:ascii="宋体" w:cs="宋体"/>
                      <w:color w:val="000000"/>
                      <w:sz w:val="21"/>
                      <w:szCs w:val="21"/>
                    </w:rPr>
                  </w:pPr>
                  <w:r>
                    <w:rPr>
                      <w:rFonts w:ascii="宋体" w:cs="宋体" w:hint="eastAsia"/>
                      <w:color w:val="000000"/>
                      <w:sz w:val="21"/>
                      <w:szCs w:val="21"/>
                    </w:rPr>
                    <w:t>设计图检查</w:t>
                  </w:r>
                </w:p>
              </w:txbxContent>
            </v:textbox>
          </v:rect>
        </w:pict>
      </w:r>
      <w:r>
        <w:t xml:space="preserve">a </w:t>
      </w:r>
      <w:r>
        <w:t>工艺流程</w:t>
      </w:r>
      <w:bookmarkEnd w:id="633"/>
      <w:bookmarkEnd w:id="634"/>
      <w:bookmarkEnd w:id="635"/>
    </w:p>
    <w:p w14:paraId="7B7DC829" w14:textId="77777777" w:rsidR="00FD5255" w:rsidRDefault="00000000">
      <w:pPr>
        <w:ind w:left="142" w:rightChars="57" w:right="137" w:firstLine="0"/>
      </w:pPr>
      <w:r>
        <w:pict w14:anchorId="3D10EB46">
          <v:group id="Group 1150" o:spid="_x0000_s2137" style="position:absolute;left:0;text-align:left;margin-left:61pt;margin-top:9.95pt;width:386.8pt;height:126.45pt;z-index:41" coordorigin="17,48" coordsize="75,17082">
            <v:rect id="Rectangle 1203" o:spid="_x0000_s2138" style="position:absolute;left:17;top:48;width:75;height:17" o:preferrelative="t" filled="f" stroked="f">
              <o:lock v:ext="edit" aspectratio="t" text="t"/>
            </v:rect>
            <v:shape id="Shape 1202" o:spid="_x0000_s2139" style="position:absolute;left:34;top:48;width:14;height:4" coordsize="1518,419" o:spt="100" o:preferrelative="t" adj="0,,0" path="m79,l49,6,23,20,8,43,,70,,349r8,27l23,399r26,14l79,419r1359,l1469,413r26,-14l1510,376r8,-27l1518,70r-8,-27l1495,20,1469,6,1438,,79,xe">
              <v:stroke miterlimit="2" joinstyle="round"/>
              <v:formulas/>
              <v:path o:connecttype="segments"/>
            </v:shape>
            <v:rect id="Rectangle 1201" o:spid="_x0000_s2140" style="position:absolute;left:35;top:48;width:13;height:3" o:preferrelative="t" filled="f" stroked="f">
              <v:textbox inset="0,0,0,0">
                <w:txbxContent>
                  <w:p w14:paraId="6602E647" w14:textId="77777777" w:rsidR="00FD5255" w:rsidRDefault="00000000">
                    <w:pPr>
                      <w:spacing w:line="240" w:lineRule="auto"/>
                      <w:ind w:firstLine="0"/>
                      <w:jc w:val="center"/>
                    </w:pPr>
                    <w:r>
                      <w:rPr>
                        <w:rFonts w:hint="eastAsia"/>
                        <w:sz w:val="21"/>
                        <w:szCs w:val="21"/>
                      </w:rPr>
                      <w:t>施工图会审</w:t>
                    </w:r>
                  </w:p>
                  <w:p w14:paraId="18491133" w14:textId="77777777" w:rsidR="00FD5255" w:rsidRDefault="00FD5255">
                    <w:pPr>
                      <w:spacing w:line="240" w:lineRule="auto"/>
                      <w:ind w:firstLine="0"/>
                      <w:rPr>
                        <w:rFonts w:ascii="宋体" w:cs="宋体"/>
                        <w:color w:val="000000"/>
                        <w:szCs w:val="21"/>
                      </w:rPr>
                    </w:pPr>
                  </w:p>
                  <w:p w14:paraId="462585E7" w14:textId="77777777" w:rsidR="00FD5255" w:rsidRDefault="00000000">
                    <w:pPr>
                      <w:spacing w:line="240" w:lineRule="auto"/>
                      <w:ind w:firstLine="0"/>
                    </w:pPr>
                    <w:r>
                      <w:rPr>
                        <w:rFonts w:hint="eastAsia"/>
                        <w:sz w:val="21"/>
                        <w:szCs w:val="21"/>
                      </w:rPr>
                      <w:t>生产技术准备</w:t>
                    </w:r>
                  </w:p>
                  <w:p w14:paraId="288EC77C" w14:textId="77777777" w:rsidR="00FD5255" w:rsidRDefault="00FD5255">
                    <w:pPr>
                      <w:ind w:firstLine="480"/>
                    </w:pPr>
                  </w:p>
                  <w:p w14:paraId="0887AE5A" w14:textId="77777777" w:rsidR="00FD5255" w:rsidRDefault="00FD5255">
                    <w:pPr>
                      <w:ind w:firstLine="480"/>
                    </w:pPr>
                  </w:p>
                  <w:p w14:paraId="58385F0D" w14:textId="77777777" w:rsidR="00FD5255" w:rsidRDefault="00FD5255">
                    <w:pPr>
                      <w:ind w:firstLine="480"/>
                    </w:pPr>
                  </w:p>
                  <w:p w14:paraId="05A363F2" w14:textId="77777777" w:rsidR="00FD5255" w:rsidRDefault="00FD5255">
                    <w:pPr>
                      <w:ind w:firstLine="480"/>
                    </w:pPr>
                  </w:p>
                </w:txbxContent>
              </v:textbox>
            </v:rect>
            <v:shape id="Shape 1200" o:spid="_x0000_s2141" style="position:absolute;left:51;top:48;width:15;height:4" coordsize="1555,419" o:spt="100" o:preferrelative="t" adj="0,,0" path="m79,l49,6,22,20,7,43,,70,,349r7,27l22,399r27,14l79,419r1397,l1506,413r26,-14l1548,376r7,-27l1555,70r-7,-27l1532,20,1506,6,1476,,79,xe">
              <v:stroke miterlimit="2" joinstyle="round"/>
              <v:formulas/>
              <v:path o:connecttype="segments"/>
            </v:shape>
            <v:rect id="Rectangle 1199" o:spid="_x0000_s2142" style="position:absolute;left:53;top:49;width:13;height:7" o:preferrelative="t" filled="f" stroked="f">
              <v:textbox inset="0,0,0,0">
                <w:txbxContent>
                  <w:p w14:paraId="2C0BD733" w14:textId="77777777" w:rsidR="00FD5255" w:rsidRDefault="00000000">
                    <w:pPr>
                      <w:spacing w:line="240" w:lineRule="auto"/>
                      <w:ind w:firstLine="0"/>
                      <w:rPr>
                        <w:rFonts w:ascii="宋体" w:cs="宋体"/>
                        <w:color w:val="000000"/>
                        <w:szCs w:val="21"/>
                      </w:rPr>
                    </w:pPr>
                    <w:r>
                      <w:rPr>
                        <w:rFonts w:ascii="宋体" w:cs="宋体" w:hint="eastAsia"/>
                        <w:color w:val="000000"/>
                        <w:sz w:val="21"/>
                        <w:szCs w:val="21"/>
                      </w:rPr>
                      <w:t>选择焊接参数</w:t>
                    </w:r>
                  </w:p>
                  <w:p w14:paraId="5D4B8090" w14:textId="77777777" w:rsidR="00FD5255" w:rsidRDefault="00000000">
                    <w:pPr>
                      <w:spacing w:line="240" w:lineRule="auto"/>
                      <w:ind w:firstLine="0"/>
                      <w:jc w:val="center"/>
                      <w:rPr>
                        <w:sz w:val="21"/>
                        <w:szCs w:val="21"/>
                      </w:rPr>
                    </w:pPr>
                    <w:r>
                      <w:rPr>
                        <w:rFonts w:hint="eastAsia"/>
                        <w:sz w:val="21"/>
                        <w:szCs w:val="21"/>
                      </w:rPr>
                      <w:t>数学放样</w:t>
                    </w:r>
                  </w:p>
                </w:txbxContent>
              </v:textbox>
            </v:rect>
            <v:shape id="Shape 1198" o:spid="_x0000_s2143" style="position:absolute;left:69;top:48;width:20;height:4" coordsize="2163,419" o:spt="100" o:preferrelative="t" adj="0,,0" path="m79,l49,6,23,20,8,43,,70,,349r8,27l23,399r26,14l79,419r2005,l2114,413r26,-14l2156,376r7,-27l2163,70r-7,-27l2140,20,2114,6,2084,,79,xe">
              <v:stroke miterlimit="2" joinstyle="round"/>
              <v:formulas/>
              <v:path o:connecttype="segments"/>
            </v:shape>
            <v:rect id="Rectangle 1197" o:spid="_x0000_s2144" style="position:absolute;left:71;top:49;width:19;height:3" o:preferrelative="t" filled="f" stroked="f">
              <v:textbox inset="0,0,0,0">
                <w:txbxContent>
                  <w:p w14:paraId="148173DF" w14:textId="77777777" w:rsidR="00FD5255" w:rsidRDefault="00000000">
                    <w:pPr>
                      <w:spacing w:line="240" w:lineRule="auto"/>
                      <w:ind w:firstLine="0"/>
                      <w:rPr>
                        <w:rFonts w:ascii="宋体" w:cs="宋体"/>
                        <w:color w:val="000000"/>
                        <w:szCs w:val="21"/>
                      </w:rPr>
                    </w:pPr>
                    <w:r>
                      <w:rPr>
                        <w:rFonts w:ascii="宋体" w:cs="宋体" w:hint="eastAsia"/>
                        <w:color w:val="000000"/>
                        <w:sz w:val="21"/>
                        <w:szCs w:val="21"/>
                      </w:rPr>
                      <w:t>安装焊接夹具和钢筋</w:t>
                    </w:r>
                  </w:p>
                </w:txbxContent>
              </v:textbox>
            </v:rect>
            <v:group id="Group 1194" o:spid="_x0000_s2145" style="position:absolute;left:31;top:50;width:3;height:1" coordorigin="1525,183" coordsize="287,130203">
              <v:line id="Line 1196" o:spid="_x0000_s2146" style="position:absolute" from="1525,246" to="1672,247" o:preferrelative="t">
                <v:stroke miterlimit="2"/>
              </v:line>
              <v:shape id="Shape 1195" o:spid="_x0000_s2147" style="position:absolute;left:1665;top:183;width:147;height:130" coordsize="147,130" o:spt="100" o:preferrelative="t" adj="0,,0" path="m,130l147,67,,,,130xe" fillcolor="black" stroked="f">
                <v:stroke joinstyle="round"/>
                <v:formulas/>
                <v:path o:connecttype="segments"/>
              </v:shape>
            </v:group>
            <v:group id="Group 1191" o:spid="_x0000_s2148" style="position:absolute;left:48;top:50;width:3;height:1" coordorigin="3341,183" coordsize="290,130203">
              <v:line id="Line 1193" o:spid="_x0000_s2149" style="position:absolute" from="3341,246" to="3492,247" o:preferrelative="t">
                <v:stroke miterlimit="2"/>
              </v:line>
              <v:shape id="Shape 1192" o:spid="_x0000_s2150" style="position:absolute;left:3484;top:183;width:147;height:130" coordsize="147,130" o:spt="100" o:preferrelative="t" adj="0,,0" path="m,130l147,67,,,,130xe" fillcolor="black" stroked="f">
                <v:stroke joinstyle="round"/>
                <v:formulas/>
                <v:path o:connecttype="segments"/>
              </v:shape>
            </v:group>
            <v:group id="Group 1188" o:spid="_x0000_s2151" style="position:absolute;left:66;top:50;width:3;height:1" coordorigin="5213,183" coordsize="291,130203">
              <v:line id="Line 1190" o:spid="_x0000_s2152" style="position:absolute" from="5213,246" to="5364,247" o:preferrelative="t">
                <v:stroke miterlimit="2"/>
              </v:line>
              <v:shape id="Shape 1189" o:spid="_x0000_s2153" style="position:absolute;left:5357;top:183;width:147;height:130" coordsize="147,130" o:spt="100" o:preferrelative="t" adj="0,,0" path="m,130l147,67,,,,130xe" fillcolor="black" stroked="f">
                <v:stroke joinstyle="round"/>
                <v:formulas/>
                <v:path o:connecttype="segments"/>
              </v:shape>
            </v:group>
            <v:line id="Line 1187" o:spid="_x0000_s2154" style="position:absolute" from="90,50" to="92,50" o:preferrelative="t">
              <v:stroke miterlimit="2"/>
            </v:line>
            <v:shape id="Shape 1186" o:spid="_x0000_s2155" style="position:absolute;left:21;top:54;width:20;height:4" coordsize="2073,419" o:spt="100" o:preferrelative="t" adj="0,,0" path="m79,l49,6,23,20,8,43,,70,,349r8,27l23,399r26,14l79,419r1914,l2023,413r27,-14l2065,376r8,-27l2073,70r-8,-27l2050,20,2023,6,1993,,79,xe">
              <v:stroke miterlimit="2" joinstyle="round"/>
              <v:formulas/>
              <v:path o:connecttype="segments"/>
            </v:shape>
            <v:rect id="Rectangle 1185" o:spid="_x0000_s2156" style="position:absolute;left:22;top:55;width:19;height:3" o:preferrelative="t" filled="f" stroked="f">
              <v:textbox inset="0,0,0,0">
                <w:txbxContent>
                  <w:p w14:paraId="4E8ADF4D" w14:textId="77777777" w:rsidR="00FD5255" w:rsidRDefault="00000000">
                    <w:pPr>
                      <w:spacing w:line="240" w:lineRule="auto"/>
                      <w:ind w:firstLine="0"/>
                      <w:rPr>
                        <w:rFonts w:ascii="宋体" w:cs="宋体"/>
                        <w:color w:val="000000"/>
                        <w:szCs w:val="21"/>
                      </w:rPr>
                    </w:pPr>
                    <w:r>
                      <w:rPr>
                        <w:rFonts w:ascii="宋体" w:cs="宋体" w:hint="eastAsia"/>
                        <w:color w:val="000000"/>
                        <w:sz w:val="21"/>
                        <w:szCs w:val="21"/>
                      </w:rPr>
                      <w:t>安放焊剂罐填装剂</w:t>
                    </w:r>
                  </w:p>
                </w:txbxContent>
              </v:textbox>
            </v:rect>
            <v:shape id="Shape 1184" o:spid="_x0000_s2157" style="position:absolute;left:44;top:54;width:13;height:4" coordsize="1423,420" o:spt="100" o:preferrelative="t" adj="0,,0" path="m79,l49,7,22,20,7,44,,70,,350r7,27l22,400r27,13l79,420r1265,l1374,413r26,-13l1415,377r8,-27l1423,70r-8,-26l1400,20,1374,7,1344,,79,xe">
              <v:stroke miterlimit="2" joinstyle="round"/>
              <v:formulas/>
              <v:path o:connecttype="segments"/>
            </v:shape>
            <v:rect id="Rectangle 1183" o:spid="_x0000_s2158" style="position:absolute;left:46;top:55;width:8;height:7" o:preferrelative="t" filled="f" stroked="f">
              <v:textbox inset="0,0,0,0">
                <w:txbxContent>
                  <w:p w14:paraId="26D2EF4D" w14:textId="77777777" w:rsidR="00FD5255" w:rsidRDefault="00000000">
                    <w:pPr>
                      <w:spacing w:line="240" w:lineRule="auto"/>
                      <w:ind w:firstLine="0"/>
                    </w:pPr>
                    <w:r>
                      <w:rPr>
                        <w:rFonts w:hint="eastAsia"/>
                        <w:sz w:val="21"/>
                        <w:szCs w:val="21"/>
                      </w:rPr>
                      <w:t>材料复验</w:t>
                    </w:r>
                  </w:p>
                  <w:p w14:paraId="05332E93" w14:textId="77777777" w:rsidR="00FD5255" w:rsidRDefault="00FD5255">
                    <w:pPr>
                      <w:spacing w:line="240" w:lineRule="auto"/>
                      <w:ind w:firstLine="0"/>
                      <w:rPr>
                        <w:rFonts w:ascii="宋体" w:cs="宋体"/>
                        <w:color w:val="000000"/>
                        <w:szCs w:val="21"/>
                      </w:rPr>
                    </w:pPr>
                  </w:p>
                </w:txbxContent>
              </v:textbox>
            </v:rect>
            <v:shape id="Shape 1182" o:spid="_x0000_s2159" style="position:absolute;left:60;top:54;width:15;height:4" coordsize="1551,420" o:spt="100" o:preferrelative="t" adj="0,,0" path="m79,l49,7,23,20,8,43,,70,,350r8,26l23,400r26,13l79,420r1393,l1502,413r27,-13l1544,376r7,-26l1551,70r-7,-27l1529,20,1502,7,1472,,79,xe">
              <v:stroke miterlimit="2" joinstyle="round"/>
              <v:formulas/>
              <v:path o:connecttype="segments"/>
            </v:shape>
            <v:rect id="Rectangle 1181" o:spid="_x0000_s2160" style="position:absolute;left:62;top:55;width:12;height:4" o:preferrelative="t" filled="f" stroked="f">
              <v:textbox inset="0,0,0,0">
                <w:txbxContent>
                  <w:p w14:paraId="4D70A636" w14:textId="77777777" w:rsidR="00FD5255" w:rsidRDefault="00000000">
                    <w:pPr>
                      <w:spacing w:line="240" w:lineRule="auto"/>
                      <w:ind w:firstLine="0"/>
                      <w:rPr>
                        <w:rFonts w:ascii="宋体" w:cs="宋体"/>
                        <w:color w:val="000000"/>
                        <w:szCs w:val="21"/>
                      </w:rPr>
                    </w:pPr>
                    <w:r>
                      <w:rPr>
                        <w:rFonts w:ascii="宋体" w:cs="宋体" w:hint="eastAsia"/>
                        <w:color w:val="000000"/>
                        <w:sz w:val="21"/>
                        <w:szCs w:val="21"/>
                      </w:rPr>
                      <w:t>确定焊接参数</w:t>
                    </w:r>
                  </w:p>
                </w:txbxContent>
              </v:textbox>
            </v:rect>
            <v:shape id="Shape 1180" o:spid="_x0000_s2161" style="position:absolute;left:78;top:54;width:7;height:5" coordsize="777,419" o:spt="100" o:preferrelative="t" adj="0,,0" path="m79,l49,6,22,20,7,43,,70,,349r7,27l22,399r27,14l79,419r619,l728,413r27,-14l770,376r7,-27l777,70,770,43,755,20,728,6,698,,79,xe">
              <v:stroke miterlimit="2" joinstyle="round"/>
              <v:formulas/>
              <v:path o:connecttype="segments"/>
            </v:shape>
            <v:rect id="Rectangle 1179" o:spid="_x0000_s2162" style="position:absolute;left:80;top:55;width:4;height:4" o:preferrelative="t" filled="f" stroked="f">
              <v:textbox inset="0,0,0,0">
                <w:txbxContent>
                  <w:p w14:paraId="631533EB" w14:textId="77777777" w:rsidR="00FD5255" w:rsidRDefault="00000000">
                    <w:pPr>
                      <w:spacing w:line="240" w:lineRule="auto"/>
                      <w:ind w:firstLine="0"/>
                      <w:rPr>
                        <w:rFonts w:ascii="宋体" w:cs="宋体"/>
                        <w:color w:val="000000"/>
                        <w:sz w:val="21"/>
                        <w:szCs w:val="21"/>
                      </w:rPr>
                    </w:pPr>
                    <w:r>
                      <w:rPr>
                        <w:rFonts w:ascii="宋体" w:cs="宋体" w:hint="eastAsia"/>
                        <w:color w:val="000000"/>
                        <w:sz w:val="21"/>
                        <w:szCs w:val="21"/>
                      </w:rPr>
                      <w:t>施焊</w:t>
                    </w:r>
                  </w:p>
                </w:txbxContent>
              </v:textbox>
            </v:rect>
            <v:group id="Group 1176" o:spid="_x0000_s2163" style="position:absolute;left:41;top:56;width:3;height:1" coordorigin="2559,839" coordsize="291,130203">
              <v:line id="Line 1178" o:spid="_x0000_s2164" style="position:absolute" from="2559,902" to="2710,903" o:preferrelative="t">
                <v:stroke miterlimit="2"/>
              </v:line>
              <v:shape id="Shape 1177" o:spid="_x0000_s2165" style="position:absolute;left:2703;top:839;width:147;height:130" coordsize="147,130" o:spt="100" o:preferrelative="t" adj="0,,0" path="m,130l147,63,,,,130xe" fillcolor="black" stroked="f">
                <v:stroke joinstyle="round"/>
                <v:formulas/>
                <v:path o:connecttype="segments"/>
              </v:shape>
            </v:group>
            <v:group id="Group 1173" o:spid="_x0000_s2166" style="position:absolute;left:57;top:56;width:3;height:2" coordorigin="4288,856" coordsize="291,130203">
              <v:line id="Line 1175" o:spid="_x0000_s2167" style="position:absolute" from="4288,919" to="4439,920" o:preferrelative="t">
                <v:stroke miterlimit="2"/>
              </v:line>
              <v:shape id="Shape 1174" o:spid="_x0000_s2168" style="position:absolute;left:4432;top:856;width:147;height:130" coordsize="147,130" o:spt="100" o:preferrelative="t" adj="0,,0" path="m,130l147,63,,,,130xe" fillcolor="black" stroked="f">
                <v:stroke joinstyle="round"/>
                <v:formulas/>
                <v:path o:connecttype="segments"/>
              </v:shape>
            </v:group>
            <v:group id="Group 1170" o:spid="_x0000_s2169" style="position:absolute;left:75;top:56;width:3;height:2" coordorigin="6157,856" coordsize="291,130203">
              <v:line id="Line 1172" o:spid="_x0000_s2170" style="position:absolute" from="6157,919" to="6308,920" o:preferrelative="t">
                <v:stroke miterlimit="2"/>
              </v:line>
              <v:shape id="Shape 1171" o:spid="_x0000_s2171" style="position:absolute;left:6300;top:856;width:148;height:130" coordsize="148,130" o:spt="100" o:preferrelative="t" adj="0,,0" path="m,130l148,63,,,,130xe" fillcolor="black" stroked="f">
                <v:stroke joinstyle="round"/>
                <v:formulas/>
                <v:path o:connecttype="segments"/>
              </v:shape>
            </v:group>
            <v:line id="Line 1169" o:spid="_x0000_s2172" style="position:absolute" from="85,57" to="88,57" o:preferrelative="t">
              <v:stroke miterlimit="2"/>
            </v:line>
            <v:group id="Group 1166" o:spid="_x0000_s2173" style="position:absolute;left:17;top:56;width:4;height:1" coordorigin="102,826" coordsize="362,130203">
              <v:line id="Line 1168" o:spid="_x0000_s2174" style="position:absolute" from="102,889" to="325,890" o:preferrelative="t">
                <v:stroke miterlimit="2"/>
              </v:line>
              <v:shape id="Shape 1167" o:spid="_x0000_s2175" style="position:absolute;left:317;top:826;width:147;height:130" coordsize="147,130" o:spt="100" o:preferrelative="t" adj="0,,0" path="m,130l147,63,,,,130xe" fillcolor="black" stroked="f">
                <v:stroke joinstyle="round"/>
                <v:formulas/>
                <v:path o:connecttype="segments"/>
              </v:shape>
            </v:group>
            <v:shape id="Shape 1165" o:spid="_x0000_s2176" style="position:absolute;left:21;top:61;width:11;height:4" coordsize="1162,420" o:spt="100" o:preferrelative="t" adj="0,,0" path="m79,l49,7,22,20,7,44,,70,,350r7,27l22,400r27,13l79,420r1004,l1113,413r27,-13l1155,377r7,-27l1162,70r-7,-26l1140,20,1113,7,1083,,79,xe">
              <v:stroke miterlimit="2" joinstyle="round"/>
              <v:formulas/>
              <v:path o:connecttype="segments"/>
            </v:shape>
            <v:rect id="Rectangle 1164" o:spid="_x0000_s2177" style="position:absolute;left:23;top:61;width:8;height:4" o:preferrelative="t" filled="f" stroked="f">
              <v:textbox inset="0,0,0,0">
                <w:txbxContent>
                  <w:p w14:paraId="2184B171" w14:textId="77777777" w:rsidR="00FD5255" w:rsidRDefault="00000000">
                    <w:pPr>
                      <w:spacing w:line="240" w:lineRule="auto"/>
                      <w:ind w:firstLine="0"/>
                      <w:rPr>
                        <w:rFonts w:ascii="宋体" w:cs="宋体"/>
                        <w:color w:val="000000"/>
                        <w:szCs w:val="21"/>
                      </w:rPr>
                    </w:pPr>
                    <w:r>
                      <w:rPr>
                        <w:rFonts w:ascii="宋体" w:cs="宋体" w:hint="eastAsia"/>
                        <w:color w:val="000000"/>
                        <w:sz w:val="21"/>
                        <w:szCs w:val="21"/>
                      </w:rPr>
                      <w:t>回收焊剂</w:t>
                    </w:r>
                  </w:p>
                </w:txbxContent>
              </v:textbox>
            </v:rect>
            <v:shape id="Shape 1163" o:spid="_x0000_s2178" style="position:absolute;left:35;top:61;width:11;height:4" coordsize="1166,420" o:spt="100" o:preferrelative="t" adj="0,,0" path="m79,l49,7,22,20,7,44,,70,,350r7,27l22,400r27,13l79,420r1008,l1117,413r27,-13l1159,377r7,-27l1166,70r-7,-26l1144,20,1117,7,1087,,79,xe">
              <v:stroke miterlimit="2" joinstyle="round"/>
              <v:formulas/>
              <v:path o:connecttype="segments"/>
            </v:shape>
            <v:rect id="Rectangle 1162" o:spid="_x0000_s2179" style="position:absolute;left:36;top:61;width:9;height:4" o:preferrelative="t" filled="f" stroked="f">
              <v:textbox inset="0,0,0,0">
                <w:txbxContent>
                  <w:p w14:paraId="33314FAE" w14:textId="77777777" w:rsidR="00FD5255" w:rsidRDefault="00000000">
                    <w:pPr>
                      <w:spacing w:line="240" w:lineRule="auto"/>
                      <w:ind w:firstLine="0"/>
                      <w:rPr>
                        <w:rFonts w:ascii="宋体" w:cs="宋体"/>
                        <w:color w:val="000000"/>
                        <w:szCs w:val="21"/>
                      </w:rPr>
                    </w:pPr>
                    <w:r>
                      <w:rPr>
                        <w:rFonts w:ascii="宋体" w:cs="宋体" w:hint="eastAsia"/>
                        <w:color w:val="000000"/>
                        <w:sz w:val="21"/>
                        <w:szCs w:val="21"/>
                      </w:rPr>
                      <w:t>卸下夹具</w:t>
                    </w:r>
                  </w:p>
                </w:txbxContent>
              </v:textbox>
            </v:rect>
            <v:shape id="Shape 1161" o:spid="_x0000_s2180" style="position:absolute;left:49;top:61;width:11;height:4" coordsize="1166,420" o:spt="100" o:preferrelative="t" adj="0,,0" path="m79,l49,7,23,20,8,44,,70,,350r8,27l23,400r26,13l79,420r1008,l1117,413r27,-13l1159,377r7,-27l1166,70r-7,-26l1144,20,1117,7,1087,,79,xe">
              <v:stroke miterlimit="2" joinstyle="round"/>
              <v:formulas/>
              <v:path o:connecttype="segments"/>
            </v:shape>
            <v:rect id="Rectangle 1160" o:spid="_x0000_s2181" style="position:absolute;left:50;top:61;width:9;height:4" o:preferrelative="t" filled="f" stroked="f">
              <v:textbox inset="0,0,0,0">
                <w:txbxContent>
                  <w:p w14:paraId="4787FA1F" w14:textId="77777777" w:rsidR="00FD5255" w:rsidRDefault="00000000">
                    <w:pPr>
                      <w:spacing w:line="240" w:lineRule="auto"/>
                      <w:ind w:firstLine="0"/>
                      <w:rPr>
                        <w:rFonts w:ascii="宋体" w:cs="宋体"/>
                        <w:color w:val="000000"/>
                        <w:szCs w:val="21"/>
                      </w:rPr>
                    </w:pPr>
                    <w:r>
                      <w:rPr>
                        <w:rFonts w:ascii="宋体" w:cs="宋体" w:hint="eastAsia"/>
                        <w:color w:val="000000"/>
                        <w:sz w:val="21"/>
                        <w:szCs w:val="21"/>
                      </w:rPr>
                      <w:t>质量检查</w:t>
                    </w:r>
                  </w:p>
                </w:txbxContent>
              </v:textbox>
            </v:rect>
            <v:group id="Group 1157" o:spid="_x0000_s2182" style="position:absolute;left:46;top:62;width:3;height:1" coordorigin="3080,1472" coordsize="291,130203">
              <v:line id="Line 1159" o:spid="_x0000_s2183" style="position:absolute" from="3080,1535" to="3231,1536" o:preferrelative="t">
                <v:stroke miterlimit="2"/>
              </v:line>
              <v:shape id="Shape 1158" o:spid="_x0000_s2184" style="position:absolute;left:3224;top:1472;width:147;height:130" coordsize="147,130" o:spt="100" o:preferrelative="t" adj="0,,0" path="m,130l147,63,,,,130xe" fillcolor="black" stroked="f">
                <v:stroke joinstyle="round"/>
                <v:formulas/>
                <v:path o:connecttype="segments"/>
              </v:shape>
            </v:group>
            <v:group id="Group 1154" o:spid="_x0000_s2185" style="position:absolute;left:32;top:62;width:3;height:2" coordorigin="1627,1489" coordsize="291,129203">
              <v:line id="Line 1156" o:spid="_x0000_s2186" style="position:absolute" from="1627,1552" to="1778,1553" o:preferrelative="t">
                <v:stroke miterlimit="2"/>
              </v:line>
              <v:shape id="Shape 1155" o:spid="_x0000_s2187" style="position:absolute;left:1770;top:1489;width:148;height:129" coordsize="148,129" o:spt="100" o:preferrelative="t" adj="0,,0" path="m,129l148,63,,,,129xe" fillcolor="black" stroked="f">
                <v:stroke joinstyle="round"/>
                <v:formulas/>
                <v:path o:connecttype="segments"/>
              </v:shape>
            </v:group>
            <v:group id="Group 1151" o:spid="_x0000_s2188" style="position:absolute;left:17;top:62;width:4;height:2" coordorigin="102,1482" coordsize="362,130203">
              <v:line id="Line 1153" o:spid="_x0000_s2189" style="position:absolute" from="102,1542" to="325,1545" o:preferrelative="t">
                <v:stroke miterlimit="2"/>
              </v:line>
              <v:shape id="Shape 1152" o:spid="_x0000_s2190" style="position:absolute;left:317;top:1482;width:147;height:130" coordsize="147,130" o:spt="100" o:preferrelative="t" adj="0,,0" path="m,130l147,63,,,,130xe" fillcolor="black" stroked="f">
                <v:stroke joinstyle="round"/>
                <v:formulas/>
                <v:path o:connecttype="segments"/>
              </v:shape>
            </v:group>
            <w10:wrap type="topAndBottom"/>
          </v:group>
        </w:pict>
      </w:r>
    </w:p>
    <w:p w14:paraId="2374C6CE" w14:textId="77777777" w:rsidR="00FD5255" w:rsidRDefault="00000000">
      <w:pPr>
        <w:ind w:left="142" w:rightChars="57" w:right="137" w:firstLine="0"/>
      </w:pPr>
      <w:bookmarkStart w:id="636" w:name="_Toc244422352"/>
      <w:bookmarkStart w:id="637" w:name="_Toc247602376"/>
      <w:bookmarkStart w:id="638" w:name="_Toc247603946"/>
      <w:r>
        <w:t xml:space="preserve">b </w:t>
      </w:r>
      <w:r>
        <w:t>钢筋端头制备：焊接部位和电极</w:t>
      </w:r>
      <w:proofErr w:type="gramStart"/>
      <w:r>
        <w:t>钳</w:t>
      </w:r>
      <w:proofErr w:type="gramEnd"/>
      <w:r>
        <w:t>接触的（</w:t>
      </w:r>
      <w:r>
        <w:t>150mm</w:t>
      </w:r>
      <w:r>
        <w:t>区段内）应清除钢筋表面的锈斑、油污、杂物且端部若有弯折、扭曲应予切除。</w:t>
      </w:r>
      <w:bookmarkEnd w:id="636"/>
      <w:bookmarkEnd w:id="637"/>
      <w:bookmarkEnd w:id="638"/>
    </w:p>
    <w:p w14:paraId="51FB94B1" w14:textId="77777777" w:rsidR="00FD5255" w:rsidRDefault="00000000">
      <w:pPr>
        <w:ind w:left="142" w:rightChars="57" w:right="137" w:firstLine="0"/>
      </w:pPr>
      <w:bookmarkStart w:id="639" w:name="_Toc244422353"/>
      <w:bookmarkStart w:id="640" w:name="_Toc247603947"/>
      <w:bookmarkStart w:id="641" w:name="_Toc247602377"/>
      <w:r>
        <w:t xml:space="preserve">c </w:t>
      </w:r>
      <w:r>
        <w:t>合理选择焊接电、焊接电压、焊接通电时间，当不同直径钢筋焊接时，按较小直径钢筋选择上述参数。焊接通电时间延长约</w:t>
      </w:r>
      <w:r>
        <w:t>10</w:t>
      </w:r>
      <w:r>
        <w:t>％。</w:t>
      </w:r>
      <w:bookmarkEnd w:id="639"/>
      <w:bookmarkEnd w:id="640"/>
      <w:bookmarkEnd w:id="641"/>
    </w:p>
    <w:p w14:paraId="3B842B8F" w14:textId="77777777" w:rsidR="00FD5255" w:rsidRDefault="00000000">
      <w:pPr>
        <w:ind w:left="142" w:rightChars="57" w:right="137" w:firstLine="0"/>
      </w:pPr>
      <w:bookmarkStart w:id="642" w:name="_Toc247602378"/>
      <w:bookmarkStart w:id="643" w:name="_Toc247603948"/>
      <w:bookmarkStart w:id="644" w:name="_Toc244422354"/>
      <w:r>
        <w:t xml:space="preserve">d </w:t>
      </w:r>
      <w:r>
        <w:t>安装焊接夹具和钢筋：夹具的下钳口应夹紧于下钢筋端部的适当位置。一般为</w:t>
      </w:r>
      <w:r>
        <w:t>1/2</w:t>
      </w:r>
      <w:proofErr w:type="gramStart"/>
      <w:r>
        <w:t>焊剂罐高偏下</w:t>
      </w:r>
      <w:proofErr w:type="gramEnd"/>
      <w:r>
        <w:t>5</w:t>
      </w:r>
      <w:r>
        <w:rPr>
          <w:rFonts w:hint="eastAsia"/>
        </w:rPr>
        <w:t>～</w:t>
      </w:r>
      <w:r>
        <w:t>10mm</w:t>
      </w:r>
      <w:r>
        <w:t>，以确保焊接处的焊剂有足够的淹埋深度，上钢筋放入夹具钳口后，</w:t>
      </w:r>
      <w:proofErr w:type="gramStart"/>
      <w:r>
        <w:t>调准动夹头</w:t>
      </w:r>
      <w:proofErr w:type="gramEnd"/>
      <w:r>
        <w:t>的起始点，使上下钢筋的焊接部位位于同轴状态，方可夹紧钢筋，钢筋一经</w:t>
      </w:r>
      <w:r>
        <w:lastRenderedPageBreak/>
        <w:t>夹紧，严防晃动，以免上下钢筋错位和夹具变形。</w:t>
      </w:r>
      <w:bookmarkEnd w:id="642"/>
      <w:bookmarkEnd w:id="643"/>
      <w:bookmarkEnd w:id="644"/>
    </w:p>
    <w:p w14:paraId="5887DDF2" w14:textId="77777777" w:rsidR="00FD5255" w:rsidRDefault="00000000">
      <w:pPr>
        <w:ind w:left="142" w:rightChars="57" w:right="137" w:firstLine="0"/>
      </w:pPr>
      <w:bookmarkStart w:id="645" w:name="_Toc244422355"/>
      <w:bookmarkStart w:id="646" w:name="_Toc247603949"/>
      <w:bookmarkStart w:id="647" w:name="_Toc247602379"/>
      <w:r>
        <w:t xml:space="preserve">e </w:t>
      </w:r>
      <w:r>
        <w:t>在正式进行</w:t>
      </w:r>
      <w:proofErr w:type="gramStart"/>
      <w:r>
        <w:t>钢筋电渣</w:t>
      </w:r>
      <w:proofErr w:type="gramEnd"/>
      <w:r>
        <w:t>压力焊之前，必须按照选择的焊接参数进行</w:t>
      </w:r>
      <w:proofErr w:type="gramStart"/>
      <w:r>
        <w:t>试焊并作</w:t>
      </w:r>
      <w:proofErr w:type="gramEnd"/>
      <w:r>
        <w:t>试件通知试验员，试验合格后，按确定好的参数，设定好设备的各项控制数据，以确保焊接接头质量。</w:t>
      </w:r>
      <w:bookmarkEnd w:id="645"/>
      <w:bookmarkEnd w:id="646"/>
      <w:bookmarkEnd w:id="647"/>
    </w:p>
    <w:p w14:paraId="6F5A7450" w14:textId="77777777" w:rsidR="00FD5255" w:rsidRDefault="00000000">
      <w:pPr>
        <w:ind w:left="142" w:rightChars="57" w:right="137" w:firstLine="0"/>
      </w:pPr>
      <w:bookmarkStart w:id="648" w:name="_Toc247602380"/>
      <w:bookmarkStart w:id="649" w:name="_Toc247603950"/>
      <w:bookmarkStart w:id="650" w:name="_Toc244422356"/>
      <w:r>
        <w:t xml:space="preserve">f  </w:t>
      </w:r>
      <w:r>
        <w:t>保证焊接接头质量和操作要求：</w:t>
      </w:r>
      <w:bookmarkEnd w:id="648"/>
      <w:bookmarkEnd w:id="649"/>
      <w:bookmarkEnd w:id="650"/>
    </w:p>
    <w:p w14:paraId="7C2D1460" w14:textId="77777777" w:rsidR="00FD5255" w:rsidRDefault="00000000">
      <w:pPr>
        <w:ind w:left="142" w:rightChars="57" w:right="137" w:firstLine="0"/>
      </w:pPr>
      <w:bookmarkStart w:id="651" w:name="_Toc247602381"/>
      <w:bookmarkStart w:id="652" w:name="_Toc247603951"/>
      <w:bookmarkStart w:id="653" w:name="_Toc244422357"/>
      <w:r>
        <w:t>------</w:t>
      </w:r>
      <w:r>
        <w:t>闭合电路引弧：通过操纵盒上的开关，先后接通焊机的焊接电流回路和电源的输入回路，在钢筋端面之间引燃电弧，开始焊接。</w:t>
      </w:r>
      <w:bookmarkEnd w:id="651"/>
      <w:bookmarkEnd w:id="652"/>
      <w:bookmarkEnd w:id="653"/>
    </w:p>
    <w:p w14:paraId="687395B1" w14:textId="77777777" w:rsidR="00FD5255" w:rsidRDefault="00000000">
      <w:pPr>
        <w:ind w:left="142" w:rightChars="57" w:right="137" w:firstLine="0"/>
      </w:pPr>
      <w:bookmarkStart w:id="654" w:name="_Toc247603952"/>
      <w:bookmarkStart w:id="655" w:name="_Toc247602382"/>
      <w:bookmarkStart w:id="656" w:name="_Toc244422358"/>
      <w:r>
        <w:t>------</w:t>
      </w:r>
      <w:r>
        <w:t>电弧过程：引燃电弧后，应控制电压值，借助操纵使上下钢筋端面之间保持一定的间距，进行电弧过程的延时，使焊剂不断熔化而形成必要深度的渣池。</w:t>
      </w:r>
      <w:bookmarkEnd w:id="654"/>
      <w:bookmarkEnd w:id="655"/>
      <w:bookmarkEnd w:id="656"/>
    </w:p>
    <w:p w14:paraId="35429A04" w14:textId="77777777" w:rsidR="00FD5255" w:rsidRDefault="00000000">
      <w:pPr>
        <w:ind w:left="142" w:rightChars="57" w:right="137" w:firstLine="0"/>
      </w:pPr>
      <w:bookmarkStart w:id="657" w:name="_Toc244422359"/>
      <w:bookmarkStart w:id="658" w:name="_Toc247603953"/>
      <w:bookmarkStart w:id="659" w:name="_Toc247602383"/>
      <w:r>
        <w:t>------</w:t>
      </w:r>
      <w:proofErr w:type="gramStart"/>
      <w:r>
        <w:t>电渣过程</w:t>
      </w:r>
      <w:proofErr w:type="gramEnd"/>
      <w:r>
        <w:t>：随后逐渐下送钢筋，使上钢筋端部插入渣池，电弧熄灭，进入</w:t>
      </w:r>
      <w:proofErr w:type="gramStart"/>
      <w:r>
        <w:t>电渣过程</w:t>
      </w:r>
      <w:proofErr w:type="gramEnd"/>
      <w:r>
        <w:t>的延时，使钢筋全断面加速熔化。</w:t>
      </w:r>
      <w:bookmarkEnd w:id="657"/>
      <w:bookmarkEnd w:id="658"/>
      <w:bookmarkEnd w:id="659"/>
    </w:p>
    <w:p w14:paraId="571B68D0" w14:textId="77777777" w:rsidR="00FD5255" w:rsidRDefault="00000000">
      <w:pPr>
        <w:ind w:left="142" w:rightChars="57" w:right="137" w:firstLine="0"/>
      </w:pPr>
      <w:bookmarkStart w:id="660" w:name="_Toc247603954"/>
      <w:bookmarkStart w:id="661" w:name="_Toc244422360"/>
      <w:bookmarkStart w:id="662" w:name="_Toc247602384"/>
      <w:r>
        <w:t>------</w:t>
      </w:r>
      <w:r>
        <w:t>挤压断电：</w:t>
      </w:r>
      <w:proofErr w:type="gramStart"/>
      <w:r>
        <w:t>电渣过程</w:t>
      </w:r>
      <w:proofErr w:type="gramEnd"/>
      <w:r>
        <w:t>结束，迅速下送上钢筋，使其端面与下钢筋端面相互接触，趁热排除熔渣和熔化金属，同时切断焊接电源。</w:t>
      </w:r>
      <w:bookmarkEnd w:id="660"/>
      <w:bookmarkEnd w:id="661"/>
      <w:bookmarkEnd w:id="662"/>
    </w:p>
    <w:p w14:paraId="5190D9D7" w14:textId="77777777" w:rsidR="00FD5255" w:rsidRDefault="00000000">
      <w:pPr>
        <w:ind w:left="142" w:rightChars="57" w:right="137" w:firstLine="0"/>
      </w:pPr>
      <w:bookmarkStart w:id="663" w:name="_Toc244422361"/>
      <w:bookmarkStart w:id="664" w:name="_Toc247602385"/>
      <w:bookmarkStart w:id="665" w:name="_Toc247603955"/>
      <w:r>
        <w:t>------</w:t>
      </w:r>
      <w:r>
        <w:t>焊接完毕，应停歇</w:t>
      </w:r>
      <w:r>
        <w:t>20</w:t>
      </w:r>
      <w:r>
        <w:rPr>
          <w:rFonts w:hint="eastAsia"/>
        </w:rPr>
        <w:t>～</w:t>
      </w:r>
      <w:r>
        <w:t>30s</w:t>
      </w:r>
      <w:r>
        <w:t>后（</w:t>
      </w:r>
      <w:proofErr w:type="gramStart"/>
      <w:r>
        <w:t>冬施要</w:t>
      </w:r>
      <w:proofErr w:type="gramEnd"/>
      <w:r>
        <w:t>停歇时间加长），才可以回收焊剂和卸下焊接夹具。</w:t>
      </w:r>
      <w:bookmarkEnd w:id="663"/>
      <w:bookmarkEnd w:id="664"/>
      <w:bookmarkEnd w:id="665"/>
    </w:p>
    <w:p w14:paraId="3D01E49F" w14:textId="77777777" w:rsidR="00FD5255" w:rsidRDefault="00000000">
      <w:pPr>
        <w:ind w:left="142" w:rightChars="57" w:right="137" w:firstLine="0"/>
      </w:pPr>
      <w:bookmarkStart w:id="666" w:name="_Toc247603956"/>
      <w:bookmarkStart w:id="667" w:name="_Toc247602386"/>
      <w:bookmarkStart w:id="668" w:name="_Toc244422362"/>
      <w:r>
        <w:t xml:space="preserve">------ </w:t>
      </w:r>
      <w:r>
        <w:t>质量检查：在</w:t>
      </w:r>
      <w:proofErr w:type="gramStart"/>
      <w:r>
        <w:t>钢筋电渣</w:t>
      </w:r>
      <w:proofErr w:type="gramEnd"/>
      <w:r>
        <w:t>压力焊的焊接生产中，焊工应认真进行自检，若发现偏心、弯折、烧伤、</w:t>
      </w:r>
      <w:proofErr w:type="gramStart"/>
      <w:r>
        <w:t>焊包不</w:t>
      </w:r>
      <w:proofErr w:type="gramEnd"/>
      <w:r>
        <w:t>饱满等焊接缺陷，应切除接头重焊，并查找原因，及时消除。切除接头时，应切除热影响区的钢筋。即离焊缝中心约为</w:t>
      </w:r>
      <w:r>
        <w:t>1.1</w:t>
      </w:r>
      <w:r>
        <w:t>倍钢筋直径的长度范围内的部分。</w:t>
      </w:r>
      <w:bookmarkEnd w:id="666"/>
      <w:bookmarkEnd w:id="667"/>
      <w:bookmarkEnd w:id="668"/>
    </w:p>
    <w:p w14:paraId="0CAC8799" w14:textId="77777777" w:rsidR="00FD5255" w:rsidRDefault="00000000">
      <w:pPr>
        <w:ind w:left="142" w:rightChars="57" w:right="137" w:firstLine="0"/>
      </w:pPr>
      <w:bookmarkStart w:id="669" w:name="_Toc247603957"/>
      <w:bookmarkStart w:id="670" w:name="_Toc244422363"/>
      <w:bookmarkStart w:id="671" w:name="_Toc247602387"/>
      <w:r>
        <w:t>------</w:t>
      </w:r>
      <w:r>
        <w:t>在</w:t>
      </w:r>
      <w:proofErr w:type="gramStart"/>
      <w:r>
        <w:t>钢筋电渣</w:t>
      </w:r>
      <w:proofErr w:type="gramEnd"/>
      <w:r>
        <w:t>压力焊生产中，应重视</w:t>
      </w:r>
      <w:proofErr w:type="gramStart"/>
      <w:r>
        <w:t>焊接全</w:t>
      </w:r>
      <w:proofErr w:type="gramEnd"/>
      <w:r>
        <w:t>过程中的任何一个环节，接头部位应清理干净，钢筋安装应上下同心，夹具紧固，严防晃动，引</w:t>
      </w:r>
      <w:proofErr w:type="gramStart"/>
      <w:r>
        <w:t>弧过程</w:t>
      </w:r>
      <w:proofErr w:type="gramEnd"/>
      <w:r>
        <w:t>力求可靠；电弧过程延时充分；</w:t>
      </w:r>
      <w:proofErr w:type="gramStart"/>
      <w:r>
        <w:t>电渣过程</w:t>
      </w:r>
      <w:proofErr w:type="gramEnd"/>
      <w:r>
        <w:t>短而稳定；挤压过程，压力适当，若出现异常现象，必须找出原因，及时清除。</w:t>
      </w:r>
      <w:bookmarkEnd w:id="669"/>
      <w:bookmarkEnd w:id="670"/>
      <w:bookmarkEnd w:id="671"/>
    </w:p>
    <w:p w14:paraId="51DAB845" w14:textId="77777777" w:rsidR="00FD5255" w:rsidRDefault="00000000">
      <w:pPr>
        <w:ind w:left="142" w:rightChars="57" w:right="137" w:firstLine="0"/>
      </w:pPr>
      <w:bookmarkStart w:id="672" w:name="_Toc244422364"/>
      <w:bookmarkStart w:id="673" w:name="_Toc247602388"/>
      <w:bookmarkStart w:id="674" w:name="_Toc247603958"/>
      <w:r>
        <w:t>------</w:t>
      </w:r>
      <w:proofErr w:type="gramStart"/>
      <w:r>
        <w:t>电渣压力焊</w:t>
      </w:r>
      <w:proofErr w:type="gramEnd"/>
      <w:r>
        <w:t>可</w:t>
      </w:r>
      <w:proofErr w:type="gramStart"/>
      <w:r>
        <w:t>在负温条件</w:t>
      </w:r>
      <w:proofErr w:type="gramEnd"/>
      <w:r>
        <w:t>下进行，但当环境温度低于</w:t>
      </w:r>
      <w:r>
        <w:rPr>
          <w:rFonts w:hint="eastAsia"/>
        </w:rPr>
        <w:t>－</w:t>
      </w:r>
      <w:r>
        <w:t>20</w:t>
      </w:r>
      <w:r>
        <w:rPr>
          <w:rFonts w:hint="eastAsia"/>
        </w:rPr>
        <w:t>℃</w:t>
      </w:r>
      <w:r>
        <w:t>时，则不宜进行施焊，雨天、雪天不宜进行施焊，必须施焊时，应采取有效的遮蔽措施。焊后未冷却的接头，应避免碰到冰雪或雨淋，风大时要有挡风措施。</w:t>
      </w:r>
      <w:bookmarkEnd w:id="672"/>
      <w:bookmarkEnd w:id="673"/>
      <w:bookmarkEnd w:id="674"/>
    </w:p>
    <w:p w14:paraId="4EDC180A" w14:textId="77777777" w:rsidR="00FD5255" w:rsidRDefault="00000000">
      <w:pPr>
        <w:pStyle w:val="4"/>
        <w:numPr>
          <w:ilvl w:val="3"/>
          <w:numId w:val="0"/>
        </w:numPr>
        <w:tabs>
          <w:tab w:val="clear" w:pos="1145"/>
          <w:tab w:val="left" w:pos="426"/>
        </w:tabs>
        <w:ind w:left="142" w:rightChars="57" w:right="137"/>
        <w:rPr>
          <w:rFonts w:ascii="宋体" w:hAnsi="宋体"/>
          <w:color w:val="000000"/>
          <w:szCs w:val="24"/>
        </w:rPr>
      </w:pPr>
      <w:r>
        <w:rPr>
          <w:rFonts w:ascii="宋体" w:hAnsi="宋体" w:hint="eastAsia"/>
          <w:color w:val="000000"/>
          <w:szCs w:val="24"/>
        </w:rPr>
        <w:t>钢筋绑扎</w:t>
      </w:r>
    </w:p>
    <w:p w14:paraId="6C9323D4"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框架柱钢筋</w:t>
      </w:r>
    </w:p>
    <w:p w14:paraId="63D260F1"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工艺流程：</w:t>
      </w:r>
    </w:p>
    <w:p w14:paraId="18DDF12B" w14:textId="77777777" w:rsidR="00FD5255" w:rsidRDefault="00000000">
      <w:pPr>
        <w:ind w:left="142" w:rightChars="57" w:right="137" w:firstLine="0"/>
      </w:pPr>
      <w:bookmarkStart w:id="675" w:name="_Toc247603959"/>
      <w:bookmarkStart w:id="676" w:name="_Toc247602389"/>
      <w:bookmarkStart w:id="677" w:name="_Toc244422365"/>
      <w:r>
        <w:rPr>
          <w:rFonts w:hint="eastAsia"/>
        </w:rPr>
        <w:t>放线→竖向钢筋纠偏→</w:t>
      </w:r>
      <w:proofErr w:type="gramStart"/>
      <w:r>
        <w:rPr>
          <w:rFonts w:hint="eastAsia"/>
        </w:rPr>
        <w:t>套柱箍筋</w:t>
      </w:r>
      <w:proofErr w:type="gramEnd"/>
      <w:r>
        <w:rPr>
          <w:rFonts w:hint="eastAsia"/>
        </w:rPr>
        <w:t>→搭接绑扎竖向受力筋→画箍筋间距线→绑箍</w:t>
      </w:r>
      <w:proofErr w:type="gramStart"/>
      <w:r>
        <w:rPr>
          <w:rFonts w:hint="eastAsia"/>
        </w:rPr>
        <w:t>筋</w:t>
      </w:r>
      <w:bookmarkEnd w:id="675"/>
      <w:bookmarkEnd w:id="676"/>
      <w:bookmarkEnd w:id="677"/>
      <w:proofErr w:type="gramEnd"/>
    </w:p>
    <w:p w14:paraId="1579BC84"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lastRenderedPageBreak/>
        <w:t>施工要点</w:t>
      </w:r>
    </w:p>
    <w:p w14:paraId="7A41C8C6" w14:textId="77777777" w:rsidR="00FD5255" w:rsidRDefault="00000000">
      <w:pPr>
        <w:pStyle w:val="7"/>
        <w:numPr>
          <w:ilvl w:val="6"/>
          <w:numId w:val="0"/>
        </w:numPr>
        <w:tabs>
          <w:tab w:val="left" w:pos="567"/>
        </w:tabs>
        <w:ind w:left="142" w:rightChars="57" w:right="137"/>
        <w:rPr>
          <w:rFonts w:ascii="宋体" w:hAnsi="宋体"/>
          <w:color w:val="000000"/>
          <w:szCs w:val="24"/>
        </w:rPr>
      </w:pPr>
      <w:r>
        <w:rPr>
          <w:rFonts w:ascii="宋体" w:hAnsi="宋体" w:hint="eastAsia"/>
          <w:color w:val="000000"/>
          <w:szCs w:val="24"/>
        </w:rPr>
        <w:t>按照图纸要求间距，计算好每根柱箍筋数量，先将箍筋套在下层伸出的主筋上，然后立柱子钢筋，用扳手连接柱子立筋。</w:t>
      </w:r>
    </w:p>
    <w:p w14:paraId="48C0564E" w14:textId="77777777" w:rsidR="00FD5255" w:rsidRDefault="00000000">
      <w:pPr>
        <w:pStyle w:val="7"/>
        <w:numPr>
          <w:ilvl w:val="6"/>
          <w:numId w:val="0"/>
        </w:numPr>
        <w:tabs>
          <w:tab w:val="left" w:pos="567"/>
        </w:tabs>
        <w:ind w:left="142" w:rightChars="57" w:right="137"/>
        <w:rPr>
          <w:rFonts w:ascii="宋体" w:hAnsi="宋体"/>
          <w:color w:val="000000"/>
          <w:szCs w:val="24"/>
        </w:rPr>
      </w:pPr>
      <w:proofErr w:type="gramStart"/>
      <w:r>
        <w:rPr>
          <w:rFonts w:ascii="宋体" w:hAnsi="宋体" w:hint="eastAsia"/>
          <w:color w:val="000000"/>
          <w:szCs w:val="24"/>
        </w:rPr>
        <w:t>柱筋按要求</w:t>
      </w:r>
      <w:proofErr w:type="gramEnd"/>
      <w:r>
        <w:rPr>
          <w:rFonts w:ascii="宋体" w:hAnsi="宋体" w:hint="eastAsia"/>
          <w:color w:val="000000"/>
          <w:szCs w:val="24"/>
        </w:rPr>
        <w:t>设置后，在其底板上口增设一道限位箍，保证柱钢筋的定位。柱筋上口设置</w:t>
      </w:r>
      <w:proofErr w:type="gramStart"/>
      <w:r>
        <w:rPr>
          <w:rFonts w:ascii="宋体" w:hAnsi="宋体" w:hint="eastAsia"/>
          <w:color w:val="000000"/>
          <w:szCs w:val="24"/>
        </w:rPr>
        <w:t>一</w:t>
      </w:r>
      <w:proofErr w:type="gramEnd"/>
      <w:r>
        <w:rPr>
          <w:rFonts w:ascii="宋体" w:hAnsi="宋体" w:hint="eastAsia"/>
          <w:color w:val="000000"/>
          <w:szCs w:val="24"/>
        </w:rPr>
        <w:t>钢筋定位卡，保证柱</w:t>
      </w:r>
      <w:proofErr w:type="gramStart"/>
      <w:r>
        <w:rPr>
          <w:rFonts w:ascii="宋体" w:hAnsi="宋体" w:hint="eastAsia"/>
          <w:color w:val="000000"/>
          <w:szCs w:val="24"/>
        </w:rPr>
        <w:t>筋位置</w:t>
      </w:r>
      <w:proofErr w:type="gramEnd"/>
      <w:r>
        <w:rPr>
          <w:rFonts w:ascii="宋体" w:hAnsi="宋体" w:hint="eastAsia"/>
          <w:color w:val="000000"/>
          <w:szCs w:val="24"/>
        </w:rPr>
        <w:t>准确。</w:t>
      </w:r>
    </w:p>
    <w:p w14:paraId="15BBCA47" w14:textId="77777777" w:rsidR="00FD5255" w:rsidRDefault="00000000">
      <w:pPr>
        <w:pStyle w:val="7"/>
        <w:numPr>
          <w:ilvl w:val="6"/>
          <w:numId w:val="0"/>
        </w:numPr>
        <w:tabs>
          <w:tab w:val="left" w:pos="567"/>
        </w:tabs>
        <w:ind w:left="142" w:rightChars="57" w:right="137"/>
        <w:rPr>
          <w:rFonts w:ascii="宋体" w:hAnsi="宋体"/>
          <w:color w:val="000000"/>
          <w:szCs w:val="24"/>
        </w:rPr>
      </w:pPr>
      <w:proofErr w:type="gramStart"/>
      <w:r>
        <w:rPr>
          <w:rFonts w:ascii="宋体" w:hAnsi="宋体" w:hint="eastAsia"/>
          <w:color w:val="000000"/>
          <w:szCs w:val="24"/>
        </w:rPr>
        <w:t>当柱有变</w:t>
      </w:r>
      <w:proofErr w:type="gramEnd"/>
      <w:r>
        <w:rPr>
          <w:rFonts w:ascii="宋体" w:hAnsi="宋体" w:hint="eastAsia"/>
          <w:color w:val="000000"/>
          <w:szCs w:val="24"/>
        </w:rPr>
        <w:t>截面时，截面宽度之差与此处梁高</w:t>
      </w:r>
      <w:r>
        <w:rPr>
          <w:rFonts w:ascii="宋体" w:hAnsi="宋体"/>
          <w:color w:val="000000"/>
          <w:szCs w:val="24"/>
        </w:rPr>
        <w:t>b</w:t>
      </w:r>
      <w:r>
        <w:rPr>
          <w:rFonts w:ascii="宋体" w:hAnsi="宋体" w:hint="eastAsia"/>
          <w:color w:val="000000"/>
          <w:szCs w:val="24"/>
        </w:rPr>
        <w:t>/</w:t>
      </w:r>
      <w:r>
        <w:rPr>
          <w:rFonts w:ascii="宋体" w:hAnsi="宋体"/>
          <w:color w:val="000000"/>
          <w:szCs w:val="24"/>
        </w:rPr>
        <w:t>a</w:t>
      </w:r>
      <w:r>
        <w:rPr>
          <w:rFonts w:ascii="宋体" w:hAnsi="宋体" w:hint="eastAsia"/>
          <w:color w:val="000000"/>
          <w:szCs w:val="24"/>
        </w:rPr>
        <w:t>≤</w:t>
      </w:r>
      <w:r>
        <w:rPr>
          <w:rFonts w:ascii="宋体" w:hAnsi="宋体"/>
          <w:color w:val="000000"/>
          <w:szCs w:val="24"/>
        </w:rPr>
        <w:t>1/6</w:t>
      </w:r>
      <w:r>
        <w:rPr>
          <w:rFonts w:ascii="宋体" w:hAnsi="宋体" w:hint="eastAsia"/>
          <w:color w:val="000000"/>
          <w:szCs w:val="24"/>
        </w:rPr>
        <w:t>时，</w:t>
      </w:r>
      <w:proofErr w:type="gramStart"/>
      <w:r>
        <w:rPr>
          <w:rFonts w:ascii="宋体" w:hAnsi="宋体" w:hint="eastAsia"/>
          <w:color w:val="000000"/>
          <w:szCs w:val="24"/>
        </w:rPr>
        <w:t>柱竖筋</w:t>
      </w:r>
      <w:proofErr w:type="gramEnd"/>
      <w:r>
        <w:rPr>
          <w:rFonts w:ascii="宋体" w:hAnsi="宋体" w:hint="eastAsia"/>
          <w:color w:val="000000"/>
          <w:szCs w:val="24"/>
        </w:rPr>
        <w:t>可弯折，</w:t>
      </w:r>
      <w:proofErr w:type="gramStart"/>
      <w:r>
        <w:rPr>
          <w:rFonts w:ascii="宋体" w:hAnsi="宋体" w:hint="eastAsia"/>
          <w:color w:val="000000"/>
          <w:szCs w:val="24"/>
        </w:rPr>
        <w:t>否则柱筋</w:t>
      </w:r>
      <w:proofErr w:type="gramEnd"/>
      <w:r>
        <w:rPr>
          <w:rFonts w:ascii="宋体" w:hAnsi="宋体" w:hint="eastAsia"/>
          <w:color w:val="000000"/>
          <w:szCs w:val="24"/>
        </w:rPr>
        <w:t>要搭接绑扎，钢筋搭接长度为其最小锚固长度+梁高，</w:t>
      </w:r>
      <w:proofErr w:type="gramStart"/>
      <w:r>
        <w:rPr>
          <w:rFonts w:ascii="宋体" w:hAnsi="宋体" w:hint="eastAsia"/>
          <w:color w:val="000000"/>
          <w:szCs w:val="24"/>
        </w:rPr>
        <w:t>并且柱</w:t>
      </w:r>
      <w:proofErr w:type="gramEnd"/>
      <w:r>
        <w:rPr>
          <w:rFonts w:ascii="宋体" w:hAnsi="宋体" w:hint="eastAsia"/>
          <w:color w:val="000000"/>
          <w:szCs w:val="24"/>
        </w:rPr>
        <w:t>钢筋垂直于墙面。</w:t>
      </w:r>
      <w:proofErr w:type="gramStart"/>
      <w:r>
        <w:rPr>
          <w:rFonts w:ascii="宋体" w:hAnsi="宋体" w:hint="eastAsia"/>
          <w:color w:val="000000"/>
          <w:szCs w:val="24"/>
        </w:rPr>
        <w:t>下层柱</w:t>
      </w:r>
      <w:proofErr w:type="gramEnd"/>
      <w:r>
        <w:rPr>
          <w:rFonts w:ascii="宋体" w:hAnsi="宋体" w:hint="eastAsia"/>
          <w:color w:val="000000"/>
          <w:szCs w:val="24"/>
        </w:rPr>
        <w:t>钢筋上伸至梁柱接头处，弯折长度不小于10</w:t>
      </w:r>
      <w:r>
        <w:rPr>
          <w:rFonts w:ascii="宋体" w:hAnsi="宋体"/>
          <w:color w:val="000000"/>
          <w:szCs w:val="24"/>
        </w:rPr>
        <w:t>d</w:t>
      </w:r>
      <w:r>
        <w:rPr>
          <w:rFonts w:ascii="宋体" w:hAnsi="宋体" w:hint="eastAsia"/>
          <w:color w:val="000000"/>
          <w:szCs w:val="24"/>
        </w:rPr>
        <w:t>；上层钢筋下伸向入柱中，弯折长度不小于6d。</w:t>
      </w:r>
    </w:p>
    <w:p w14:paraId="604BB466" w14:textId="77777777" w:rsidR="00FD5255" w:rsidRDefault="00000000">
      <w:pPr>
        <w:pStyle w:val="7"/>
        <w:numPr>
          <w:ilvl w:val="6"/>
          <w:numId w:val="0"/>
        </w:numPr>
        <w:tabs>
          <w:tab w:val="left" w:pos="567"/>
        </w:tabs>
        <w:ind w:left="142" w:rightChars="57" w:right="137"/>
        <w:rPr>
          <w:rFonts w:ascii="宋体" w:hAnsi="宋体"/>
          <w:color w:val="000000"/>
          <w:szCs w:val="24"/>
        </w:rPr>
      </w:pPr>
      <w:r>
        <w:rPr>
          <w:rFonts w:ascii="宋体" w:hAnsi="宋体" w:hint="eastAsia"/>
          <w:color w:val="000000"/>
          <w:szCs w:val="24"/>
        </w:rPr>
        <w:t>柱纵向钢筋接头位置：</w:t>
      </w:r>
    </w:p>
    <w:p w14:paraId="53548625" w14:textId="77777777" w:rsidR="00FD5255" w:rsidRDefault="00000000">
      <w:pPr>
        <w:pStyle w:val="7"/>
        <w:numPr>
          <w:ilvl w:val="6"/>
          <w:numId w:val="0"/>
        </w:numPr>
        <w:tabs>
          <w:tab w:val="clear" w:pos="0"/>
        </w:tabs>
        <w:ind w:left="142" w:rightChars="57" w:right="137"/>
        <w:rPr>
          <w:rFonts w:ascii="宋体" w:hAnsi="宋体"/>
          <w:color w:val="000000"/>
          <w:szCs w:val="24"/>
        </w:rPr>
      </w:pPr>
      <w:bookmarkStart w:id="678" w:name="_Toc244422366"/>
      <w:bookmarkStart w:id="679" w:name="_Toc247603960"/>
      <w:bookmarkStart w:id="680" w:name="_Toc247602390"/>
      <w:r>
        <w:rPr>
          <w:rFonts w:ascii="宋体" w:hAnsi="宋体" w:hint="eastAsia"/>
          <w:color w:val="000000"/>
          <w:szCs w:val="24"/>
        </w:rPr>
        <w:t>柱纵向总同截面受力钢筋的接头数不宜多于总根数的</w:t>
      </w:r>
      <w:r>
        <w:rPr>
          <w:rFonts w:ascii="宋体" w:hAnsi="宋体"/>
          <w:color w:val="000000"/>
          <w:szCs w:val="24"/>
        </w:rPr>
        <w:t>50%</w:t>
      </w:r>
      <w:r>
        <w:rPr>
          <w:rFonts w:ascii="宋体" w:hAnsi="宋体" w:hint="eastAsia"/>
          <w:color w:val="000000"/>
          <w:szCs w:val="24"/>
        </w:rPr>
        <w:t>。</w:t>
      </w:r>
      <w:proofErr w:type="gramStart"/>
      <w:r>
        <w:rPr>
          <w:rFonts w:ascii="宋体" w:hAnsi="宋体" w:hint="eastAsia"/>
          <w:color w:val="000000"/>
          <w:szCs w:val="24"/>
        </w:rPr>
        <w:t>柱第一道插筋离楼板</w:t>
      </w:r>
      <w:proofErr w:type="gramEnd"/>
      <w:r>
        <w:rPr>
          <w:rFonts w:ascii="宋体" w:hAnsi="宋体" w:hint="eastAsia"/>
          <w:color w:val="000000"/>
          <w:szCs w:val="24"/>
        </w:rPr>
        <w:t>距离为≥</w:t>
      </w:r>
      <w:r>
        <w:rPr>
          <w:rFonts w:ascii="宋体" w:hAnsi="宋体"/>
          <w:color w:val="000000"/>
          <w:szCs w:val="24"/>
        </w:rPr>
        <w:t>500</w:t>
      </w:r>
      <w:r>
        <w:rPr>
          <w:rFonts w:ascii="宋体" w:hAnsi="宋体" w:hint="eastAsia"/>
          <w:color w:val="000000"/>
          <w:szCs w:val="24"/>
        </w:rPr>
        <w:t>，且≥</w:t>
      </w:r>
      <w:proofErr w:type="spellStart"/>
      <w:r>
        <w:rPr>
          <w:rFonts w:ascii="宋体" w:hAnsi="宋体"/>
          <w:color w:val="000000"/>
          <w:szCs w:val="24"/>
        </w:rPr>
        <w:t>hc</w:t>
      </w:r>
      <w:proofErr w:type="spellEnd"/>
      <w:r>
        <w:rPr>
          <w:rFonts w:ascii="宋体" w:hAnsi="宋体" w:hint="eastAsia"/>
          <w:color w:val="000000"/>
          <w:szCs w:val="24"/>
        </w:rPr>
        <w:t>，且≥</w:t>
      </w:r>
      <w:proofErr w:type="spellStart"/>
      <w:r>
        <w:rPr>
          <w:rFonts w:ascii="宋体" w:hAnsi="宋体"/>
          <w:color w:val="000000"/>
          <w:szCs w:val="24"/>
        </w:rPr>
        <w:t>Hn</w:t>
      </w:r>
      <w:proofErr w:type="spellEnd"/>
      <w:r>
        <w:rPr>
          <w:rFonts w:ascii="宋体" w:hAnsi="宋体"/>
          <w:color w:val="000000"/>
          <w:szCs w:val="24"/>
        </w:rPr>
        <w:t>/6(</w:t>
      </w:r>
      <w:proofErr w:type="spellStart"/>
      <w:r>
        <w:rPr>
          <w:rFonts w:ascii="宋体" w:hAnsi="宋体"/>
          <w:color w:val="000000"/>
          <w:szCs w:val="24"/>
        </w:rPr>
        <w:t>hc</w:t>
      </w:r>
      <w:proofErr w:type="spellEnd"/>
      <w:r>
        <w:rPr>
          <w:rFonts w:ascii="宋体" w:hAnsi="宋体" w:hint="eastAsia"/>
          <w:color w:val="000000"/>
          <w:szCs w:val="24"/>
        </w:rPr>
        <w:t>为柱截面长边尺寸，</w:t>
      </w:r>
      <w:proofErr w:type="spellStart"/>
      <w:r>
        <w:rPr>
          <w:rFonts w:ascii="宋体" w:hAnsi="宋体"/>
          <w:color w:val="000000"/>
          <w:szCs w:val="24"/>
        </w:rPr>
        <w:t>Hn</w:t>
      </w:r>
      <w:proofErr w:type="spellEnd"/>
      <w:r>
        <w:rPr>
          <w:rFonts w:ascii="宋体" w:hAnsi="宋体" w:hint="eastAsia"/>
          <w:color w:val="000000"/>
          <w:szCs w:val="24"/>
        </w:rPr>
        <w:t>为所在楼层的柱净高</w:t>
      </w:r>
      <w:r>
        <w:rPr>
          <w:rFonts w:ascii="宋体" w:hAnsi="宋体"/>
          <w:color w:val="000000"/>
          <w:szCs w:val="24"/>
        </w:rPr>
        <w:t>)</w:t>
      </w:r>
      <w:r>
        <w:rPr>
          <w:rFonts w:ascii="宋体" w:hAnsi="宋体" w:hint="eastAsia"/>
          <w:color w:val="000000"/>
          <w:szCs w:val="24"/>
        </w:rPr>
        <w:t>。柱纵向受力钢筋接头错开距离大于等于35</w:t>
      </w:r>
      <w:r>
        <w:rPr>
          <w:rFonts w:ascii="宋体" w:hAnsi="宋体"/>
          <w:color w:val="000000"/>
          <w:szCs w:val="24"/>
        </w:rPr>
        <w:t>d</w:t>
      </w:r>
      <w:r>
        <w:rPr>
          <w:rFonts w:ascii="宋体" w:hAnsi="宋体" w:hint="eastAsia"/>
          <w:color w:val="000000"/>
          <w:szCs w:val="24"/>
        </w:rPr>
        <w:t>，且不小于</w:t>
      </w:r>
      <w:r>
        <w:rPr>
          <w:rFonts w:ascii="宋体" w:hAnsi="宋体"/>
          <w:color w:val="000000"/>
          <w:szCs w:val="24"/>
        </w:rPr>
        <w:t>500mm</w:t>
      </w:r>
      <w:r>
        <w:rPr>
          <w:rFonts w:ascii="宋体" w:hAnsi="宋体" w:hint="eastAsia"/>
          <w:color w:val="000000"/>
          <w:szCs w:val="24"/>
        </w:rPr>
        <w:t>。</w:t>
      </w:r>
      <w:bookmarkEnd w:id="678"/>
      <w:bookmarkEnd w:id="679"/>
      <w:bookmarkEnd w:id="680"/>
    </w:p>
    <w:p w14:paraId="6CAB1227" w14:textId="77777777" w:rsidR="00FD5255" w:rsidRDefault="00000000">
      <w:pPr>
        <w:ind w:left="142" w:rightChars="57" w:right="137" w:firstLine="0"/>
      </w:pPr>
      <w:r>
        <w:rPr>
          <w:rFonts w:hint="eastAsia"/>
        </w:rPr>
        <w:t>柱箍筋绑扎：</w:t>
      </w:r>
    </w:p>
    <w:p w14:paraId="79E464C4" w14:textId="77777777" w:rsidR="00FD5255" w:rsidRDefault="00000000">
      <w:pPr>
        <w:ind w:left="142" w:rightChars="57" w:right="137" w:firstLine="0"/>
      </w:pPr>
      <w:r>
        <w:rPr>
          <w:rFonts w:hint="eastAsia"/>
        </w:rPr>
        <w:t>严格按箍筋钢筋下料及加工尺寸，加工时保证弯钩平行，平直长度不小于</w:t>
      </w:r>
      <w:r>
        <w:t>10d</w:t>
      </w:r>
      <w:r>
        <w:rPr>
          <w:rFonts w:hint="eastAsia"/>
        </w:rPr>
        <w:t>，弯折</w:t>
      </w:r>
      <w:r>
        <w:t>135</w:t>
      </w:r>
      <w:r>
        <w:rPr>
          <w:rFonts w:hint="eastAsia"/>
        </w:rPr>
        <w:t>°；当采用</w:t>
      </w:r>
      <w:r>
        <w:rPr>
          <w:rFonts w:hint="eastAsia"/>
        </w:rPr>
        <w:t>HRB400</w:t>
      </w:r>
      <w:r>
        <w:rPr>
          <w:rFonts w:hint="eastAsia"/>
        </w:rPr>
        <w:t>级钢筋时，箍筋弯折直径为</w:t>
      </w:r>
      <w:r>
        <w:t>4d</w:t>
      </w:r>
      <w:r>
        <w:rPr>
          <w:rFonts w:hint="eastAsia"/>
        </w:rPr>
        <w:t>。箍筋接头错开设置。</w:t>
      </w:r>
    </w:p>
    <w:p w14:paraId="49FAA41F" w14:textId="77777777" w:rsidR="00FD5255" w:rsidRDefault="00000000">
      <w:pPr>
        <w:ind w:left="142" w:rightChars="57" w:right="137" w:firstLine="0"/>
      </w:pPr>
      <w:r>
        <w:rPr>
          <w:rFonts w:hint="eastAsia"/>
        </w:rPr>
        <w:t>在立好的柱子主筋上，用粉笔画出箍筋间距，然后将已套好的箍筋往上移动，由上往下</w:t>
      </w:r>
      <w:proofErr w:type="gramStart"/>
      <w:r>
        <w:rPr>
          <w:rFonts w:hint="eastAsia"/>
        </w:rPr>
        <w:t>采用缠扣绑扎</w:t>
      </w:r>
      <w:proofErr w:type="gramEnd"/>
      <w:r>
        <w:rPr>
          <w:rFonts w:hint="eastAsia"/>
        </w:rPr>
        <w:t>。</w:t>
      </w:r>
    </w:p>
    <w:p w14:paraId="2F7708E9" w14:textId="77777777" w:rsidR="00FD5255" w:rsidRDefault="00000000">
      <w:pPr>
        <w:ind w:left="142" w:rightChars="57" w:right="137" w:firstLine="0"/>
      </w:pPr>
      <w:r>
        <w:rPr>
          <w:rFonts w:hint="eastAsia"/>
        </w:rPr>
        <w:t>箍筋与主筋要垂直，箍筋转角与主筋交点均要绑扎，主筋与箍筋非转角部分的相交点成梅花交错绑扎。</w:t>
      </w:r>
    </w:p>
    <w:p w14:paraId="049DAFB6" w14:textId="77777777" w:rsidR="00FD5255" w:rsidRDefault="00000000">
      <w:pPr>
        <w:ind w:left="142" w:rightChars="57" w:right="137" w:firstLine="0"/>
      </w:pPr>
      <w:r>
        <w:rPr>
          <w:rFonts w:hint="eastAsia"/>
        </w:rPr>
        <w:t>箍筋弯钩叠合处要沿柱子主筋交错布置绑扎。</w:t>
      </w:r>
    </w:p>
    <w:p w14:paraId="306A7D29" w14:textId="77777777" w:rsidR="00FD5255" w:rsidRDefault="00000000">
      <w:pPr>
        <w:ind w:left="142" w:rightChars="57" w:right="137" w:firstLine="0"/>
      </w:pPr>
      <w:r>
        <w:rPr>
          <w:rFonts w:hint="eastAsia"/>
        </w:rPr>
        <w:t>箍筋加密区：</w:t>
      </w:r>
    </w:p>
    <w:p w14:paraId="00504F89" w14:textId="77777777" w:rsidR="00FD5255" w:rsidRDefault="00000000">
      <w:pPr>
        <w:ind w:left="142" w:rightChars="57" w:right="137" w:firstLine="0"/>
      </w:pPr>
      <w:bookmarkStart w:id="681" w:name="_Toc244422367"/>
      <w:bookmarkStart w:id="682" w:name="_Toc247603961"/>
      <w:bookmarkStart w:id="683" w:name="_Toc247602391"/>
      <w:r>
        <w:rPr>
          <w:rFonts w:hint="eastAsia"/>
        </w:rPr>
        <w:t>柱箍筋加密区采用框架柱全高加密。柱箍筋加密应与梁筋绑扎同时进行。</w:t>
      </w:r>
      <w:bookmarkEnd w:id="681"/>
      <w:bookmarkEnd w:id="682"/>
      <w:bookmarkEnd w:id="683"/>
    </w:p>
    <w:p w14:paraId="2407F2BE" w14:textId="77777777" w:rsidR="00FD5255" w:rsidRDefault="00000000">
      <w:pPr>
        <w:ind w:left="142" w:rightChars="57" w:right="137" w:firstLine="0"/>
      </w:pPr>
      <w:r>
        <w:rPr>
          <w:rFonts w:hint="eastAsia"/>
        </w:rPr>
        <w:t>附加钢筋</w:t>
      </w:r>
      <w:r>
        <w:t>:</w:t>
      </w:r>
    </w:p>
    <w:p w14:paraId="5FF830CD" w14:textId="77777777" w:rsidR="00FD5255" w:rsidRDefault="00000000">
      <w:pPr>
        <w:ind w:left="142" w:rightChars="57" w:right="137" w:firstLine="0"/>
      </w:pPr>
      <w:bookmarkStart w:id="684" w:name="_Toc244422368"/>
      <w:bookmarkStart w:id="685" w:name="_Toc247603962"/>
      <w:bookmarkStart w:id="686" w:name="_Toc247602392"/>
      <w:r>
        <w:rPr>
          <w:rFonts w:hint="eastAsia"/>
        </w:rPr>
        <w:t>对于构件所有开洞处，均须按照设计要求，进行钢筋加强处理。</w:t>
      </w:r>
      <w:bookmarkEnd w:id="684"/>
      <w:bookmarkEnd w:id="685"/>
      <w:bookmarkEnd w:id="686"/>
    </w:p>
    <w:p w14:paraId="4F74FF2A"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剪力墙钢筋</w:t>
      </w:r>
    </w:p>
    <w:p w14:paraId="566DCE2A"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工艺流程：</w:t>
      </w:r>
    </w:p>
    <w:p w14:paraId="4D8B0E47" w14:textId="77777777" w:rsidR="00FD5255" w:rsidRDefault="00000000">
      <w:pPr>
        <w:ind w:left="142" w:rightChars="57" w:right="137" w:firstLine="0"/>
      </w:pPr>
      <w:bookmarkStart w:id="687" w:name="_Toc247602393"/>
      <w:bookmarkStart w:id="688" w:name="_Toc244422369"/>
      <w:bookmarkStart w:id="689" w:name="_Toc247603963"/>
      <w:r>
        <w:rPr>
          <w:rFonts w:hint="eastAsia"/>
        </w:rPr>
        <w:t>弹放位置线、模板</w:t>
      </w:r>
      <w:r>
        <w:rPr>
          <w:rFonts w:hint="eastAsia"/>
        </w:rPr>
        <w:t>50</w:t>
      </w:r>
      <w:r>
        <w:rPr>
          <w:rFonts w:hint="eastAsia"/>
        </w:rPr>
        <w:t>线、门窗洞口线→预</w:t>
      </w:r>
      <w:proofErr w:type="gramStart"/>
      <w:r>
        <w:rPr>
          <w:rFonts w:hint="eastAsia"/>
        </w:rPr>
        <w:t>检验线</w:t>
      </w:r>
      <w:proofErr w:type="gramEnd"/>
      <w:r>
        <w:rPr>
          <w:rFonts w:hint="eastAsia"/>
        </w:rPr>
        <w:t>→检查调整立筋的位置→立筋搭接及钢筋焊接→自检、专检（合格则打上标记）→</w:t>
      </w:r>
      <w:proofErr w:type="gramStart"/>
      <w:r>
        <w:rPr>
          <w:rFonts w:hint="eastAsia"/>
        </w:rPr>
        <w:t>报验隐检</w:t>
      </w:r>
      <w:proofErr w:type="gramEnd"/>
      <w:r>
        <w:rPr>
          <w:rFonts w:hint="eastAsia"/>
        </w:rPr>
        <w:t>→</w:t>
      </w:r>
      <w:proofErr w:type="gramStart"/>
      <w:r>
        <w:rPr>
          <w:rFonts w:hint="eastAsia"/>
        </w:rPr>
        <w:t>调整暗柱立筋</w:t>
      </w:r>
      <w:proofErr w:type="gramEnd"/>
      <w:r>
        <w:rPr>
          <w:rFonts w:hint="eastAsia"/>
        </w:rPr>
        <w:t>垂直度→</w:t>
      </w:r>
      <w:proofErr w:type="gramStart"/>
      <w:r>
        <w:rPr>
          <w:rFonts w:hint="eastAsia"/>
        </w:rPr>
        <w:t>绑扎暗柱箍筋</w:t>
      </w:r>
      <w:proofErr w:type="gramEnd"/>
      <w:r>
        <w:rPr>
          <w:rFonts w:hint="eastAsia"/>
        </w:rPr>
        <w:t>→自检箍筋绑扎和</w:t>
      </w:r>
      <w:proofErr w:type="gramStart"/>
      <w:r>
        <w:rPr>
          <w:rFonts w:hint="eastAsia"/>
        </w:rPr>
        <w:t>暗柱整体</w:t>
      </w:r>
      <w:proofErr w:type="gramEnd"/>
      <w:r>
        <w:rPr>
          <w:rFonts w:hint="eastAsia"/>
        </w:rPr>
        <w:t>垂直度→绑扎梯子筋及水平钢筋、梁筋、拉接筋→安装上部控制立筋位移的卡具→封挡施工缝钢丝网等→安装</w:t>
      </w:r>
      <w:proofErr w:type="gramStart"/>
      <w:r>
        <w:rPr>
          <w:rFonts w:hint="eastAsia"/>
        </w:rPr>
        <w:t>保护层垫块</w:t>
      </w:r>
      <w:proofErr w:type="gramEnd"/>
      <w:r>
        <w:rPr>
          <w:rFonts w:hint="eastAsia"/>
        </w:rPr>
        <w:t>→自检报验→专职检</w:t>
      </w:r>
      <w:r>
        <w:rPr>
          <w:rFonts w:hint="eastAsia"/>
        </w:rPr>
        <w:lastRenderedPageBreak/>
        <w:t>验→报</w:t>
      </w:r>
      <w:proofErr w:type="gramStart"/>
      <w:r>
        <w:rPr>
          <w:rFonts w:hint="eastAsia"/>
        </w:rPr>
        <w:t>监理隐检</w:t>
      </w:r>
      <w:proofErr w:type="gramEnd"/>
      <w:r>
        <w:rPr>
          <w:rFonts w:hint="eastAsia"/>
        </w:rPr>
        <w:t>→与模板施工</w:t>
      </w:r>
      <w:proofErr w:type="gramStart"/>
      <w:r>
        <w:rPr>
          <w:rFonts w:hint="eastAsia"/>
        </w:rPr>
        <w:t>工</w:t>
      </w:r>
      <w:proofErr w:type="gramEnd"/>
      <w:r>
        <w:rPr>
          <w:rFonts w:hint="eastAsia"/>
        </w:rPr>
        <w:t>员办交接检</w:t>
      </w:r>
      <w:bookmarkEnd w:id="687"/>
      <w:bookmarkEnd w:id="688"/>
      <w:bookmarkEnd w:id="689"/>
    </w:p>
    <w:p w14:paraId="6AAF9EA5"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施工要点</w:t>
      </w:r>
    </w:p>
    <w:p w14:paraId="6E660C83" w14:textId="77777777" w:rsidR="00FD5255" w:rsidRDefault="00000000">
      <w:pPr>
        <w:pStyle w:val="7"/>
        <w:numPr>
          <w:ilvl w:val="6"/>
          <w:numId w:val="0"/>
        </w:numPr>
        <w:tabs>
          <w:tab w:val="left" w:pos="426"/>
        </w:tabs>
        <w:ind w:left="142" w:rightChars="57" w:right="137"/>
        <w:rPr>
          <w:rFonts w:ascii="宋体" w:hAnsi="宋体"/>
          <w:color w:val="000000"/>
          <w:szCs w:val="24"/>
        </w:rPr>
      </w:pPr>
      <w:r>
        <w:rPr>
          <w:rFonts w:ascii="宋体" w:hAnsi="宋体" w:hint="eastAsia"/>
          <w:color w:val="000000"/>
          <w:szCs w:val="24"/>
        </w:rPr>
        <w:t>绑扎前先对预留</w:t>
      </w:r>
      <w:proofErr w:type="gramStart"/>
      <w:r>
        <w:rPr>
          <w:rFonts w:ascii="宋体" w:hAnsi="宋体" w:hint="eastAsia"/>
          <w:color w:val="000000"/>
          <w:szCs w:val="24"/>
        </w:rPr>
        <w:t>竖筋拉通</w:t>
      </w:r>
      <w:proofErr w:type="gramEnd"/>
      <w:r>
        <w:rPr>
          <w:rFonts w:ascii="宋体" w:hAnsi="宋体" w:hint="eastAsia"/>
          <w:color w:val="000000"/>
          <w:szCs w:val="24"/>
        </w:rPr>
        <w:t>线校正，之后再</w:t>
      </w:r>
      <w:proofErr w:type="gramStart"/>
      <w:r>
        <w:rPr>
          <w:rFonts w:ascii="宋体" w:hAnsi="宋体" w:hint="eastAsia"/>
          <w:color w:val="000000"/>
          <w:szCs w:val="24"/>
        </w:rPr>
        <w:t>接上部竖筋</w:t>
      </w:r>
      <w:proofErr w:type="gramEnd"/>
      <w:r>
        <w:rPr>
          <w:rFonts w:ascii="宋体" w:hAnsi="宋体" w:hint="eastAsia"/>
          <w:color w:val="000000"/>
          <w:szCs w:val="24"/>
        </w:rPr>
        <w:t>。水平</w:t>
      </w:r>
      <w:proofErr w:type="gramStart"/>
      <w:r>
        <w:rPr>
          <w:rFonts w:ascii="宋体" w:hAnsi="宋体" w:hint="eastAsia"/>
          <w:color w:val="000000"/>
          <w:szCs w:val="24"/>
        </w:rPr>
        <w:t>筋</w:t>
      </w:r>
      <w:proofErr w:type="gramEnd"/>
      <w:r>
        <w:rPr>
          <w:rFonts w:ascii="宋体" w:hAnsi="宋体" w:hint="eastAsia"/>
          <w:color w:val="000000"/>
          <w:szCs w:val="24"/>
        </w:rPr>
        <w:t>绑扎时拉通线绑扎，保证水平一条线。墙体的水平和竖向钢筋错开连接，钢筋的相交点全部绑扎，钢筋搭接处，在中心和两端用铁丝扎牢，保证墙体两排钢筋间的正确位置。</w:t>
      </w:r>
    </w:p>
    <w:p w14:paraId="5BFADEFF" w14:textId="77777777" w:rsidR="00FD5255" w:rsidRDefault="00000000">
      <w:pPr>
        <w:pStyle w:val="7"/>
        <w:numPr>
          <w:ilvl w:val="6"/>
          <w:numId w:val="0"/>
        </w:numPr>
        <w:tabs>
          <w:tab w:val="left" w:pos="426"/>
        </w:tabs>
        <w:ind w:left="142" w:rightChars="57" w:right="137"/>
        <w:rPr>
          <w:rFonts w:ascii="宋体" w:hAnsi="宋体"/>
          <w:color w:val="000000"/>
          <w:szCs w:val="24"/>
        </w:rPr>
      </w:pPr>
      <w:r>
        <w:rPr>
          <w:rFonts w:ascii="宋体" w:hAnsi="宋体" w:hint="eastAsia"/>
          <w:color w:val="000000"/>
          <w:szCs w:val="24"/>
        </w:rPr>
        <w:t>竖筋与伸出钢筋搭接</w:t>
      </w:r>
      <w:proofErr w:type="gramStart"/>
      <w:r>
        <w:rPr>
          <w:rFonts w:ascii="宋体" w:hAnsi="宋体" w:hint="eastAsia"/>
          <w:color w:val="000000"/>
          <w:szCs w:val="24"/>
        </w:rPr>
        <w:t>处需绑三根</w:t>
      </w:r>
      <w:proofErr w:type="gramEnd"/>
      <w:r>
        <w:rPr>
          <w:rFonts w:ascii="宋体" w:hAnsi="宋体" w:hint="eastAsia"/>
          <w:color w:val="000000"/>
          <w:szCs w:val="24"/>
        </w:rPr>
        <w:t>水平横筋。墙筋上口处放置墙筋</w:t>
      </w:r>
      <w:proofErr w:type="gramStart"/>
      <w:r>
        <w:rPr>
          <w:rFonts w:ascii="宋体" w:hAnsi="宋体" w:hint="eastAsia"/>
          <w:color w:val="000000"/>
          <w:szCs w:val="24"/>
        </w:rPr>
        <w:t>梯子位筋</w:t>
      </w:r>
      <w:proofErr w:type="gramEnd"/>
      <w:r>
        <w:rPr>
          <w:rFonts w:ascii="宋体" w:hAnsi="宋体" w:hint="eastAsia"/>
          <w:color w:val="000000"/>
          <w:szCs w:val="24"/>
        </w:rPr>
        <w:t>，</w:t>
      </w:r>
      <w:proofErr w:type="gramStart"/>
      <w:r>
        <w:rPr>
          <w:rFonts w:ascii="宋体" w:hAnsi="宋体" w:hint="eastAsia"/>
          <w:color w:val="000000"/>
          <w:szCs w:val="24"/>
        </w:rPr>
        <w:t>保证墙竖筋</w:t>
      </w:r>
      <w:proofErr w:type="gramEnd"/>
      <w:r>
        <w:rPr>
          <w:rFonts w:ascii="宋体" w:hAnsi="宋体" w:hint="eastAsia"/>
          <w:color w:val="000000"/>
          <w:szCs w:val="24"/>
        </w:rPr>
        <w:t>的平直。梯形架与模板支架固定，保证其位置的正确性。</w:t>
      </w:r>
    </w:p>
    <w:p w14:paraId="4249BB92" w14:textId="77777777" w:rsidR="00FD5255" w:rsidRDefault="00000000">
      <w:pPr>
        <w:pStyle w:val="7"/>
        <w:numPr>
          <w:ilvl w:val="6"/>
          <w:numId w:val="0"/>
        </w:numPr>
        <w:tabs>
          <w:tab w:val="left" w:pos="426"/>
        </w:tabs>
        <w:ind w:left="142" w:rightChars="57" w:right="137"/>
        <w:rPr>
          <w:rFonts w:ascii="宋体" w:hAnsi="宋体"/>
          <w:color w:val="000000"/>
          <w:szCs w:val="24"/>
        </w:rPr>
      </w:pPr>
      <w:r>
        <w:rPr>
          <w:rFonts w:ascii="宋体" w:hAnsi="宋体" w:hint="eastAsia"/>
          <w:color w:val="000000"/>
          <w:szCs w:val="24"/>
        </w:rPr>
        <w:t>墙钢筋应逐点绑扎，双排钢筋之间</w:t>
      </w:r>
      <w:proofErr w:type="gramStart"/>
      <w:r>
        <w:rPr>
          <w:rFonts w:ascii="宋体" w:hAnsi="宋体" w:hint="eastAsia"/>
          <w:color w:val="000000"/>
          <w:szCs w:val="24"/>
        </w:rPr>
        <w:t>绑</w:t>
      </w:r>
      <w:proofErr w:type="gramEnd"/>
      <w:r>
        <w:rPr>
          <w:rFonts w:ascii="宋体" w:hAnsi="宋体" w:hint="eastAsia"/>
          <w:color w:val="000000"/>
          <w:szCs w:val="24"/>
        </w:rPr>
        <w:t>拉筋，梅花形布置，拉筋间距不大于600mm、并放置定位梯子筋，按定位梯子筋的位置进行绑扎，以保证所有墙主筋全部到位，保护层正确。</w:t>
      </w:r>
    </w:p>
    <w:p w14:paraId="21ADAF33" w14:textId="77777777" w:rsidR="00FD5255" w:rsidRDefault="00000000">
      <w:pPr>
        <w:pStyle w:val="7"/>
        <w:numPr>
          <w:ilvl w:val="6"/>
          <w:numId w:val="0"/>
        </w:numPr>
        <w:tabs>
          <w:tab w:val="left" w:pos="426"/>
        </w:tabs>
        <w:ind w:left="142" w:rightChars="57" w:right="137"/>
        <w:rPr>
          <w:rFonts w:ascii="宋体" w:hAnsi="宋体"/>
          <w:color w:val="000000"/>
          <w:szCs w:val="24"/>
        </w:rPr>
      </w:pPr>
      <w:r>
        <w:rPr>
          <w:rFonts w:ascii="宋体" w:hAnsi="宋体" w:hint="eastAsia"/>
          <w:color w:val="000000"/>
          <w:szCs w:val="24"/>
        </w:rPr>
        <w:t>墙体竖向第一根</w:t>
      </w:r>
      <w:proofErr w:type="gramStart"/>
      <w:r>
        <w:rPr>
          <w:rFonts w:ascii="宋体" w:hAnsi="宋体" w:hint="eastAsia"/>
          <w:color w:val="000000"/>
          <w:szCs w:val="24"/>
        </w:rPr>
        <w:t>钢筋离柱边</w:t>
      </w:r>
      <w:proofErr w:type="gramEnd"/>
      <w:r>
        <w:rPr>
          <w:rFonts w:ascii="宋体" w:hAnsi="宋体" w:hint="eastAsia"/>
          <w:color w:val="000000"/>
          <w:szCs w:val="24"/>
        </w:rPr>
        <w:t>50</w:t>
      </w:r>
      <w:r>
        <w:rPr>
          <w:rFonts w:ascii="宋体" w:hAnsi="宋体"/>
          <w:color w:val="000000"/>
          <w:szCs w:val="24"/>
        </w:rPr>
        <w:t>mm</w:t>
      </w:r>
      <w:r>
        <w:rPr>
          <w:rFonts w:ascii="宋体" w:hAnsi="宋体" w:hint="eastAsia"/>
          <w:color w:val="000000"/>
          <w:szCs w:val="24"/>
        </w:rPr>
        <w:t>，第一根水平钢筋离板面</w:t>
      </w:r>
      <w:r>
        <w:rPr>
          <w:rFonts w:ascii="宋体" w:hAnsi="宋体"/>
          <w:color w:val="000000"/>
          <w:szCs w:val="24"/>
        </w:rPr>
        <w:t>50mm</w:t>
      </w:r>
      <w:r>
        <w:rPr>
          <w:rFonts w:ascii="宋体" w:hAnsi="宋体" w:hint="eastAsia"/>
          <w:color w:val="000000"/>
          <w:szCs w:val="24"/>
        </w:rPr>
        <w:t>。</w:t>
      </w:r>
    </w:p>
    <w:p w14:paraId="1F27053B" w14:textId="77777777" w:rsidR="00FD5255" w:rsidRDefault="00000000">
      <w:pPr>
        <w:pStyle w:val="7"/>
        <w:numPr>
          <w:ilvl w:val="6"/>
          <w:numId w:val="0"/>
        </w:numPr>
        <w:tabs>
          <w:tab w:val="left" w:pos="426"/>
        </w:tabs>
        <w:ind w:left="142" w:rightChars="57" w:right="137"/>
        <w:rPr>
          <w:rFonts w:ascii="宋体" w:hAnsi="宋体"/>
          <w:color w:val="000000"/>
          <w:szCs w:val="24"/>
        </w:rPr>
      </w:pPr>
      <w:r>
        <w:rPr>
          <w:rFonts w:ascii="宋体" w:hAnsi="宋体" w:hint="eastAsia"/>
          <w:color w:val="000000"/>
          <w:szCs w:val="24"/>
        </w:rPr>
        <w:t>剪力墙</w:t>
      </w:r>
      <w:proofErr w:type="gramStart"/>
      <w:r>
        <w:rPr>
          <w:rFonts w:ascii="宋体" w:hAnsi="宋体" w:hint="eastAsia"/>
          <w:color w:val="000000"/>
          <w:szCs w:val="24"/>
        </w:rPr>
        <w:t>连系</w:t>
      </w:r>
      <w:proofErr w:type="gramEnd"/>
      <w:r>
        <w:rPr>
          <w:rFonts w:ascii="宋体" w:hAnsi="宋体" w:hint="eastAsia"/>
          <w:color w:val="000000"/>
          <w:szCs w:val="24"/>
        </w:rPr>
        <w:t>梁上、下纵向钢筋从</w:t>
      </w:r>
      <w:proofErr w:type="gramStart"/>
      <w:r>
        <w:rPr>
          <w:rFonts w:ascii="宋体" w:hAnsi="宋体" w:hint="eastAsia"/>
          <w:color w:val="000000"/>
          <w:szCs w:val="24"/>
        </w:rPr>
        <w:t>暗柱纵筋</w:t>
      </w:r>
      <w:proofErr w:type="gramEnd"/>
      <w:r>
        <w:rPr>
          <w:rFonts w:ascii="宋体" w:hAnsi="宋体" w:hint="eastAsia"/>
          <w:color w:val="000000"/>
          <w:szCs w:val="24"/>
        </w:rPr>
        <w:t>内侧伸入剪力墙内，伸入墙内的锚固长度为</w:t>
      </w:r>
      <w:proofErr w:type="spellStart"/>
      <w:r>
        <w:rPr>
          <w:rFonts w:ascii="宋体" w:hAnsi="宋体" w:hint="eastAsia"/>
          <w:color w:val="000000"/>
          <w:szCs w:val="24"/>
        </w:rPr>
        <w:t>LaE</w:t>
      </w:r>
      <w:proofErr w:type="spellEnd"/>
      <w:r>
        <w:rPr>
          <w:rFonts w:ascii="宋体" w:hAnsi="宋体" w:hint="eastAsia"/>
          <w:color w:val="000000"/>
          <w:szCs w:val="24"/>
        </w:rPr>
        <w:t>，且长度不小于600mm。顶层</w:t>
      </w:r>
      <w:proofErr w:type="gramStart"/>
      <w:r>
        <w:rPr>
          <w:rFonts w:ascii="宋体" w:hAnsi="宋体" w:hint="eastAsia"/>
          <w:color w:val="000000"/>
          <w:szCs w:val="24"/>
        </w:rPr>
        <w:t>连系</w:t>
      </w:r>
      <w:proofErr w:type="gramEnd"/>
      <w:r>
        <w:rPr>
          <w:rFonts w:ascii="宋体" w:hAnsi="宋体" w:hint="eastAsia"/>
          <w:color w:val="000000"/>
          <w:szCs w:val="24"/>
        </w:rPr>
        <w:t>梁伸入墙内的纵筋锚固长度范围内设箍筋，箍筋间距为150mm。</w:t>
      </w:r>
    </w:p>
    <w:p w14:paraId="370069C6" w14:textId="77777777" w:rsidR="00FD5255" w:rsidRDefault="00000000">
      <w:pPr>
        <w:pStyle w:val="7"/>
        <w:numPr>
          <w:ilvl w:val="6"/>
          <w:numId w:val="0"/>
        </w:numPr>
        <w:tabs>
          <w:tab w:val="left" w:pos="426"/>
        </w:tabs>
        <w:ind w:left="142" w:rightChars="57" w:right="137"/>
        <w:rPr>
          <w:rFonts w:ascii="宋体" w:hAnsi="宋体"/>
          <w:color w:val="000000"/>
          <w:szCs w:val="24"/>
        </w:rPr>
      </w:pPr>
      <w:r>
        <w:rPr>
          <w:rFonts w:ascii="宋体" w:hAnsi="宋体" w:hint="eastAsia"/>
          <w:color w:val="000000"/>
          <w:szCs w:val="24"/>
        </w:rPr>
        <w:t>绑扎火烧丝一律朝向墙内，不得朝外；</w:t>
      </w:r>
    </w:p>
    <w:p w14:paraId="25E69365" w14:textId="77777777" w:rsidR="00FD5255" w:rsidRDefault="00000000">
      <w:pPr>
        <w:pStyle w:val="7"/>
        <w:numPr>
          <w:ilvl w:val="6"/>
          <w:numId w:val="0"/>
        </w:numPr>
        <w:tabs>
          <w:tab w:val="left" w:pos="426"/>
        </w:tabs>
        <w:ind w:left="142" w:rightChars="57" w:right="137"/>
        <w:rPr>
          <w:rFonts w:ascii="宋体" w:hAnsi="宋体"/>
          <w:color w:val="000000"/>
          <w:szCs w:val="24"/>
        </w:rPr>
      </w:pPr>
      <w:r>
        <w:rPr>
          <w:rFonts w:ascii="宋体" w:hAnsi="宋体" w:hint="eastAsia"/>
          <w:color w:val="000000"/>
          <w:szCs w:val="24"/>
        </w:rPr>
        <w:t>剪力墙洞口上下错开时，洞口边按设计要求进行加筋。</w:t>
      </w:r>
    </w:p>
    <w:p w14:paraId="19B14197" w14:textId="77777777" w:rsidR="00FD5255" w:rsidRDefault="00000000">
      <w:pPr>
        <w:pStyle w:val="7"/>
        <w:numPr>
          <w:ilvl w:val="6"/>
          <w:numId w:val="0"/>
        </w:numPr>
        <w:tabs>
          <w:tab w:val="left" w:pos="426"/>
        </w:tabs>
        <w:ind w:left="142" w:rightChars="57" w:right="137"/>
        <w:rPr>
          <w:rFonts w:ascii="宋体" w:hAnsi="宋体"/>
          <w:color w:val="000000"/>
          <w:szCs w:val="24"/>
        </w:rPr>
      </w:pPr>
      <w:r>
        <w:rPr>
          <w:rFonts w:ascii="宋体" w:hAnsi="宋体" w:hint="eastAsia"/>
          <w:color w:val="000000"/>
          <w:szCs w:val="24"/>
        </w:rPr>
        <w:t>合模后，对伸出的竖向钢筋进行修整，要在搭接处</w:t>
      </w:r>
      <w:proofErr w:type="gramStart"/>
      <w:r>
        <w:rPr>
          <w:rFonts w:ascii="宋体" w:hAnsi="宋体" w:hint="eastAsia"/>
          <w:color w:val="000000"/>
          <w:szCs w:val="24"/>
        </w:rPr>
        <w:t>绑一道</w:t>
      </w:r>
      <w:proofErr w:type="gramEnd"/>
      <w:r>
        <w:rPr>
          <w:rFonts w:ascii="宋体" w:hAnsi="宋体" w:hint="eastAsia"/>
          <w:color w:val="000000"/>
          <w:szCs w:val="24"/>
        </w:rPr>
        <w:t>水平梯子</w:t>
      </w:r>
      <w:proofErr w:type="gramStart"/>
      <w:r>
        <w:rPr>
          <w:rFonts w:ascii="宋体" w:hAnsi="宋体" w:hint="eastAsia"/>
          <w:color w:val="000000"/>
          <w:szCs w:val="24"/>
        </w:rPr>
        <w:t>筋</w:t>
      </w:r>
      <w:proofErr w:type="gramEnd"/>
      <w:r>
        <w:rPr>
          <w:rFonts w:ascii="宋体" w:hAnsi="宋体" w:hint="eastAsia"/>
          <w:color w:val="000000"/>
          <w:szCs w:val="24"/>
        </w:rPr>
        <w:t>定位，浇筑混凝土时派专人看管，浇筑后再次调整，以保证钢筋位置准确。</w:t>
      </w:r>
    </w:p>
    <w:p w14:paraId="402E04AA" w14:textId="77777777" w:rsidR="00FD5255" w:rsidRDefault="00000000">
      <w:pPr>
        <w:pStyle w:val="7"/>
        <w:numPr>
          <w:ilvl w:val="6"/>
          <w:numId w:val="0"/>
        </w:numPr>
        <w:tabs>
          <w:tab w:val="left" w:pos="426"/>
        </w:tabs>
        <w:ind w:left="142" w:rightChars="57" w:right="137"/>
        <w:rPr>
          <w:rFonts w:ascii="宋体" w:hAnsi="宋体"/>
          <w:color w:val="000000"/>
          <w:szCs w:val="24"/>
        </w:rPr>
      </w:pPr>
      <w:r>
        <w:rPr>
          <w:rFonts w:ascii="宋体" w:hAnsi="宋体" w:hint="eastAsia"/>
          <w:color w:val="000000"/>
          <w:szCs w:val="24"/>
        </w:rPr>
        <w:t>各种机电预埋管和线盒在埋设时为了防止位置偏移，在预埋管和线盒用4根附加钢筋</w:t>
      </w:r>
      <w:proofErr w:type="gramStart"/>
      <w:r>
        <w:rPr>
          <w:rFonts w:ascii="宋体" w:hAnsi="宋体" w:hint="eastAsia"/>
          <w:color w:val="000000"/>
          <w:szCs w:val="24"/>
        </w:rPr>
        <w:t>箍</w:t>
      </w:r>
      <w:proofErr w:type="gramEnd"/>
      <w:r>
        <w:rPr>
          <w:rFonts w:ascii="宋体" w:hAnsi="宋体" w:hint="eastAsia"/>
          <w:color w:val="000000"/>
          <w:szCs w:val="24"/>
        </w:rPr>
        <w:t>起来，再与主筋绑扎牢固。限位</w:t>
      </w:r>
      <w:proofErr w:type="gramStart"/>
      <w:r>
        <w:rPr>
          <w:rFonts w:ascii="宋体" w:hAnsi="宋体" w:hint="eastAsia"/>
          <w:color w:val="000000"/>
          <w:szCs w:val="24"/>
        </w:rPr>
        <w:t>筋</w:t>
      </w:r>
      <w:proofErr w:type="gramEnd"/>
      <w:r>
        <w:rPr>
          <w:rFonts w:ascii="宋体" w:hAnsi="宋体" w:hint="eastAsia"/>
          <w:color w:val="000000"/>
          <w:szCs w:val="24"/>
        </w:rPr>
        <w:t>紧贴线盒，与主筋用粗铁丝绑扎，不允许点焊主筋。</w:t>
      </w:r>
    </w:p>
    <w:p w14:paraId="4075BA2F"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框架梁钢筋</w:t>
      </w:r>
    </w:p>
    <w:p w14:paraId="7F748166" w14:textId="77777777" w:rsidR="00FD5255" w:rsidRDefault="00000000">
      <w:pPr>
        <w:pStyle w:val="6"/>
        <w:numPr>
          <w:ilvl w:val="5"/>
          <w:numId w:val="0"/>
        </w:numPr>
        <w:tabs>
          <w:tab w:val="left" w:pos="426"/>
        </w:tabs>
        <w:ind w:left="142" w:rightChars="57" w:right="137"/>
        <w:rPr>
          <w:rFonts w:ascii="宋体" w:hAnsi="宋体"/>
          <w:color w:val="000000"/>
          <w:szCs w:val="24"/>
        </w:rPr>
      </w:pPr>
      <w:r>
        <w:rPr>
          <w:rFonts w:ascii="宋体" w:hAnsi="宋体" w:hint="eastAsia"/>
          <w:color w:val="000000"/>
          <w:szCs w:val="24"/>
        </w:rPr>
        <w:t>工艺流程</w:t>
      </w:r>
    </w:p>
    <w:p w14:paraId="33952E93" w14:textId="77777777" w:rsidR="00FD5255" w:rsidRDefault="00000000">
      <w:pPr>
        <w:ind w:left="142" w:rightChars="57" w:right="137" w:firstLine="0"/>
      </w:pPr>
      <w:bookmarkStart w:id="690" w:name="_Toc247603964"/>
      <w:bookmarkStart w:id="691" w:name="_Toc244422370"/>
      <w:bookmarkStart w:id="692" w:name="_Toc247602394"/>
      <w:r>
        <w:rPr>
          <w:rFonts w:hint="eastAsia"/>
        </w:rPr>
        <w:t>画主次梁箍筋→放主次梁箍筋→穿主梁底层</w:t>
      </w:r>
      <w:proofErr w:type="gramStart"/>
      <w:r>
        <w:rPr>
          <w:rFonts w:hint="eastAsia"/>
        </w:rPr>
        <w:t>纵筋并与</w:t>
      </w:r>
      <w:proofErr w:type="gramEnd"/>
      <w:r>
        <w:rPr>
          <w:rFonts w:hint="eastAsia"/>
        </w:rPr>
        <w:t>箍筋</w:t>
      </w:r>
      <w:proofErr w:type="gramStart"/>
      <w:r>
        <w:rPr>
          <w:rFonts w:hint="eastAsia"/>
        </w:rPr>
        <w:t>固定→穿次梁底层筋并</w:t>
      </w:r>
      <w:proofErr w:type="gramEnd"/>
      <w:r>
        <w:rPr>
          <w:rFonts w:hint="eastAsia"/>
        </w:rPr>
        <w:t>与箍筋</w:t>
      </w:r>
      <w:proofErr w:type="gramStart"/>
      <w:r>
        <w:rPr>
          <w:rFonts w:hint="eastAsia"/>
        </w:rPr>
        <w:t>固定→</w:t>
      </w:r>
      <w:proofErr w:type="gramEnd"/>
      <w:r>
        <w:rPr>
          <w:rFonts w:hint="eastAsia"/>
        </w:rPr>
        <w:t>穿主梁上层纵向架</w:t>
      </w:r>
      <w:proofErr w:type="gramStart"/>
      <w:r>
        <w:rPr>
          <w:rFonts w:hint="eastAsia"/>
        </w:rPr>
        <w:t>立筋及弯起</w:t>
      </w:r>
      <w:proofErr w:type="gramEnd"/>
      <w:r>
        <w:rPr>
          <w:rFonts w:hint="eastAsia"/>
        </w:rPr>
        <w:t>筋→按箍筋间距绑扎牢→绑主梁底层纵向筋→</w:t>
      </w:r>
      <w:proofErr w:type="gramStart"/>
      <w:r>
        <w:rPr>
          <w:rFonts w:hint="eastAsia"/>
        </w:rPr>
        <w:t>穿次梁</w:t>
      </w:r>
      <w:proofErr w:type="gramEnd"/>
      <w:r>
        <w:rPr>
          <w:rFonts w:hint="eastAsia"/>
        </w:rPr>
        <w:t>上层纵向筋→按箍筋间距绑牢</w:t>
      </w:r>
      <w:bookmarkEnd w:id="690"/>
      <w:bookmarkEnd w:id="691"/>
      <w:bookmarkEnd w:id="692"/>
    </w:p>
    <w:p w14:paraId="7D289571" w14:textId="77777777" w:rsidR="00FD5255" w:rsidRDefault="00000000">
      <w:pPr>
        <w:pStyle w:val="6"/>
        <w:numPr>
          <w:ilvl w:val="5"/>
          <w:numId w:val="0"/>
        </w:numPr>
        <w:tabs>
          <w:tab w:val="left" w:pos="426"/>
        </w:tabs>
        <w:ind w:left="142" w:rightChars="57" w:right="137"/>
        <w:rPr>
          <w:rFonts w:ascii="宋体" w:hAnsi="宋体"/>
          <w:color w:val="000000"/>
          <w:szCs w:val="24"/>
        </w:rPr>
      </w:pPr>
      <w:r>
        <w:rPr>
          <w:rFonts w:ascii="宋体" w:hAnsi="宋体" w:hint="eastAsia"/>
          <w:color w:val="000000"/>
          <w:szCs w:val="24"/>
        </w:rPr>
        <w:t>施工要点</w:t>
      </w:r>
    </w:p>
    <w:p w14:paraId="18F9FA4D" w14:textId="77777777" w:rsidR="00FD5255" w:rsidRDefault="00000000">
      <w:pPr>
        <w:pStyle w:val="7"/>
        <w:numPr>
          <w:ilvl w:val="6"/>
          <w:numId w:val="0"/>
        </w:numPr>
        <w:tabs>
          <w:tab w:val="left" w:pos="426"/>
        </w:tabs>
        <w:ind w:left="142" w:rightChars="57" w:right="137"/>
        <w:rPr>
          <w:rFonts w:ascii="宋体" w:hAnsi="宋体"/>
          <w:color w:val="000000"/>
          <w:szCs w:val="24"/>
        </w:rPr>
      </w:pPr>
      <w:r>
        <w:rPr>
          <w:rFonts w:ascii="宋体" w:hAnsi="宋体" w:hint="eastAsia"/>
          <w:color w:val="000000"/>
          <w:szCs w:val="24"/>
        </w:rPr>
        <w:t>在梁底模板上画箍筋间距后摆放箍筋；</w:t>
      </w:r>
    </w:p>
    <w:p w14:paraId="49042554" w14:textId="77777777" w:rsidR="00FD5255" w:rsidRDefault="00000000">
      <w:pPr>
        <w:pStyle w:val="7"/>
        <w:numPr>
          <w:ilvl w:val="6"/>
          <w:numId w:val="0"/>
        </w:numPr>
        <w:tabs>
          <w:tab w:val="left" w:pos="426"/>
        </w:tabs>
        <w:ind w:left="142" w:rightChars="57" w:right="137"/>
        <w:rPr>
          <w:rFonts w:ascii="宋体" w:hAnsi="宋体"/>
          <w:color w:val="000000"/>
          <w:szCs w:val="24"/>
        </w:rPr>
      </w:pPr>
      <w:r>
        <w:rPr>
          <w:rFonts w:ascii="宋体" w:hAnsi="宋体" w:hint="eastAsia"/>
          <w:color w:val="000000"/>
          <w:szCs w:val="24"/>
        </w:rPr>
        <w:t>穿梁的上下部纵向受力筋，先绑上部纵筋，再绑下部纵筋。框架梁上部纵向钢筋贯穿中间接点，梁下部纵向钢筋伸入中间节点要保证锚固长度。</w:t>
      </w:r>
    </w:p>
    <w:p w14:paraId="3F18DAB0" w14:textId="77777777" w:rsidR="00FD5255" w:rsidRDefault="00000000">
      <w:pPr>
        <w:pStyle w:val="7"/>
        <w:numPr>
          <w:ilvl w:val="6"/>
          <w:numId w:val="0"/>
        </w:numPr>
        <w:tabs>
          <w:tab w:val="left" w:pos="426"/>
        </w:tabs>
        <w:ind w:left="142" w:rightChars="57" w:right="137"/>
        <w:rPr>
          <w:rFonts w:ascii="宋体" w:hAnsi="宋体"/>
          <w:color w:val="000000"/>
          <w:szCs w:val="24"/>
        </w:rPr>
      </w:pPr>
      <w:r>
        <w:rPr>
          <w:rFonts w:ascii="宋体" w:hAnsi="宋体" w:hint="eastAsia"/>
          <w:color w:val="000000"/>
          <w:szCs w:val="24"/>
        </w:rPr>
        <w:t>梁钢筋的锚固：梁锚入支座时，要上部钢筋下锚，下部钢筋上锚，严禁钢筋水平弯起。</w:t>
      </w:r>
    </w:p>
    <w:p w14:paraId="378A5D3E" w14:textId="77777777" w:rsidR="00FD5255" w:rsidRDefault="00000000">
      <w:pPr>
        <w:pStyle w:val="7"/>
        <w:numPr>
          <w:ilvl w:val="6"/>
          <w:numId w:val="0"/>
        </w:numPr>
        <w:tabs>
          <w:tab w:val="left" w:pos="426"/>
        </w:tabs>
        <w:ind w:left="142" w:rightChars="57" w:right="137"/>
        <w:rPr>
          <w:rFonts w:ascii="宋体" w:hAnsi="宋体"/>
          <w:color w:val="000000"/>
          <w:szCs w:val="24"/>
        </w:rPr>
      </w:pPr>
      <w:r>
        <w:rPr>
          <w:rFonts w:ascii="宋体" w:hAnsi="宋体" w:hint="eastAsia"/>
          <w:color w:val="000000"/>
          <w:szCs w:val="24"/>
        </w:rPr>
        <w:t>绑扎箍筋：梁端第一个箍筋在距离柱边</w:t>
      </w:r>
      <w:r>
        <w:rPr>
          <w:rFonts w:ascii="宋体" w:hAnsi="宋体"/>
          <w:color w:val="000000"/>
          <w:szCs w:val="24"/>
        </w:rPr>
        <w:t>50mm</w:t>
      </w:r>
      <w:r>
        <w:rPr>
          <w:rFonts w:ascii="宋体" w:hAnsi="宋体" w:hint="eastAsia"/>
          <w:color w:val="000000"/>
          <w:szCs w:val="24"/>
        </w:rPr>
        <w:t>。梁端箍筋加密区按图纸要求。箍筋用套扣</w:t>
      </w:r>
      <w:r>
        <w:rPr>
          <w:rFonts w:ascii="宋体" w:hAnsi="宋体" w:hint="eastAsia"/>
          <w:color w:val="000000"/>
          <w:szCs w:val="24"/>
        </w:rPr>
        <w:lastRenderedPageBreak/>
        <w:t>法绑扎，箍筋要垂直主筋，间距要均匀，绑扎要牢固，梁主筋要贴箍筋角。对于梁与墙体相交处，梁箍筋必须进入墙体一道。对于受力钢筋搭接范围内，箍筋须进行加密处理。</w:t>
      </w:r>
    </w:p>
    <w:p w14:paraId="5227DC0E" w14:textId="77777777" w:rsidR="00FD5255" w:rsidRDefault="00000000">
      <w:pPr>
        <w:pStyle w:val="7"/>
        <w:numPr>
          <w:ilvl w:val="6"/>
          <w:numId w:val="0"/>
        </w:numPr>
        <w:tabs>
          <w:tab w:val="left" w:pos="426"/>
        </w:tabs>
        <w:ind w:left="142" w:rightChars="57" w:right="137"/>
        <w:rPr>
          <w:rFonts w:ascii="宋体" w:hAnsi="宋体"/>
          <w:color w:val="000000"/>
          <w:szCs w:val="24"/>
        </w:rPr>
      </w:pPr>
      <w:r>
        <w:rPr>
          <w:rFonts w:ascii="宋体" w:hAnsi="宋体" w:hint="eastAsia"/>
          <w:color w:val="000000"/>
          <w:szCs w:val="24"/>
        </w:rPr>
        <w:t>梁的受力筋为双排时，需用Ф25短钢筋垫在两层钢筋之间。</w:t>
      </w:r>
    </w:p>
    <w:p w14:paraId="5E31D854" w14:textId="77777777" w:rsidR="00FD5255" w:rsidRDefault="00000000">
      <w:pPr>
        <w:pStyle w:val="7"/>
        <w:numPr>
          <w:ilvl w:val="6"/>
          <w:numId w:val="0"/>
        </w:numPr>
        <w:tabs>
          <w:tab w:val="clear" w:pos="0"/>
        </w:tabs>
        <w:ind w:left="142" w:rightChars="57" w:right="137"/>
        <w:rPr>
          <w:rFonts w:ascii="宋体" w:hAnsi="宋体"/>
          <w:color w:val="000000"/>
          <w:szCs w:val="24"/>
        </w:rPr>
      </w:pPr>
      <w:r>
        <w:rPr>
          <w:rFonts w:ascii="宋体" w:hAnsi="宋体" w:hint="eastAsia"/>
          <w:color w:val="000000"/>
          <w:szCs w:val="24"/>
        </w:rPr>
        <w:t>楼板钢筋</w:t>
      </w:r>
    </w:p>
    <w:p w14:paraId="39450727" w14:textId="77777777" w:rsidR="00FD5255" w:rsidRDefault="00000000">
      <w:pPr>
        <w:pStyle w:val="6"/>
        <w:numPr>
          <w:ilvl w:val="5"/>
          <w:numId w:val="0"/>
        </w:numPr>
        <w:tabs>
          <w:tab w:val="left" w:pos="426"/>
        </w:tabs>
        <w:ind w:left="142" w:rightChars="57" w:right="137"/>
        <w:rPr>
          <w:rFonts w:ascii="宋体" w:hAnsi="宋体"/>
          <w:color w:val="000000"/>
          <w:szCs w:val="24"/>
        </w:rPr>
      </w:pPr>
      <w:r>
        <w:rPr>
          <w:rFonts w:ascii="宋体" w:hAnsi="宋体" w:hint="eastAsia"/>
          <w:color w:val="000000"/>
          <w:szCs w:val="24"/>
        </w:rPr>
        <w:t>工艺流程</w:t>
      </w:r>
    </w:p>
    <w:p w14:paraId="28302794" w14:textId="77777777" w:rsidR="00FD5255" w:rsidRDefault="00000000">
      <w:pPr>
        <w:ind w:left="142" w:rightChars="57" w:right="137" w:firstLine="0"/>
        <w:rPr>
          <w:rFonts w:ascii="宋体" w:hAnsi="宋体"/>
          <w:color w:val="000000"/>
          <w:szCs w:val="24"/>
        </w:rPr>
      </w:pPr>
      <w:bookmarkStart w:id="693" w:name="_Toc244422371"/>
      <w:bookmarkStart w:id="694" w:name="_Toc247603965"/>
      <w:bookmarkStart w:id="695" w:name="_Toc247602395"/>
      <w:r>
        <w:rPr>
          <w:rFonts w:hint="eastAsia"/>
        </w:rPr>
        <w:t>墙体混凝土上部接</w:t>
      </w:r>
      <w:proofErr w:type="gramStart"/>
      <w:r>
        <w:rPr>
          <w:rFonts w:hint="eastAsia"/>
        </w:rPr>
        <w:t>槎</w:t>
      </w:r>
      <w:proofErr w:type="gramEnd"/>
      <w:r>
        <w:rPr>
          <w:rFonts w:hint="eastAsia"/>
        </w:rPr>
        <w:t>部位凿</w:t>
      </w:r>
      <w:proofErr w:type="gramStart"/>
      <w:r>
        <w:rPr>
          <w:rFonts w:hint="eastAsia"/>
        </w:rPr>
        <w:t>毛处理</w:t>
      </w:r>
      <w:proofErr w:type="gramEnd"/>
      <w:r>
        <w:rPr>
          <w:rFonts w:hint="eastAsia"/>
        </w:rPr>
        <w:t>→人工配合清理杂物→弹放底层钢筋位置及</w:t>
      </w:r>
      <w:proofErr w:type="gramStart"/>
      <w:r>
        <w:rPr>
          <w:rFonts w:hint="eastAsia"/>
        </w:rPr>
        <w:t>预留孔线</w:t>
      </w:r>
      <w:proofErr w:type="gramEnd"/>
      <w:r>
        <w:rPr>
          <w:rFonts w:hint="eastAsia"/>
        </w:rPr>
        <w:t>→摆放绑扎底层钢筋→自检→互检→交接检→电工配管→自检、专检（看是否有高于板筋）→绑扎铁马凳及上层钢筋→铺设马道→</w:t>
      </w:r>
      <w:proofErr w:type="gramStart"/>
      <w:r>
        <w:rPr>
          <w:rFonts w:hint="eastAsia"/>
        </w:rPr>
        <w:t>支放垫块</w:t>
      </w:r>
      <w:proofErr w:type="gramEnd"/>
      <w:r>
        <w:rPr>
          <w:rFonts w:hint="eastAsia"/>
        </w:rPr>
        <w:t>→安放固定预留孔模具→施工缝封挡→自检、互检→报</w:t>
      </w:r>
      <w:proofErr w:type="gramStart"/>
      <w:r>
        <w:rPr>
          <w:rFonts w:hint="eastAsia"/>
        </w:rPr>
        <w:t>监理隐检</w:t>
      </w:r>
      <w:proofErr w:type="gramEnd"/>
      <w:r>
        <w:rPr>
          <w:rFonts w:hint="eastAsia"/>
        </w:rPr>
        <w:t>→交接检</w:t>
      </w:r>
      <w:bookmarkEnd w:id="693"/>
      <w:bookmarkEnd w:id="694"/>
      <w:bookmarkEnd w:id="695"/>
    </w:p>
    <w:p w14:paraId="5A6B2C62" w14:textId="77777777" w:rsidR="00FD5255" w:rsidRDefault="00000000">
      <w:pPr>
        <w:pStyle w:val="6"/>
        <w:numPr>
          <w:ilvl w:val="5"/>
          <w:numId w:val="0"/>
        </w:numPr>
        <w:tabs>
          <w:tab w:val="left" w:pos="426"/>
        </w:tabs>
        <w:ind w:left="142" w:rightChars="57" w:right="137"/>
        <w:rPr>
          <w:rFonts w:ascii="宋体" w:hAnsi="宋体"/>
          <w:color w:val="000000"/>
          <w:szCs w:val="24"/>
        </w:rPr>
      </w:pPr>
      <w:r>
        <w:rPr>
          <w:rFonts w:ascii="宋体" w:hAnsi="宋体" w:hint="eastAsia"/>
          <w:color w:val="000000"/>
          <w:szCs w:val="24"/>
        </w:rPr>
        <w:t>施工要点</w:t>
      </w:r>
    </w:p>
    <w:p w14:paraId="5C92A0B7" w14:textId="77777777" w:rsidR="00FD5255" w:rsidRDefault="00000000">
      <w:pPr>
        <w:pStyle w:val="7"/>
        <w:numPr>
          <w:ilvl w:val="6"/>
          <w:numId w:val="0"/>
        </w:numPr>
        <w:tabs>
          <w:tab w:val="left" w:pos="426"/>
        </w:tabs>
        <w:ind w:left="142" w:rightChars="57" w:right="137"/>
        <w:rPr>
          <w:rFonts w:ascii="宋体" w:hAnsi="宋体"/>
          <w:color w:val="000000"/>
          <w:szCs w:val="24"/>
        </w:rPr>
      </w:pPr>
      <w:r>
        <w:rPr>
          <w:rFonts w:ascii="宋体" w:hAnsi="宋体" w:hint="eastAsia"/>
          <w:color w:val="000000"/>
          <w:szCs w:val="24"/>
        </w:rPr>
        <w:t>清扫模板上刨花、碎木、电线管头等杂物。用粉笔在模板上画好主筋、分布</w:t>
      </w:r>
      <w:proofErr w:type="gramStart"/>
      <w:r>
        <w:rPr>
          <w:rFonts w:ascii="宋体" w:hAnsi="宋体" w:hint="eastAsia"/>
          <w:color w:val="000000"/>
          <w:szCs w:val="24"/>
        </w:rPr>
        <w:t>筋</w:t>
      </w:r>
      <w:proofErr w:type="gramEnd"/>
      <w:r>
        <w:rPr>
          <w:rFonts w:ascii="宋体" w:hAnsi="宋体" w:hint="eastAsia"/>
          <w:color w:val="000000"/>
          <w:szCs w:val="24"/>
        </w:rPr>
        <w:t>间距，然后用墨线弹好钢筋间距控制线。</w:t>
      </w:r>
    </w:p>
    <w:p w14:paraId="002C62A7" w14:textId="77777777" w:rsidR="00FD5255" w:rsidRDefault="00000000">
      <w:pPr>
        <w:pStyle w:val="7"/>
        <w:numPr>
          <w:ilvl w:val="6"/>
          <w:numId w:val="0"/>
        </w:numPr>
        <w:tabs>
          <w:tab w:val="left" w:pos="426"/>
        </w:tabs>
        <w:ind w:left="142" w:rightChars="57" w:right="137"/>
        <w:rPr>
          <w:rFonts w:ascii="宋体" w:hAnsi="宋体"/>
          <w:color w:val="000000"/>
          <w:szCs w:val="24"/>
        </w:rPr>
      </w:pPr>
      <w:proofErr w:type="gramStart"/>
      <w:r>
        <w:rPr>
          <w:rFonts w:ascii="宋体" w:hAnsi="宋体" w:hint="eastAsia"/>
          <w:color w:val="000000"/>
          <w:szCs w:val="24"/>
        </w:rPr>
        <w:t>按弹好的</w:t>
      </w:r>
      <w:proofErr w:type="gramEnd"/>
      <w:r>
        <w:rPr>
          <w:rFonts w:ascii="宋体" w:hAnsi="宋体" w:hint="eastAsia"/>
          <w:color w:val="000000"/>
          <w:szCs w:val="24"/>
        </w:rPr>
        <w:t>间距，先摆放受力主筋，后摆放分布筋，预埋件、电线管、预留孔等要及时配合安装。</w:t>
      </w:r>
    </w:p>
    <w:p w14:paraId="41D14FCC" w14:textId="77777777" w:rsidR="00FD5255" w:rsidRDefault="00000000">
      <w:pPr>
        <w:pStyle w:val="7"/>
        <w:numPr>
          <w:ilvl w:val="6"/>
          <w:numId w:val="0"/>
        </w:numPr>
        <w:tabs>
          <w:tab w:val="left" w:pos="426"/>
        </w:tabs>
        <w:ind w:left="142" w:rightChars="57" w:right="137"/>
        <w:rPr>
          <w:rFonts w:ascii="宋体" w:hAnsi="宋体"/>
          <w:color w:val="000000"/>
          <w:szCs w:val="24"/>
        </w:rPr>
      </w:pPr>
      <w:r>
        <w:rPr>
          <w:rFonts w:ascii="宋体" w:hAnsi="宋体" w:hint="eastAsia"/>
          <w:color w:val="000000"/>
          <w:szCs w:val="24"/>
        </w:rPr>
        <w:t>绑扎用八字扣，钢筋交点处均要绑扎。</w:t>
      </w:r>
    </w:p>
    <w:p w14:paraId="15EF289E" w14:textId="77777777" w:rsidR="00FD5255" w:rsidRDefault="00000000">
      <w:pPr>
        <w:pStyle w:val="7"/>
        <w:numPr>
          <w:ilvl w:val="6"/>
          <w:numId w:val="0"/>
        </w:numPr>
        <w:tabs>
          <w:tab w:val="left" w:pos="426"/>
        </w:tabs>
        <w:ind w:left="142" w:rightChars="57" w:right="137"/>
        <w:rPr>
          <w:rFonts w:ascii="宋体" w:hAnsi="宋体"/>
          <w:color w:val="000000"/>
          <w:szCs w:val="24"/>
        </w:rPr>
      </w:pPr>
      <w:r>
        <w:rPr>
          <w:rFonts w:ascii="宋体" w:hAnsi="宋体" w:hint="eastAsia"/>
          <w:color w:val="000000"/>
          <w:szCs w:val="24"/>
        </w:rPr>
        <w:t>当楼板钢筋为双层双向通</w:t>
      </w:r>
      <w:proofErr w:type="gramStart"/>
      <w:r>
        <w:rPr>
          <w:rFonts w:ascii="宋体" w:hAnsi="宋体" w:hint="eastAsia"/>
          <w:color w:val="000000"/>
          <w:szCs w:val="24"/>
        </w:rPr>
        <w:t>长设置</w:t>
      </w:r>
      <w:proofErr w:type="gramEnd"/>
      <w:r>
        <w:rPr>
          <w:rFonts w:ascii="宋体" w:hAnsi="宋体" w:hint="eastAsia"/>
          <w:color w:val="000000"/>
          <w:szCs w:val="24"/>
        </w:rPr>
        <w:t>时，板内下铁：</w:t>
      </w:r>
      <w:proofErr w:type="gramStart"/>
      <w:r>
        <w:rPr>
          <w:rFonts w:ascii="宋体" w:hAnsi="宋体" w:hint="eastAsia"/>
          <w:color w:val="000000"/>
          <w:szCs w:val="24"/>
        </w:rPr>
        <w:t>短跨方向</w:t>
      </w:r>
      <w:proofErr w:type="gramEnd"/>
      <w:r>
        <w:rPr>
          <w:rFonts w:ascii="宋体" w:hAnsi="宋体" w:hint="eastAsia"/>
          <w:color w:val="000000"/>
          <w:szCs w:val="24"/>
        </w:rPr>
        <w:t>布置在下，</w:t>
      </w:r>
      <w:proofErr w:type="gramStart"/>
      <w:r>
        <w:rPr>
          <w:rFonts w:ascii="宋体" w:hAnsi="宋体" w:hint="eastAsia"/>
          <w:color w:val="000000"/>
          <w:szCs w:val="24"/>
        </w:rPr>
        <w:t>长跨方向</w:t>
      </w:r>
      <w:proofErr w:type="gramEnd"/>
      <w:r>
        <w:rPr>
          <w:rFonts w:ascii="宋体" w:hAnsi="宋体" w:hint="eastAsia"/>
          <w:color w:val="000000"/>
          <w:szCs w:val="24"/>
        </w:rPr>
        <w:t>布置在上；现浇板上铁：</w:t>
      </w:r>
      <w:proofErr w:type="gramStart"/>
      <w:r>
        <w:rPr>
          <w:rFonts w:ascii="宋体" w:hAnsi="宋体" w:hint="eastAsia"/>
          <w:color w:val="000000"/>
          <w:szCs w:val="24"/>
        </w:rPr>
        <w:t>短跨方向</w:t>
      </w:r>
      <w:proofErr w:type="gramEnd"/>
      <w:r>
        <w:rPr>
          <w:rFonts w:ascii="宋体" w:hAnsi="宋体" w:hint="eastAsia"/>
          <w:color w:val="000000"/>
          <w:szCs w:val="24"/>
        </w:rPr>
        <w:t>布置在上，</w:t>
      </w:r>
      <w:proofErr w:type="gramStart"/>
      <w:r>
        <w:rPr>
          <w:rFonts w:ascii="宋体" w:hAnsi="宋体" w:hint="eastAsia"/>
          <w:color w:val="000000"/>
          <w:szCs w:val="24"/>
        </w:rPr>
        <w:t>长跨方向</w:t>
      </w:r>
      <w:proofErr w:type="gramEnd"/>
      <w:r>
        <w:rPr>
          <w:rFonts w:ascii="宋体" w:hAnsi="宋体" w:hint="eastAsia"/>
          <w:color w:val="000000"/>
          <w:szCs w:val="24"/>
        </w:rPr>
        <w:t>布置在下。</w:t>
      </w:r>
    </w:p>
    <w:p w14:paraId="12F5FFA8" w14:textId="77777777" w:rsidR="00FD5255" w:rsidRDefault="00000000">
      <w:pPr>
        <w:pStyle w:val="7"/>
        <w:numPr>
          <w:ilvl w:val="6"/>
          <w:numId w:val="0"/>
        </w:numPr>
        <w:tabs>
          <w:tab w:val="left" w:pos="426"/>
        </w:tabs>
        <w:ind w:left="142" w:rightChars="57" w:right="137"/>
        <w:rPr>
          <w:rFonts w:ascii="宋体" w:hAnsi="宋体"/>
          <w:color w:val="000000"/>
          <w:szCs w:val="24"/>
        </w:rPr>
      </w:pPr>
      <w:r>
        <w:rPr>
          <w:rFonts w:ascii="宋体" w:hAnsi="宋体" w:hint="eastAsia"/>
          <w:color w:val="000000"/>
          <w:szCs w:val="24"/>
        </w:rPr>
        <w:t>楼板钢筋的搭接位置为上层钢筋</w:t>
      </w:r>
      <w:proofErr w:type="gramStart"/>
      <w:r>
        <w:rPr>
          <w:rFonts w:ascii="宋体" w:hAnsi="宋体" w:hint="eastAsia"/>
          <w:color w:val="000000"/>
          <w:szCs w:val="24"/>
        </w:rPr>
        <w:t>在跨中</w:t>
      </w:r>
      <w:r>
        <w:rPr>
          <w:rFonts w:ascii="宋体" w:hAnsi="宋体"/>
          <w:color w:val="000000"/>
          <w:szCs w:val="24"/>
        </w:rPr>
        <w:t>1/3</w:t>
      </w:r>
      <w:r>
        <w:rPr>
          <w:rFonts w:ascii="宋体" w:hAnsi="宋体" w:hint="eastAsia"/>
          <w:color w:val="000000"/>
          <w:szCs w:val="24"/>
        </w:rPr>
        <w:t>处</w:t>
      </w:r>
      <w:proofErr w:type="gramEnd"/>
      <w:r>
        <w:rPr>
          <w:rFonts w:ascii="宋体" w:hAnsi="宋体" w:hint="eastAsia"/>
          <w:color w:val="000000"/>
          <w:szCs w:val="24"/>
        </w:rPr>
        <w:t>，下层钢筋在支座处。</w:t>
      </w:r>
    </w:p>
    <w:p w14:paraId="025D83BC" w14:textId="77777777" w:rsidR="00FD5255" w:rsidRDefault="00000000">
      <w:pPr>
        <w:pStyle w:val="7"/>
        <w:numPr>
          <w:ilvl w:val="6"/>
          <w:numId w:val="0"/>
        </w:numPr>
        <w:tabs>
          <w:tab w:val="left" w:pos="426"/>
        </w:tabs>
        <w:ind w:left="142" w:rightChars="57" w:right="137"/>
        <w:rPr>
          <w:rFonts w:ascii="宋体" w:hAnsi="宋体"/>
          <w:color w:val="000000"/>
          <w:szCs w:val="24"/>
        </w:rPr>
      </w:pPr>
      <w:r>
        <w:rPr>
          <w:rFonts w:ascii="宋体" w:hAnsi="宋体" w:hint="eastAsia"/>
          <w:color w:val="000000"/>
          <w:szCs w:val="24"/>
        </w:rPr>
        <w:t>多</w:t>
      </w:r>
      <w:proofErr w:type="gramStart"/>
      <w:r>
        <w:rPr>
          <w:rFonts w:ascii="宋体" w:hAnsi="宋体" w:hint="eastAsia"/>
          <w:color w:val="000000"/>
          <w:szCs w:val="24"/>
        </w:rPr>
        <w:t>跨连续板</w:t>
      </w:r>
      <w:proofErr w:type="gramEnd"/>
      <w:r>
        <w:rPr>
          <w:rFonts w:ascii="宋体" w:hAnsi="宋体" w:hint="eastAsia"/>
          <w:color w:val="000000"/>
          <w:szCs w:val="24"/>
        </w:rPr>
        <w:t>的底筋、面筋亦可在上述范围以外搭接，但应控制同一断面内搭接数≤</w:t>
      </w:r>
      <w:r>
        <w:rPr>
          <w:rFonts w:ascii="宋体" w:hAnsi="宋体"/>
          <w:color w:val="000000"/>
          <w:szCs w:val="24"/>
        </w:rPr>
        <w:t>25%</w:t>
      </w:r>
      <w:r>
        <w:rPr>
          <w:rFonts w:ascii="宋体" w:hAnsi="宋体" w:hint="eastAsia"/>
          <w:color w:val="000000"/>
          <w:szCs w:val="24"/>
        </w:rPr>
        <w:t>总根数。</w:t>
      </w:r>
    </w:p>
    <w:p w14:paraId="58938382" w14:textId="77777777" w:rsidR="00FD5255" w:rsidRDefault="00000000">
      <w:pPr>
        <w:pStyle w:val="7"/>
        <w:numPr>
          <w:ilvl w:val="6"/>
          <w:numId w:val="0"/>
        </w:numPr>
        <w:tabs>
          <w:tab w:val="left" w:pos="426"/>
        </w:tabs>
        <w:ind w:left="142" w:rightChars="57" w:right="137"/>
        <w:rPr>
          <w:rFonts w:ascii="宋体" w:hAnsi="宋体"/>
          <w:color w:val="000000"/>
          <w:szCs w:val="24"/>
        </w:rPr>
      </w:pPr>
      <w:proofErr w:type="gramStart"/>
      <w:r>
        <w:rPr>
          <w:rFonts w:ascii="宋体" w:hAnsi="宋体" w:hint="eastAsia"/>
          <w:color w:val="000000"/>
          <w:szCs w:val="24"/>
        </w:rPr>
        <w:t>各板负筋沿板</w:t>
      </w:r>
      <w:proofErr w:type="gramEnd"/>
      <w:r>
        <w:rPr>
          <w:rFonts w:ascii="宋体" w:hAnsi="宋体" w:hint="eastAsia"/>
          <w:color w:val="000000"/>
          <w:szCs w:val="24"/>
        </w:rPr>
        <w:t>支座全长布置，阴角部位按设计要求双向负</w:t>
      </w:r>
      <w:proofErr w:type="gramStart"/>
      <w:r>
        <w:rPr>
          <w:rFonts w:ascii="宋体" w:hAnsi="宋体" w:hint="eastAsia"/>
          <w:color w:val="000000"/>
          <w:szCs w:val="24"/>
        </w:rPr>
        <w:t>筋必须</w:t>
      </w:r>
      <w:proofErr w:type="gramEnd"/>
      <w:r>
        <w:rPr>
          <w:rFonts w:ascii="宋体" w:hAnsi="宋体" w:hint="eastAsia"/>
          <w:color w:val="000000"/>
          <w:szCs w:val="24"/>
        </w:rPr>
        <w:t>重叠成网格状；阳角部位需附加放射筋或上铁局部加长。分布</w:t>
      </w:r>
      <w:proofErr w:type="gramStart"/>
      <w:r>
        <w:rPr>
          <w:rFonts w:ascii="宋体" w:hAnsi="宋体" w:hint="eastAsia"/>
          <w:color w:val="000000"/>
          <w:szCs w:val="24"/>
        </w:rPr>
        <w:t>筋</w:t>
      </w:r>
      <w:proofErr w:type="gramEnd"/>
      <w:r>
        <w:rPr>
          <w:rFonts w:ascii="宋体" w:hAnsi="宋体" w:hint="eastAsia"/>
          <w:color w:val="000000"/>
          <w:szCs w:val="24"/>
        </w:rPr>
        <w:t>相互搭接或与同向受力</w:t>
      </w:r>
      <w:proofErr w:type="gramStart"/>
      <w:r>
        <w:rPr>
          <w:rFonts w:ascii="宋体" w:hAnsi="宋体" w:hint="eastAsia"/>
          <w:color w:val="000000"/>
          <w:szCs w:val="24"/>
        </w:rPr>
        <w:t>筋</w:t>
      </w:r>
      <w:proofErr w:type="gramEnd"/>
      <w:r>
        <w:rPr>
          <w:rFonts w:ascii="宋体" w:hAnsi="宋体" w:hint="eastAsia"/>
          <w:color w:val="000000"/>
          <w:szCs w:val="24"/>
        </w:rPr>
        <w:t>搭接。</w:t>
      </w:r>
    </w:p>
    <w:p w14:paraId="2E29059F" w14:textId="77777777" w:rsidR="00FD5255" w:rsidRDefault="00000000">
      <w:pPr>
        <w:pStyle w:val="7"/>
        <w:numPr>
          <w:ilvl w:val="6"/>
          <w:numId w:val="0"/>
        </w:numPr>
        <w:tabs>
          <w:tab w:val="left" w:pos="426"/>
        </w:tabs>
        <w:ind w:left="142" w:rightChars="57" w:right="137"/>
        <w:rPr>
          <w:rFonts w:ascii="宋体" w:hAnsi="宋体"/>
          <w:color w:val="000000"/>
          <w:szCs w:val="24"/>
        </w:rPr>
      </w:pPr>
      <w:r>
        <w:rPr>
          <w:rFonts w:ascii="宋体" w:hAnsi="宋体" w:hint="eastAsia"/>
          <w:color w:val="000000"/>
          <w:szCs w:val="24"/>
        </w:rPr>
        <w:t>为保证板的上部钢筋有效高度和位置，在双层配筋之间设置Φ</w:t>
      </w:r>
      <w:r>
        <w:rPr>
          <w:rFonts w:ascii="宋体" w:hAnsi="宋体"/>
          <w:color w:val="000000"/>
          <w:szCs w:val="24"/>
        </w:rPr>
        <w:t>12@1</w:t>
      </w:r>
      <w:r>
        <w:rPr>
          <w:rFonts w:ascii="宋体" w:hAnsi="宋体" w:hint="eastAsia"/>
          <w:color w:val="000000"/>
          <w:szCs w:val="24"/>
        </w:rPr>
        <w:t>0</w:t>
      </w:r>
      <w:r>
        <w:rPr>
          <w:rFonts w:ascii="宋体" w:hAnsi="宋体"/>
          <w:color w:val="000000"/>
          <w:szCs w:val="24"/>
        </w:rPr>
        <w:t>00</w:t>
      </w:r>
      <w:r>
        <w:rPr>
          <w:rFonts w:ascii="宋体" w:hAnsi="宋体" w:hint="eastAsia"/>
          <w:color w:val="000000"/>
          <w:szCs w:val="24"/>
        </w:rPr>
        <w:t>*1000</w:t>
      </w:r>
      <w:proofErr w:type="gramStart"/>
      <w:r>
        <w:rPr>
          <w:rFonts w:ascii="宋体" w:hAnsi="宋体" w:hint="eastAsia"/>
          <w:color w:val="000000"/>
          <w:szCs w:val="24"/>
        </w:rPr>
        <w:t>马凳筋</w:t>
      </w:r>
      <w:proofErr w:type="gramEnd"/>
      <w:r>
        <w:rPr>
          <w:rFonts w:ascii="宋体" w:hAnsi="宋体" w:hint="eastAsia"/>
          <w:color w:val="000000"/>
          <w:szCs w:val="24"/>
        </w:rPr>
        <w:t>，用来控制上、下筋的间距。</w:t>
      </w:r>
    </w:p>
    <w:p w14:paraId="76C964BF" w14:textId="77777777" w:rsidR="00FD5255" w:rsidRDefault="00000000">
      <w:pPr>
        <w:pStyle w:val="7"/>
        <w:numPr>
          <w:ilvl w:val="6"/>
          <w:numId w:val="0"/>
        </w:numPr>
        <w:tabs>
          <w:tab w:val="left" w:pos="426"/>
        </w:tabs>
        <w:ind w:left="142" w:rightChars="57" w:right="137"/>
        <w:rPr>
          <w:rFonts w:ascii="宋体" w:hAnsi="宋体"/>
          <w:color w:val="000000"/>
          <w:szCs w:val="24"/>
        </w:rPr>
      </w:pPr>
      <w:r>
        <w:rPr>
          <w:rFonts w:ascii="宋体" w:hAnsi="宋体" w:hint="eastAsia"/>
          <w:color w:val="000000"/>
          <w:szCs w:val="24"/>
        </w:rPr>
        <w:t>保护层厚度，</w:t>
      </w:r>
      <w:proofErr w:type="gramStart"/>
      <w:r>
        <w:rPr>
          <w:rFonts w:ascii="宋体" w:hAnsi="宋体" w:hint="eastAsia"/>
          <w:color w:val="000000"/>
          <w:szCs w:val="24"/>
        </w:rPr>
        <w:t>板底分布筋</w:t>
      </w:r>
      <w:proofErr w:type="gramEnd"/>
      <w:r>
        <w:rPr>
          <w:rFonts w:ascii="宋体" w:hAnsi="宋体" w:hint="eastAsia"/>
          <w:color w:val="000000"/>
          <w:szCs w:val="24"/>
        </w:rPr>
        <w:t>适当位置在纵横</w:t>
      </w:r>
      <w:proofErr w:type="gramStart"/>
      <w:r>
        <w:rPr>
          <w:rFonts w:ascii="宋体" w:hAnsi="宋体" w:hint="eastAsia"/>
          <w:color w:val="000000"/>
          <w:szCs w:val="24"/>
        </w:rPr>
        <w:t>筋</w:t>
      </w:r>
      <w:proofErr w:type="gramEnd"/>
      <w:r>
        <w:rPr>
          <w:rFonts w:ascii="宋体" w:hAnsi="宋体" w:hint="eastAsia"/>
          <w:color w:val="000000"/>
          <w:szCs w:val="24"/>
        </w:rPr>
        <w:t>结点处采用</w:t>
      </w:r>
      <w:proofErr w:type="gramStart"/>
      <w:r>
        <w:rPr>
          <w:rFonts w:ascii="宋体" w:hAnsi="宋体" w:hint="eastAsia"/>
          <w:color w:val="000000"/>
          <w:szCs w:val="24"/>
        </w:rPr>
        <w:t>砂浆垫块的</w:t>
      </w:r>
      <w:proofErr w:type="gramEnd"/>
      <w:r>
        <w:rPr>
          <w:rFonts w:ascii="宋体" w:hAnsi="宋体" w:hint="eastAsia"/>
          <w:color w:val="000000"/>
          <w:szCs w:val="24"/>
        </w:rPr>
        <w:t>办法来控制。</w:t>
      </w:r>
    </w:p>
    <w:p w14:paraId="272AF83D" w14:textId="77777777" w:rsidR="00FD5255" w:rsidRDefault="00000000">
      <w:pPr>
        <w:pStyle w:val="7"/>
        <w:numPr>
          <w:ilvl w:val="6"/>
          <w:numId w:val="0"/>
        </w:numPr>
        <w:tabs>
          <w:tab w:val="left" w:pos="567"/>
        </w:tabs>
        <w:ind w:left="567" w:rightChars="57" w:right="137" w:hanging="567"/>
        <w:rPr>
          <w:rFonts w:ascii="宋体" w:hAnsi="宋体"/>
          <w:color w:val="000000"/>
          <w:szCs w:val="24"/>
        </w:rPr>
      </w:pPr>
      <w:r>
        <w:rPr>
          <w:rFonts w:ascii="宋体" w:hAnsi="宋体" w:hint="eastAsia"/>
          <w:color w:val="000000"/>
          <w:szCs w:val="24"/>
        </w:rPr>
        <w:t>施工用通道支撑不得支板钢筋上，施工人员不得在已安装好的板分布筋上行走。</w:t>
      </w:r>
    </w:p>
    <w:p w14:paraId="3681F196" w14:textId="77777777" w:rsidR="00FD5255" w:rsidRDefault="00000000">
      <w:pPr>
        <w:pStyle w:val="7"/>
        <w:numPr>
          <w:ilvl w:val="6"/>
          <w:numId w:val="0"/>
        </w:numPr>
        <w:tabs>
          <w:tab w:val="left" w:pos="567"/>
        </w:tabs>
        <w:ind w:left="567" w:rightChars="57" w:right="137" w:hanging="567"/>
        <w:rPr>
          <w:rFonts w:ascii="宋体" w:hAnsi="宋体"/>
          <w:color w:val="000000"/>
          <w:szCs w:val="24"/>
        </w:rPr>
      </w:pPr>
      <w:r>
        <w:rPr>
          <w:rFonts w:ascii="宋体" w:hAnsi="宋体" w:hint="eastAsia"/>
          <w:color w:val="000000"/>
          <w:szCs w:val="24"/>
        </w:rPr>
        <w:t>附加钢筋两端均应伸入梁或承重墙内250mm。</w:t>
      </w:r>
    </w:p>
    <w:p w14:paraId="321DCE86" w14:textId="77777777" w:rsidR="00FD5255" w:rsidRDefault="00000000">
      <w:pPr>
        <w:pStyle w:val="7"/>
        <w:numPr>
          <w:ilvl w:val="6"/>
          <w:numId w:val="0"/>
        </w:numPr>
        <w:tabs>
          <w:tab w:val="left" w:pos="567"/>
        </w:tabs>
        <w:ind w:left="567" w:rightChars="57" w:right="137" w:hanging="567"/>
        <w:rPr>
          <w:rFonts w:ascii="宋体" w:hAnsi="宋体"/>
          <w:color w:val="000000"/>
          <w:szCs w:val="24"/>
        </w:rPr>
      </w:pPr>
      <w:r>
        <w:rPr>
          <w:rFonts w:ascii="宋体" w:hAnsi="宋体" w:hint="eastAsia"/>
          <w:color w:val="000000"/>
          <w:szCs w:val="24"/>
        </w:rPr>
        <w:t>板内埋设管线时，所铺设管线应放在</w:t>
      </w:r>
      <w:proofErr w:type="gramStart"/>
      <w:r>
        <w:rPr>
          <w:rFonts w:ascii="宋体" w:hAnsi="宋体" w:hint="eastAsia"/>
          <w:color w:val="000000"/>
          <w:szCs w:val="24"/>
        </w:rPr>
        <w:t>板底筋</w:t>
      </w:r>
      <w:proofErr w:type="gramEnd"/>
      <w:r>
        <w:rPr>
          <w:rFonts w:ascii="宋体" w:hAnsi="宋体" w:hint="eastAsia"/>
          <w:color w:val="000000"/>
          <w:szCs w:val="24"/>
        </w:rPr>
        <w:t>之上和</w:t>
      </w:r>
      <w:proofErr w:type="gramStart"/>
      <w:r>
        <w:rPr>
          <w:rFonts w:ascii="宋体" w:hAnsi="宋体" w:hint="eastAsia"/>
          <w:color w:val="000000"/>
          <w:szCs w:val="24"/>
        </w:rPr>
        <w:t>板上部</w:t>
      </w:r>
      <w:proofErr w:type="gramEnd"/>
      <w:r>
        <w:rPr>
          <w:rFonts w:ascii="宋体" w:hAnsi="宋体" w:hint="eastAsia"/>
          <w:color w:val="000000"/>
          <w:szCs w:val="24"/>
        </w:rPr>
        <w:t>钢筋之下，且管线的混凝土保护层宜≥25mm。当管线顶部无负筋时，须在</w:t>
      </w:r>
      <w:proofErr w:type="gramStart"/>
      <w:r>
        <w:rPr>
          <w:rFonts w:ascii="宋体" w:hAnsi="宋体" w:hint="eastAsia"/>
          <w:color w:val="000000"/>
          <w:szCs w:val="24"/>
        </w:rPr>
        <w:t>板顶设置</w:t>
      </w:r>
      <w:proofErr w:type="gramEnd"/>
      <w:r>
        <w:rPr>
          <w:rFonts w:ascii="宋体" w:hAnsi="宋体" w:hint="eastAsia"/>
          <w:color w:val="000000"/>
          <w:szCs w:val="24"/>
        </w:rPr>
        <w:t>防裂筋φ4～φ6@150～200，且管线两侧的长度均不少于250mm。</w:t>
      </w:r>
    </w:p>
    <w:p w14:paraId="3C88CC03" w14:textId="77777777" w:rsidR="00FD5255" w:rsidRDefault="00000000">
      <w:pPr>
        <w:pStyle w:val="5"/>
        <w:numPr>
          <w:ilvl w:val="4"/>
          <w:numId w:val="0"/>
        </w:numPr>
        <w:ind w:left="210" w:rightChars="57" w:right="137" w:hanging="210"/>
        <w:rPr>
          <w:rFonts w:ascii="宋体" w:hAnsi="宋体"/>
          <w:color w:val="000000"/>
          <w:szCs w:val="24"/>
        </w:rPr>
      </w:pPr>
      <w:r>
        <w:rPr>
          <w:rFonts w:ascii="宋体" w:hAnsi="宋体" w:hint="eastAsia"/>
          <w:color w:val="000000"/>
          <w:szCs w:val="24"/>
        </w:rPr>
        <w:lastRenderedPageBreak/>
        <w:t>楼梯钢筋</w:t>
      </w:r>
    </w:p>
    <w:p w14:paraId="6707670E" w14:textId="77777777" w:rsidR="00FD5255" w:rsidRDefault="00000000">
      <w:pPr>
        <w:pStyle w:val="6"/>
        <w:numPr>
          <w:ilvl w:val="5"/>
          <w:numId w:val="0"/>
        </w:numPr>
        <w:tabs>
          <w:tab w:val="left" w:pos="567"/>
          <w:tab w:val="left" w:pos="851"/>
        </w:tabs>
        <w:ind w:left="567" w:rightChars="57" w:right="137" w:hanging="567"/>
        <w:rPr>
          <w:rFonts w:ascii="宋体" w:hAnsi="宋体"/>
          <w:color w:val="000000"/>
          <w:szCs w:val="24"/>
        </w:rPr>
      </w:pPr>
      <w:r>
        <w:rPr>
          <w:rFonts w:ascii="宋体" w:hAnsi="宋体" w:hint="eastAsia"/>
          <w:color w:val="000000"/>
          <w:szCs w:val="24"/>
        </w:rPr>
        <w:t>工艺流程</w:t>
      </w:r>
    </w:p>
    <w:p w14:paraId="2209675E" w14:textId="77777777" w:rsidR="00FD5255" w:rsidRDefault="00000000">
      <w:pPr>
        <w:ind w:rightChars="57" w:right="137"/>
      </w:pPr>
      <w:bookmarkStart w:id="696" w:name="_Toc244422372"/>
      <w:bookmarkStart w:id="697" w:name="_Toc247603966"/>
      <w:bookmarkStart w:id="698" w:name="_Toc247602396"/>
      <w:r>
        <w:rPr>
          <w:rFonts w:hint="eastAsia"/>
        </w:rPr>
        <w:t>铺设楼梯底模→画位置线→绑平台梁主筋→绑踏步板及平台板主筋→绑</w:t>
      </w:r>
      <w:proofErr w:type="gramStart"/>
      <w:r>
        <w:rPr>
          <w:rFonts w:hint="eastAsia"/>
        </w:rPr>
        <w:t>分布筋绑踏步</w:t>
      </w:r>
      <w:proofErr w:type="gramEnd"/>
      <w:r>
        <w:rPr>
          <w:rFonts w:hint="eastAsia"/>
        </w:rPr>
        <w:t>筋→安装踏步</w:t>
      </w:r>
      <w:proofErr w:type="gramStart"/>
      <w:r>
        <w:rPr>
          <w:rFonts w:hint="eastAsia"/>
        </w:rPr>
        <w:t>板侧模</w:t>
      </w:r>
      <w:proofErr w:type="gramEnd"/>
      <w:r>
        <w:rPr>
          <w:rFonts w:hint="eastAsia"/>
        </w:rPr>
        <w:t>→验收→浇筑混凝土</w:t>
      </w:r>
      <w:bookmarkEnd w:id="696"/>
      <w:bookmarkEnd w:id="697"/>
      <w:bookmarkEnd w:id="698"/>
    </w:p>
    <w:p w14:paraId="5DCF4E79" w14:textId="77777777" w:rsidR="00FD5255" w:rsidRDefault="00000000">
      <w:pPr>
        <w:pStyle w:val="6"/>
        <w:numPr>
          <w:ilvl w:val="5"/>
          <w:numId w:val="0"/>
        </w:numPr>
        <w:tabs>
          <w:tab w:val="left" w:pos="426"/>
        </w:tabs>
        <w:ind w:left="988" w:rightChars="57" w:right="137" w:hanging="988"/>
        <w:rPr>
          <w:rFonts w:ascii="宋体" w:hAnsi="宋体"/>
          <w:color w:val="000000"/>
          <w:szCs w:val="24"/>
        </w:rPr>
      </w:pPr>
      <w:r>
        <w:rPr>
          <w:rFonts w:ascii="宋体" w:hAnsi="宋体" w:hint="eastAsia"/>
          <w:color w:val="000000"/>
          <w:szCs w:val="24"/>
        </w:rPr>
        <w:t>施工要点</w:t>
      </w:r>
    </w:p>
    <w:p w14:paraId="7502632D" w14:textId="77777777" w:rsidR="00FD5255" w:rsidRDefault="00000000">
      <w:pPr>
        <w:pStyle w:val="7"/>
        <w:numPr>
          <w:ilvl w:val="6"/>
          <w:numId w:val="0"/>
        </w:numPr>
        <w:tabs>
          <w:tab w:val="left" w:pos="567"/>
        </w:tabs>
        <w:ind w:left="567" w:rightChars="57" w:right="137" w:hanging="567"/>
        <w:rPr>
          <w:rFonts w:ascii="宋体" w:hAnsi="宋体"/>
          <w:color w:val="000000"/>
          <w:szCs w:val="24"/>
        </w:rPr>
      </w:pPr>
      <w:r>
        <w:rPr>
          <w:rFonts w:ascii="宋体" w:hAnsi="宋体" w:hint="eastAsia"/>
          <w:color w:val="000000"/>
          <w:szCs w:val="24"/>
        </w:rPr>
        <w:t>在</w:t>
      </w:r>
      <w:proofErr w:type="gramStart"/>
      <w:r>
        <w:rPr>
          <w:rFonts w:ascii="宋体" w:hAnsi="宋体" w:hint="eastAsia"/>
          <w:color w:val="000000"/>
          <w:szCs w:val="24"/>
        </w:rPr>
        <w:t>楼板段底模</w:t>
      </w:r>
      <w:proofErr w:type="gramEnd"/>
      <w:r>
        <w:rPr>
          <w:rFonts w:ascii="宋体" w:hAnsi="宋体" w:hint="eastAsia"/>
          <w:color w:val="000000"/>
          <w:szCs w:val="24"/>
        </w:rPr>
        <w:t>上画出筋和分布筋的位置线；</w:t>
      </w:r>
    </w:p>
    <w:p w14:paraId="77A3B2C6" w14:textId="77777777" w:rsidR="00FD5255" w:rsidRDefault="00000000">
      <w:pPr>
        <w:pStyle w:val="7"/>
        <w:numPr>
          <w:ilvl w:val="6"/>
          <w:numId w:val="0"/>
        </w:numPr>
        <w:tabs>
          <w:tab w:val="left" w:pos="567"/>
        </w:tabs>
        <w:ind w:left="567" w:rightChars="57" w:right="137" w:hanging="567"/>
        <w:rPr>
          <w:rFonts w:ascii="宋体" w:hAnsi="宋体"/>
          <w:color w:val="000000"/>
          <w:szCs w:val="24"/>
        </w:rPr>
      </w:pPr>
      <w:r>
        <w:rPr>
          <w:rFonts w:ascii="宋体" w:hAnsi="宋体" w:hint="eastAsia"/>
          <w:color w:val="000000"/>
          <w:szCs w:val="24"/>
        </w:rPr>
        <w:t>先绑扎主筋后绑扎分布筋，每个交点都要绑扎，休息平台处，先</w:t>
      </w:r>
      <w:proofErr w:type="gramStart"/>
      <w:r>
        <w:rPr>
          <w:rFonts w:ascii="宋体" w:hAnsi="宋体" w:hint="eastAsia"/>
          <w:color w:val="000000"/>
          <w:szCs w:val="24"/>
        </w:rPr>
        <w:t>绑梁筋后绑</w:t>
      </w:r>
      <w:proofErr w:type="gramEnd"/>
      <w:r>
        <w:rPr>
          <w:rFonts w:ascii="宋体" w:hAnsi="宋体" w:hint="eastAsia"/>
          <w:color w:val="000000"/>
          <w:szCs w:val="24"/>
        </w:rPr>
        <w:t>板筋，板筋锚固到梁内；</w:t>
      </w:r>
    </w:p>
    <w:p w14:paraId="5E0E58D4" w14:textId="77777777" w:rsidR="00FD5255" w:rsidRDefault="00000000">
      <w:pPr>
        <w:pStyle w:val="7"/>
        <w:numPr>
          <w:ilvl w:val="6"/>
          <w:numId w:val="0"/>
        </w:numPr>
        <w:tabs>
          <w:tab w:val="left" w:pos="567"/>
        </w:tabs>
        <w:ind w:left="567" w:rightChars="57" w:right="137" w:hanging="567"/>
        <w:rPr>
          <w:rFonts w:ascii="宋体" w:hAnsi="宋体"/>
          <w:color w:val="000000"/>
          <w:szCs w:val="24"/>
        </w:rPr>
      </w:pPr>
      <w:r>
        <w:rPr>
          <w:rFonts w:ascii="宋体" w:hAnsi="宋体" w:hint="eastAsia"/>
          <w:color w:val="000000"/>
          <w:szCs w:val="24"/>
        </w:rPr>
        <w:t>底</w:t>
      </w:r>
      <w:proofErr w:type="gramStart"/>
      <w:r>
        <w:rPr>
          <w:rFonts w:ascii="宋体" w:hAnsi="宋体" w:hint="eastAsia"/>
          <w:color w:val="000000"/>
          <w:szCs w:val="24"/>
        </w:rPr>
        <w:t>板筋绑完后</w:t>
      </w:r>
      <w:proofErr w:type="gramEnd"/>
      <w:r>
        <w:rPr>
          <w:rFonts w:ascii="宋体" w:hAnsi="宋体" w:hint="eastAsia"/>
          <w:color w:val="000000"/>
          <w:szCs w:val="24"/>
        </w:rPr>
        <w:t>，待踏步</w:t>
      </w:r>
      <w:proofErr w:type="gramStart"/>
      <w:r>
        <w:rPr>
          <w:rFonts w:ascii="宋体" w:hAnsi="宋体" w:hint="eastAsia"/>
          <w:color w:val="000000"/>
          <w:szCs w:val="24"/>
        </w:rPr>
        <w:t>板吊帮</w:t>
      </w:r>
      <w:proofErr w:type="gramEnd"/>
      <w:r>
        <w:rPr>
          <w:rFonts w:ascii="宋体" w:hAnsi="宋体" w:hint="eastAsia"/>
          <w:color w:val="000000"/>
          <w:szCs w:val="24"/>
        </w:rPr>
        <w:t>支好后，再绑踏步钢筋。</w:t>
      </w:r>
    </w:p>
    <w:p w14:paraId="6772A371" w14:textId="77777777" w:rsidR="00FD5255" w:rsidRDefault="00000000">
      <w:pPr>
        <w:pStyle w:val="6"/>
        <w:numPr>
          <w:ilvl w:val="5"/>
          <w:numId w:val="0"/>
        </w:numPr>
        <w:tabs>
          <w:tab w:val="left" w:pos="426"/>
        </w:tabs>
        <w:ind w:left="988" w:rightChars="57" w:right="137" w:hanging="988"/>
        <w:rPr>
          <w:rFonts w:ascii="宋体" w:hAnsi="宋体"/>
          <w:color w:val="000000"/>
          <w:szCs w:val="24"/>
        </w:rPr>
      </w:pPr>
      <w:r>
        <w:rPr>
          <w:rFonts w:ascii="宋体" w:hAnsi="宋体" w:hint="eastAsia"/>
          <w:color w:val="000000"/>
          <w:szCs w:val="24"/>
        </w:rPr>
        <w:t>钢筋定位措施：</w:t>
      </w:r>
    </w:p>
    <w:p w14:paraId="33F50B81"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钢筋在绑扎前，根据钢筋间距弹线，绑扎时，严格按照弹线位置绑扎钢筋。</w:t>
      </w:r>
    </w:p>
    <w:p w14:paraId="5AC72B74"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对于墙体钢筋，为保证绑扎时的整体刚度及钢筋间距，在墙筋内侧，设置钢筋定位的卡具，用来控制水平、竖向钢筋的间距，做法如下图所示：</w:t>
      </w:r>
    </w:p>
    <w:p w14:paraId="25DAE7F2" w14:textId="77777777" w:rsidR="00FD5255" w:rsidRDefault="00000000">
      <w:pPr>
        <w:ind w:rightChars="57" w:right="137"/>
        <w:jc w:val="center"/>
        <w:rPr>
          <w:rFonts w:ascii="宋体" w:hAnsi="宋体"/>
          <w:color w:val="000000"/>
          <w:szCs w:val="24"/>
        </w:rPr>
      </w:pPr>
      <w:r>
        <w:rPr>
          <w:rFonts w:ascii="宋体" w:hAnsi="宋体"/>
          <w:color w:val="000000"/>
          <w:szCs w:val="24"/>
        </w:rPr>
        <w:object w:dxaOrig="5520" w:dyaOrig="3885" w14:anchorId="4D1EA6AF">
          <v:shape id="Picture 8" o:spid="_x0000_i1032" type="#_x0000_t75" style="width:275.6pt;height:193.65pt" o:ole="">
            <v:imagedata r:id="rId25" o:title="" croptop="24741f" cropbottom="12435f" cropleft="24983f" cropright="20636f"/>
          </v:shape>
          <o:OLEObject Type="Embed" ShapeID="Picture 8" DrawAspect="Content" ObjectID="_1819433613" r:id="rId26"/>
        </w:object>
      </w:r>
    </w:p>
    <w:p w14:paraId="5A00EA7B" w14:textId="77777777" w:rsidR="00FD5255" w:rsidRDefault="00000000">
      <w:pPr>
        <w:ind w:rightChars="57" w:right="137"/>
        <w:rPr>
          <w:lang w:val="zh-CN"/>
        </w:rPr>
      </w:pPr>
      <w:bookmarkStart w:id="699" w:name="_Toc247603967"/>
      <w:bookmarkStart w:id="700" w:name="_Toc244422373"/>
      <w:bookmarkStart w:id="701" w:name="_Toc247602397"/>
      <w:r>
        <w:rPr>
          <w:lang w:val="zh-CN"/>
        </w:rPr>
        <w:pict w14:anchorId="2BED61A4">
          <v:line id="Line 1148" o:spid="_x0000_s2192" style="position:absolute;left:0;text-align:left;z-index:35;mso-wrap-distance-top:0;mso-wrap-distance-bottom:0" from="84pt,63pt" to="84.05pt,63.05pt" o:preferrelative="t" o:allowincell="f">
            <v:stroke miterlimit="2"/>
            <w10:wrap type="topAndBottom"/>
          </v:line>
        </w:pict>
      </w:r>
      <w:r>
        <w:rPr>
          <w:rFonts w:hint="eastAsia"/>
        </w:rPr>
        <w:t>为了保证在浇筑楼板混凝土时，柱、墙钢筋</w:t>
      </w:r>
      <w:proofErr w:type="gramStart"/>
      <w:r>
        <w:rPr>
          <w:rFonts w:hint="eastAsia"/>
        </w:rPr>
        <w:t>不</w:t>
      </w:r>
      <w:proofErr w:type="gramEnd"/>
      <w:r>
        <w:rPr>
          <w:rFonts w:hint="eastAsia"/>
        </w:rPr>
        <w:t>移位，插筋上部（距楼板</w:t>
      </w:r>
      <w:r>
        <w:rPr>
          <w:rFonts w:hint="eastAsia"/>
          <w:lang w:val="zh-CN"/>
        </w:rPr>
        <w:t>约</w:t>
      </w:r>
      <w:r>
        <w:rPr>
          <w:lang w:val="zh-CN"/>
        </w:rPr>
        <w:t>50cm</w:t>
      </w:r>
      <w:r>
        <w:rPr>
          <w:rFonts w:hint="eastAsia"/>
          <w:lang w:val="zh-CN"/>
        </w:rPr>
        <w:t>）绑扎定位箍筋，下部将柱墙钢筋、箍筋及板水平</w:t>
      </w:r>
      <w:proofErr w:type="gramStart"/>
      <w:r>
        <w:rPr>
          <w:rFonts w:hint="eastAsia"/>
          <w:lang w:val="zh-CN"/>
        </w:rPr>
        <w:t>筋</w:t>
      </w:r>
      <w:proofErr w:type="gramEnd"/>
      <w:r>
        <w:rPr>
          <w:rFonts w:hint="eastAsia"/>
          <w:lang w:val="zh-CN"/>
        </w:rPr>
        <w:t>绑扎牢固。</w:t>
      </w:r>
      <w:bookmarkEnd w:id="699"/>
      <w:bookmarkEnd w:id="700"/>
      <w:bookmarkEnd w:id="701"/>
    </w:p>
    <w:p w14:paraId="70305A08" w14:textId="77777777" w:rsidR="00FD5255" w:rsidRDefault="00000000">
      <w:pPr>
        <w:ind w:rightChars="57" w:right="137"/>
        <w:rPr>
          <w:lang w:val="zh-CN"/>
        </w:rPr>
      </w:pPr>
      <w:bookmarkStart w:id="702" w:name="_Toc247602398"/>
      <w:bookmarkStart w:id="703" w:name="_Toc244422374"/>
      <w:bookmarkStart w:id="704" w:name="_Toc247603968"/>
      <w:r>
        <w:rPr>
          <w:rFonts w:hint="eastAsia"/>
          <w:lang w:val="zh-CN"/>
        </w:rPr>
        <w:t>柱混凝土浇筑时，须在柱上口设置定位钢筋，定位钢筋须与柱钢筋绑扎牢固。防止混凝土浇筑时，插筋及模板移位。</w:t>
      </w:r>
      <w:bookmarkEnd w:id="702"/>
      <w:bookmarkEnd w:id="703"/>
      <w:bookmarkEnd w:id="704"/>
    </w:p>
    <w:p w14:paraId="09FACD96" w14:textId="77777777" w:rsidR="00FD5255" w:rsidRDefault="00000000">
      <w:pPr>
        <w:ind w:rightChars="57" w:right="137"/>
        <w:jc w:val="center"/>
        <w:rPr>
          <w:rFonts w:ascii="宋体" w:hAnsi="宋体"/>
          <w:color w:val="000000"/>
          <w:szCs w:val="24"/>
          <w:lang w:val="zh-CN"/>
        </w:rPr>
      </w:pPr>
      <w:r>
        <w:rPr>
          <w:rFonts w:ascii="宋体" w:hAnsi="宋体"/>
          <w:color w:val="000000"/>
          <w:szCs w:val="24"/>
          <w:lang w:val="zh-CN"/>
        </w:rPr>
        <w:object w:dxaOrig="6645" w:dyaOrig="3180" w14:anchorId="4CC790CB">
          <v:shape id="Picture 9" o:spid="_x0000_i1033" type="#_x0000_t75" style="width:332.7pt;height:158.9pt" o:ole="" fillcolor="#aca899">
            <v:imagedata r:id="rId27" o:title="" croptop="23817f" cropbottom="17884f" cropleft="10189f" cropright="31061f"/>
          </v:shape>
          <o:OLEObject Type="Embed" ShapeID="Picture 9" DrawAspect="Content" ObjectID="_1819433614" r:id="rId28"/>
        </w:object>
      </w:r>
    </w:p>
    <w:p w14:paraId="75AD9D86" w14:textId="77777777" w:rsidR="00FD5255" w:rsidRDefault="00000000">
      <w:pPr>
        <w:ind w:rightChars="57" w:right="137"/>
        <w:rPr>
          <w:lang w:val="zh-CN"/>
        </w:rPr>
      </w:pPr>
      <w:bookmarkStart w:id="705" w:name="_Toc247602399"/>
      <w:bookmarkStart w:id="706" w:name="_Toc247603969"/>
      <w:bookmarkStart w:id="707" w:name="_Toc244422375"/>
      <w:r>
        <w:rPr>
          <w:rFonts w:hint="eastAsia"/>
          <w:lang w:val="zh-CN"/>
        </w:rPr>
        <w:t>为防止浇筑混凝土</w:t>
      </w:r>
      <w:proofErr w:type="gramStart"/>
      <w:r>
        <w:rPr>
          <w:rFonts w:hint="eastAsia"/>
          <w:lang w:val="zh-CN"/>
        </w:rPr>
        <w:t>时污染</w:t>
      </w:r>
      <w:proofErr w:type="gramEnd"/>
      <w:r>
        <w:rPr>
          <w:rFonts w:hint="eastAsia"/>
          <w:lang w:val="zh-CN"/>
        </w:rPr>
        <w:t>钢筋，在插筋上部</w:t>
      </w:r>
      <w:proofErr w:type="gramStart"/>
      <w:r>
        <w:rPr>
          <w:rFonts w:hint="eastAsia"/>
          <w:lang w:val="zh-CN"/>
        </w:rPr>
        <w:t>绑</w:t>
      </w:r>
      <w:proofErr w:type="gramEnd"/>
      <w:r>
        <w:rPr>
          <w:rFonts w:hint="eastAsia"/>
          <w:lang w:val="zh-CN"/>
        </w:rPr>
        <w:t>弹性卷材。</w:t>
      </w:r>
      <w:bookmarkEnd w:id="705"/>
      <w:bookmarkEnd w:id="706"/>
      <w:bookmarkEnd w:id="707"/>
    </w:p>
    <w:p w14:paraId="20811A10" w14:textId="77777777" w:rsidR="00FD5255" w:rsidRDefault="00000000">
      <w:pPr>
        <w:ind w:rightChars="57" w:right="137"/>
        <w:rPr>
          <w:lang w:val="zh-CN"/>
        </w:rPr>
      </w:pPr>
      <w:r>
        <w:pict w14:anchorId="1F0A88C6">
          <v:shape id="Picture 23" o:spid="_x0000_i1034" type="#_x0000_t75" style="width:348.85pt;height:181.25pt">
            <v:imagedata r:id="rId29" o:title=""/>
          </v:shape>
        </w:pict>
      </w:r>
    </w:p>
    <w:p w14:paraId="13D19F5F" w14:textId="77777777" w:rsidR="00FD5255" w:rsidRDefault="00000000">
      <w:pPr>
        <w:pStyle w:val="3"/>
      </w:pPr>
      <w:bookmarkStart w:id="708" w:name="_Toc52219002"/>
      <w:bookmarkStart w:id="709" w:name="_Toc48035599"/>
      <w:bookmarkStart w:id="710" w:name="_Toc8272347"/>
      <w:bookmarkStart w:id="711" w:name="_Toc144703688"/>
      <w:bookmarkStart w:id="712" w:name="_Toc89931298"/>
      <w:bookmarkStart w:id="713" w:name="_Toc95020275"/>
      <w:bookmarkStart w:id="714" w:name="_Toc95020451"/>
      <w:bookmarkStart w:id="715" w:name="_Toc144709289"/>
      <w:bookmarkStart w:id="716" w:name="_Toc249148795"/>
      <w:bookmarkStart w:id="717" w:name="_Toc108315533"/>
      <w:r>
        <w:rPr>
          <w:rFonts w:hint="eastAsia"/>
        </w:rPr>
        <w:t>钢筋安装绑扎允许偏差</w:t>
      </w:r>
      <w:bookmarkEnd w:id="708"/>
      <w:bookmarkEnd w:id="709"/>
      <w:bookmarkEnd w:id="710"/>
      <w:bookmarkEnd w:id="711"/>
      <w:bookmarkEnd w:id="712"/>
      <w:bookmarkEnd w:id="713"/>
      <w:bookmarkEnd w:id="714"/>
      <w:bookmarkEnd w:id="715"/>
      <w:bookmarkEnd w:id="716"/>
      <w:bookmarkEnd w:id="717"/>
    </w:p>
    <w:p w14:paraId="6BDBC4E5" w14:textId="77777777" w:rsidR="00FD5255" w:rsidRDefault="00FD5255">
      <w:pPr>
        <w:pStyle w:val="a3"/>
        <w:spacing w:line="360" w:lineRule="auto"/>
        <w:ind w:rightChars="57" w:right="137" w:firstLine="0"/>
        <w:rPr>
          <w:rFonts w:ascii="宋体" w:eastAsia="宋体" w:hAnsi="宋体"/>
          <w:color w:val="000000"/>
          <w:szCs w:val="24"/>
        </w:rPr>
      </w:pPr>
    </w:p>
    <w:tbl>
      <w:tblPr>
        <w:tblW w:w="83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
        <w:gridCol w:w="1909"/>
        <w:gridCol w:w="1705"/>
        <w:gridCol w:w="1699"/>
        <w:gridCol w:w="2530"/>
      </w:tblGrid>
      <w:tr w:rsidR="00FD5255" w14:paraId="0EED3C13" w14:textId="77777777">
        <w:trPr>
          <w:cantSplit/>
        </w:trPr>
        <w:tc>
          <w:tcPr>
            <w:tcW w:w="506" w:type="dxa"/>
            <w:vAlign w:val="center"/>
          </w:tcPr>
          <w:p w14:paraId="691D66AC"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序号</w:t>
            </w:r>
          </w:p>
        </w:tc>
        <w:tc>
          <w:tcPr>
            <w:tcW w:w="3614" w:type="dxa"/>
            <w:gridSpan w:val="2"/>
            <w:vAlign w:val="center"/>
          </w:tcPr>
          <w:p w14:paraId="27F8BA77"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项目</w:t>
            </w:r>
          </w:p>
        </w:tc>
        <w:tc>
          <w:tcPr>
            <w:tcW w:w="1699" w:type="dxa"/>
            <w:vAlign w:val="center"/>
          </w:tcPr>
          <w:p w14:paraId="0C1622E0"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允许偏差值</w:t>
            </w:r>
            <w:r>
              <w:rPr>
                <w:rFonts w:ascii="宋体" w:hAnsi="宋体"/>
                <w:color w:val="000000"/>
                <w:szCs w:val="24"/>
              </w:rPr>
              <w:t>(mm)</w:t>
            </w:r>
          </w:p>
        </w:tc>
        <w:tc>
          <w:tcPr>
            <w:tcW w:w="2530" w:type="dxa"/>
            <w:vAlign w:val="center"/>
          </w:tcPr>
          <w:p w14:paraId="4844B554"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检查方法</w:t>
            </w:r>
          </w:p>
        </w:tc>
      </w:tr>
      <w:tr w:rsidR="00FD5255" w14:paraId="41F52038" w14:textId="77777777">
        <w:trPr>
          <w:cantSplit/>
        </w:trPr>
        <w:tc>
          <w:tcPr>
            <w:tcW w:w="506" w:type="dxa"/>
            <w:vMerge w:val="restart"/>
            <w:vAlign w:val="center"/>
          </w:tcPr>
          <w:p w14:paraId="3E264F3D"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1</w:t>
            </w:r>
          </w:p>
        </w:tc>
        <w:tc>
          <w:tcPr>
            <w:tcW w:w="1909" w:type="dxa"/>
            <w:vMerge w:val="restart"/>
            <w:vAlign w:val="center"/>
          </w:tcPr>
          <w:p w14:paraId="5EBAA2B0" w14:textId="77777777" w:rsidR="00FD5255" w:rsidRDefault="00000000">
            <w:pPr>
              <w:ind w:rightChars="57" w:right="137" w:firstLine="0"/>
              <w:rPr>
                <w:rFonts w:ascii="宋体" w:hAnsi="宋体"/>
                <w:color w:val="000000"/>
                <w:szCs w:val="24"/>
              </w:rPr>
            </w:pPr>
            <w:r>
              <w:rPr>
                <w:rFonts w:ascii="宋体" w:hAnsi="宋体" w:hint="eastAsia"/>
                <w:color w:val="000000"/>
                <w:szCs w:val="24"/>
              </w:rPr>
              <w:t>绑扎骨架</w:t>
            </w:r>
          </w:p>
        </w:tc>
        <w:tc>
          <w:tcPr>
            <w:tcW w:w="1705" w:type="dxa"/>
            <w:vAlign w:val="center"/>
          </w:tcPr>
          <w:p w14:paraId="39001760" w14:textId="77777777" w:rsidR="00FD5255" w:rsidRDefault="00000000">
            <w:pPr>
              <w:ind w:rightChars="57" w:right="137" w:firstLine="0"/>
              <w:rPr>
                <w:rFonts w:ascii="宋体" w:hAnsi="宋体"/>
                <w:color w:val="000000"/>
                <w:szCs w:val="24"/>
              </w:rPr>
            </w:pPr>
            <w:r>
              <w:rPr>
                <w:rFonts w:ascii="宋体" w:hAnsi="宋体" w:hint="eastAsia"/>
                <w:color w:val="000000"/>
                <w:szCs w:val="24"/>
              </w:rPr>
              <w:t>宽、高</w:t>
            </w:r>
          </w:p>
        </w:tc>
        <w:tc>
          <w:tcPr>
            <w:tcW w:w="1699" w:type="dxa"/>
            <w:vAlign w:val="center"/>
          </w:tcPr>
          <w:p w14:paraId="538D84C2" w14:textId="77777777" w:rsidR="00FD5255" w:rsidRDefault="00000000">
            <w:pPr>
              <w:ind w:rightChars="57" w:right="137" w:firstLine="0"/>
              <w:rPr>
                <w:rFonts w:ascii="宋体" w:hAnsi="宋体"/>
                <w:color w:val="000000"/>
                <w:szCs w:val="24"/>
              </w:rPr>
            </w:pPr>
            <w:r>
              <w:rPr>
                <w:rFonts w:ascii="宋体" w:hAnsi="宋体" w:hint="eastAsia"/>
                <w:color w:val="000000"/>
                <w:szCs w:val="24"/>
              </w:rPr>
              <w:t>±5</w:t>
            </w:r>
          </w:p>
        </w:tc>
        <w:tc>
          <w:tcPr>
            <w:tcW w:w="2530" w:type="dxa"/>
            <w:vMerge w:val="restart"/>
            <w:vAlign w:val="center"/>
          </w:tcPr>
          <w:p w14:paraId="772AD9DE" w14:textId="77777777" w:rsidR="00FD5255" w:rsidRDefault="00000000">
            <w:pPr>
              <w:ind w:rightChars="57" w:right="137" w:firstLine="0"/>
              <w:rPr>
                <w:rFonts w:ascii="宋体" w:hAnsi="宋体"/>
                <w:color w:val="000000"/>
                <w:szCs w:val="24"/>
              </w:rPr>
            </w:pPr>
            <w:r>
              <w:rPr>
                <w:rFonts w:ascii="宋体" w:hAnsi="宋体" w:hint="eastAsia"/>
                <w:color w:val="000000"/>
                <w:szCs w:val="24"/>
              </w:rPr>
              <w:t>尺量</w:t>
            </w:r>
          </w:p>
        </w:tc>
      </w:tr>
      <w:tr w:rsidR="00FD5255" w14:paraId="4C821C12" w14:textId="77777777">
        <w:trPr>
          <w:cantSplit/>
        </w:trPr>
        <w:tc>
          <w:tcPr>
            <w:tcW w:w="506" w:type="dxa"/>
            <w:vMerge/>
            <w:vAlign w:val="center"/>
          </w:tcPr>
          <w:p w14:paraId="73E1E6DF" w14:textId="77777777" w:rsidR="00FD5255" w:rsidRDefault="00FD5255">
            <w:pPr>
              <w:ind w:rightChars="57" w:right="137" w:firstLine="0"/>
              <w:jc w:val="center"/>
              <w:rPr>
                <w:rFonts w:ascii="宋体" w:hAnsi="宋体"/>
                <w:color w:val="000000"/>
                <w:szCs w:val="24"/>
              </w:rPr>
            </w:pPr>
          </w:p>
        </w:tc>
        <w:tc>
          <w:tcPr>
            <w:tcW w:w="1909" w:type="dxa"/>
            <w:vMerge/>
            <w:vAlign w:val="center"/>
          </w:tcPr>
          <w:p w14:paraId="3C62F3BF" w14:textId="77777777" w:rsidR="00FD5255" w:rsidRDefault="00FD5255">
            <w:pPr>
              <w:ind w:rightChars="57" w:right="137" w:firstLine="0"/>
              <w:rPr>
                <w:rFonts w:ascii="宋体" w:hAnsi="宋体"/>
                <w:color w:val="000000"/>
                <w:szCs w:val="24"/>
              </w:rPr>
            </w:pPr>
          </w:p>
        </w:tc>
        <w:tc>
          <w:tcPr>
            <w:tcW w:w="1705" w:type="dxa"/>
            <w:vAlign w:val="center"/>
          </w:tcPr>
          <w:p w14:paraId="3B2DAE3E" w14:textId="77777777" w:rsidR="00FD5255" w:rsidRDefault="00000000">
            <w:pPr>
              <w:ind w:rightChars="57" w:right="137" w:firstLine="0"/>
              <w:rPr>
                <w:rFonts w:ascii="宋体" w:hAnsi="宋体"/>
                <w:color w:val="000000"/>
                <w:szCs w:val="24"/>
              </w:rPr>
            </w:pPr>
            <w:r>
              <w:rPr>
                <w:rFonts w:ascii="宋体" w:hAnsi="宋体" w:hint="eastAsia"/>
                <w:color w:val="000000"/>
                <w:szCs w:val="24"/>
              </w:rPr>
              <w:t>长度</w:t>
            </w:r>
          </w:p>
        </w:tc>
        <w:tc>
          <w:tcPr>
            <w:tcW w:w="1699" w:type="dxa"/>
            <w:vAlign w:val="center"/>
          </w:tcPr>
          <w:p w14:paraId="628261C7" w14:textId="77777777" w:rsidR="00FD5255" w:rsidRDefault="00000000">
            <w:pPr>
              <w:ind w:rightChars="57" w:right="137" w:firstLine="0"/>
              <w:rPr>
                <w:rFonts w:ascii="宋体" w:hAnsi="宋体"/>
                <w:color w:val="000000"/>
                <w:szCs w:val="24"/>
              </w:rPr>
            </w:pPr>
            <w:r>
              <w:rPr>
                <w:rFonts w:ascii="宋体" w:hAnsi="宋体" w:hint="eastAsia"/>
                <w:color w:val="000000"/>
                <w:szCs w:val="24"/>
              </w:rPr>
              <w:t>±10</w:t>
            </w:r>
          </w:p>
        </w:tc>
        <w:tc>
          <w:tcPr>
            <w:tcW w:w="2530" w:type="dxa"/>
            <w:vMerge/>
            <w:vAlign w:val="center"/>
          </w:tcPr>
          <w:p w14:paraId="3EEE06A7" w14:textId="77777777" w:rsidR="00FD5255" w:rsidRDefault="00FD5255">
            <w:pPr>
              <w:ind w:rightChars="57" w:right="137" w:firstLine="0"/>
              <w:rPr>
                <w:rFonts w:ascii="宋体" w:hAnsi="宋体"/>
                <w:color w:val="000000"/>
                <w:szCs w:val="24"/>
              </w:rPr>
            </w:pPr>
          </w:p>
        </w:tc>
      </w:tr>
      <w:tr w:rsidR="00FD5255" w14:paraId="7785EEE5" w14:textId="77777777">
        <w:trPr>
          <w:cantSplit/>
        </w:trPr>
        <w:tc>
          <w:tcPr>
            <w:tcW w:w="506" w:type="dxa"/>
            <w:vMerge w:val="restart"/>
            <w:vAlign w:val="center"/>
          </w:tcPr>
          <w:p w14:paraId="367BAB7E"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2</w:t>
            </w:r>
          </w:p>
        </w:tc>
        <w:tc>
          <w:tcPr>
            <w:tcW w:w="1909" w:type="dxa"/>
            <w:vMerge w:val="restart"/>
            <w:vAlign w:val="center"/>
          </w:tcPr>
          <w:p w14:paraId="416EC928" w14:textId="77777777" w:rsidR="00FD5255" w:rsidRDefault="00000000">
            <w:pPr>
              <w:ind w:rightChars="57" w:right="137" w:firstLine="0"/>
              <w:rPr>
                <w:rFonts w:ascii="宋体" w:hAnsi="宋体"/>
                <w:color w:val="000000"/>
                <w:szCs w:val="24"/>
              </w:rPr>
            </w:pPr>
            <w:r>
              <w:rPr>
                <w:rFonts w:ascii="宋体" w:hAnsi="宋体" w:hint="eastAsia"/>
                <w:color w:val="000000"/>
                <w:szCs w:val="24"/>
              </w:rPr>
              <w:t>受力主筋</w:t>
            </w:r>
          </w:p>
        </w:tc>
        <w:tc>
          <w:tcPr>
            <w:tcW w:w="1705" w:type="dxa"/>
            <w:vAlign w:val="center"/>
          </w:tcPr>
          <w:p w14:paraId="5227C8D7" w14:textId="77777777" w:rsidR="00FD5255" w:rsidRDefault="00000000">
            <w:pPr>
              <w:ind w:rightChars="57" w:right="137" w:firstLine="0"/>
              <w:rPr>
                <w:rFonts w:ascii="宋体" w:hAnsi="宋体"/>
                <w:color w:val="000000"/>
                <w:szCs w:val="24"/>
              </w:rPr>
            </w:pPr>
            <w:r>
              <w:rPr>
                <w:rFonts w:ascii="宋体" w:hAnsi="宋体" w:hint="eastAsia"/>
                <w:color w:val="000000"/>
                <w:szCs w:val="24"/>
              </w:rPr>
              <w:t>间距</w:t>
            </w:r>
          </w:p>
        </w:tc>
        <w:tc>
          <w:tcPr>
            <w:tcW w:w="1699" w:type="dxa"/>
            <w:vAlign w:val="center"/>
          </w:tcPr>
          <w:p w14:paraId="5B50BA9E" w14:textId="77777777" w:rsidR="00FD5255" w:rsidRDefault="00000000">
            <w:pPr>
              <w:ind w:rightChars="57" w:right="137" w:firstLine="0"/>
              <w:rPr>
                <w:rFonts w:ascii="宋体" w:hAnsi="宋体"/>
                <w:color w:val="000000"/>
                <w:szCs w:val="24"/>
              </w:rPr>
            </w:pPr>
            <w:r>
              <w:rPr>
                <w:rFonts w:ascii="宋体" w:hAnsi="宋体" w:hint="eastAsia"/>
                <w:color w:val="000000"/>
                <w:szCs w:val="24"/>
              </w:rPr>
              <w:t>±10</w:t>
            </w:r>
          </w:p>
        </w:tc>
        <w:tc>
          <w:tcPr>
            <w:tcW w:w="2530" w:type="dxa"/>
            <w:vMerge w:val="restart"/>
            <w:vAlign w:val="center"/>
          </w:tcPr>
          <w:p w14:paraId="4314296C" w14:textId="77777777" w:rsidR="00FD5255" w:rsidRDefault="00000000">
            <w:pPr>
              <w:ind w:rightChars="57" w:right="137" w:firstLine="0"/>
              <w:rPr>
                <w:rFonts w:ascii="宋体" w:hAnsi="宋体"/>
                <w:color w:val="000000"/>
                <w:szCs w:val="24"/>
              </w:rPr>
            </w:pPr>
            <w:r>
              <w:rPr>
                <w:rFonts w:ascii="宋体" w:hAnsi="宋体" w:hint="eastAsia"/>
                <w:color w:val="000000"/>
                <w:szCs w:val="24"/>
              </w:rPr>
              <w:t>尺量</w:t>
            </w:r>
          </w:p>
        </w:tc>
      </w:tr>
      <w:tr w:rsidR="00FD5255" w14:paraId="4DBAD12B" w14:textId="77777777">
        <w:trPr>
          <w:cantSplit/>
        </w:trPr>
        <w:tc>
          <w:tcPr>
            <w:tcW w:w="506" w:type="dxa"/>
            <w:vMerge/>
            <w:vAlign w:val="center"/>
          </w:tcPr>
          <w:p w14:paraId="682ABF26" w14:textId="77777777" w:rsidR="00FD5255" w:rsidRDefault="00FD5255">
            <w:pPr>
              <w:ind w:rightChars="57" w:right="137" w:firstLine="0"/>
              <w:jc w:val="center"/>
              <w:rPr>
                <w:rFonts w:ascii="宋体" w:hAnsi="宋体"/>
                <w:color w:val="000000"/>
                <w:szCs w:val="24"/>
              </w:rPr>
            </w:pPr>
          </w:p>
        </w:tc>
        <w:tc>
          <w:tcPr>
            <w:tcW w:w="1909" w:type="dxa"/>
            <w:vMerge/>
            <w:vAlign w:val="center"/>
          </w:tcPr>
          <w:p w14:paraId="4AF40DAA" w14:textId="77777777" w:rsidR="00FD5255" w:rsidRDefault="00FD5255">
            <w:pPr>
              <w:ind w:rightChars="57" w:right="137" w:firstLine="0"/>
              <w:rPr>
                <w:rFonts w:ascii="宋体" w:hAnsi="宋体"/>
                <w:color w:val="000000"/>
                <w:szCs w:val="24"/>
              </w:rPr>
            </w:pPr>
          </w:p>
        </w:tc>
        <w:tc>
          <w:tcPr>
            <w:tcW w:w="1705" w:type="dxa"/>
            <w:vAlign w:val="center"/>
          </w:tcPr>
          <w:p w14:paraId="0FBD0C13" w14:textId="77777777" w:rsidR="00FD5255" w:rsidRDefault="00000000">
            <w:pPr>
              <w:ind w:rightChars="57" w:right="137" w:firstLine="0"/>
              <w:rPr>
                <w:rFonts w:ascii="宋体" w:hAnsi="宋体"/>
                <w:color w:val="000000"/>
                <w:szCs w:val="24"/>
              </w:rPr>
            </w:pPr>
            <w:r>
              <w:rPr>
                <w:rFonts w:ascii="宋体" w:hAnsi="宋体" w:hint="eastAsia"/>
                <w:color w:val="000000"/>
                <w:szCs w:val="24"/>
              </w:rPr>
              <w:t>排距</w:t>
            </w:r>
          </w:p>
        </w:tc>
        <w:tc>
          <w:tcPr>
            <w:tcW w:w="1699" w:type="dxa"/>
            <w:vAlign w:val="center"/>
          </w:tcPr>
          <w:p w14:paraId="6284FC28" w14:textId="77777777" w:rsidR="00FD5255" w:rsidRDefault="00000000">
            <w:pPr>
              <w:ind w:rightChars="57" w:right="137" w:firstLine="0"/>
              <w:rPr>
                <w:rFonts w:ascii="宋体" w:hAnsi="宋体"/>
                <w:color w:val="000000"/>
                <w:szCs w:val="24"/>
              </w:rPr>
            </w:pPr>
            <w:r>
              <w:rPr>
                <w:rFonts w:ascii="宋体" w:hAnsi="宋体" w:hint="eastAsia"/>
                <w:color w:val="000000"/>
                <w:szCs w:val="24"/>
              </w:rPr>
              <w:t>±5</w:t>
            </w:r>
          </w:p>
        </w:tc>
        <w:tc>
          <w:tcPr>
            <w:tcW w:w="2530" w:type="dxa"/>
            <w:vMerge/>
            <w:vAlign w:val="center"/>
          </w:tcPr>
          <w:p w14:paraId="22CA80C5" w14:textId="77777777" w:rsidR="00FD5255" w:rsidRDefault="00FD5255">
            <w:pPr>
              <w:ind w:rightChars="57" w:right="137" w:firstLine="0"/>
              <w:rPr>
                <w:rFonts w:ascii="宋体" w:hAnsi="宋体"/>
                <w:color w:val="000000"/>
                <w:szCs w:val="24"/>
              </w:rPr>
            </w:pPr>
          </w:p>
        </w:tc>
      </w:tr>
      <w:tr w:rsidR="00FD5255" w14:paraId="14378011" w14:textId="77777777">
        <w:trPr>
          <w:cantSplit/>
          <w:trHeight w:val="511"/>
        </w:trPr>
        <w:tc>
          <w:tcPr>
            <w:tcW w:w="506" w:type="dxa"/>
            <w:vAlign w:val="center"/>
          </w:tcPr>
          <w:p w14:paraId="12F74307"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3</w:t>
            </w:r>
          </w:p>
        </w:tc>
        <w:tc>
          <w:tcPr>
            <w:tcW w:w="3614" w:type="dxa"/>
            <w:gridSpan w:val="2"/>
            <w:vAlign w:val="center"/>
          </w:tcPr>
          <w:p w14:paraId="32D3264E"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箍筋、构造</w:t>
            </w:r>
            <w:proofErr w:type="gramStart"/>
            <w:r>
              <w:rPr>
                <w:rFonts w:ascii="宋体" w:hAnsi="宋体" w:hint="eastAsia"/>
                <w:color w:val="000000"/>
                <w:szCs w:val="24"/>
              </w:rPr>
              <w:t>筋</w:t>
            </w:r>
            <w:proofErr w:type="gramEnd"/>
            <w:r>
              <w:rPr>
                <w:rFonts w:ascii="宋体" w:hAnsi="宋体" w:hint="eastAsia"/>
                <w:color w:val="000000"/>
                <w:szCs w:val="24"/>
              </w:rPr>
              <w:t>间距</w:t>
            </w:r>
          </w:p>
        </w:tc>
        <w:tc>
          <w:tcPr>
            <w:tcW w:w="1699" w:type="dxa"/>
            <w:vAlign w:val="center"/>
          </w:tcPr>
          <w:p w14:paraId="6971521B" w14:textId="77777777" w:rsidR="00FD5255" w:rsidRDefault="00000000">
            <w:pPr>
              <w:ind w:rightChars="57" w:right="137" w:firstLine="0"/>
              <w:rPr>
                <w:rFonts w:ascii="宋体" w:hAnsi="宋体"/>
                <w:color w:val="000000"/>
                <w:szCs w:val="24"/>
              </w:rPr>
            </w:pPr>
            <w:r>
              <w:rPr>
                <w:rFonts w:ascii="宋体" w:hAnsi="宋体" w:hint="eastAsia"/>
                <w:color w:val="000000"/>
                <w:szCs w:val="24"/>
              </w:rPr>
              <w:t>±10</w:t>
            </w:r>
          </w:p>
        </w:tc>
        <w:tc>
          <w:tcPr>
            <w:tcW w:w="2530" w:type="dxa"/>
            <w:vAlign w:val="center"/>
          </w:tcPr>
          <w:p w14:paraId="3B67B27F" w14:textId="77777777" w:rsidR="00FD5255" w:rsidRDefault="00000000">
            <w:pPr>
              <w:ind w:rightChars="57" w:right="137" w:firstLine="0"/>
              <w:rPr>
                <w:rFonts w:ascii="宋体" w:hAnsi="宋体"/>
                <w:color w:val="000000"/>
                <w:szCs w:val="24"/>
              </w:rPr>
            </w:pPr>
            <w:r>
              <w:rPr>
                <w:rFonts w:ascii="宋体" w:hAnsi="宋体" w:hint="eastAsia"/>
                <w:color w:val="000000"/>
                <w:szCs w:val="24"/>
              </w:rPr>
              <w:t>尺量连续5个间距</w:t>
            </w:r>
          </w:p>
        </w:tc>
      </w:tr>
      <w:tr w:rsidR="00FD5255" w14:paraId="05FC9554" w14:textId="77777777">
        <w:trPr>
          <w:cantSplit/>
          <w:trHeight w:val="500"/>
        </w:trPr>
        <w:tc>
          <w:tcPr>
            <w:tcW w:w="506" w:type="dxa"/>
            <w:vAlign w:val="center"/>
          </w:tcPr>
          <w:p w14:paraId="3038BC0E"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4</w:t>
            </w:r>
          </w:p>
        </w:tc>
        <w:tc>
          <w:tcPr>
            <w:tcW w:w="3614" w:type="dxa"/>
            <w:gridSpan w:val="2"/>
            <w:vAlign w:val="center"/>
          </w:tcPr>
          <w:p w14:paraId="0B93418D"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钢筋弯起点位移</w:t>
            </w:r>
          </w:p>
        </w:tc>
        <w:tc>
          <w:tcPr>
            <w:tcW w:w="1699" w:type="dxa"/>
            <w:vAlign w:val="center"/>
          </w:tcPr>
          <w:p w14:paraId="2B46773F" w14:textId="77777777" w:rsidR="00FD5255" w:rsidRDefault="00000000">
            <w:pPr>
              <w:ind w:rightChars="57" w:right="137" w:firstLine="0"/>
              <w:rPr>
                <w:rFonts w:ascii="宋体" w:hAnsi="宋体"/>
                <w:color w:val="000000"/>
                <w:szCs w:val="24"/>
              </w:rPr>
            </w:pPr>
            <w:r>
              <w:rPr>
                <w:rFonts w:ascii="宋体" w:hAnsi="宋体" w:hint="eastAsia"/>
                <w:color w:val="000000"/>
                <w:szCs w:val="24"/>
              </w:rPr>
              <w:t>±15</w:t>
            </w:r>
          </w:p>
        </w:tc>
        <w:tc>
          <w:tcPr>
            <w:tcW w:w="2530" w:type="dxa"/>
            <w:vAlign w:val="center"/>
          </w:tcPr>
          <w:p w14:paraId="49596821" w14:textId="77777777" w:rsidR="00FD5255" w:rsidRDefault="00000000">
            <w:pPr>
              <w:ind w:rightChars="57" w:right="137" w:firstLine="0"/>
              <w:rPr>
                <w:rFonts w:ascii="宋体" w:hAnsi="宋体"/>
                <w:color w:val="000000"/>
                <w:szCs w:val="24"/>
              </w:rPr>
            </w:pPr>
            <w:r>
              <w:rPr>
                <w:rFonts w:ascii="宋体" w:hAnsi="宋体" w:hint="eastAsia"/>
                <w:color w:val="000000"/>
                <w:szCs w:val="24"/>
              </w:rPr>
              <w:t>尺量</w:t>
            </w:r>
          </w:p>
        </w:tc>
      </w:tr>
      <w:tr w:rsidR="00FD5255" w14:paraId="545CBB30" w14:textId="77777777">
        <w:trPr>
          <w:cantSplit/>
        </w:trPr>
        <w:tc>
          <w:tcPr>
            <w:tcW w:w="506" w:type="dxa"/>
            <w:vMerge w:val="restart"/>
            <w:vAlign w:val="center"/>
          </w:tcPr>
          <w:p w14:paraId="45F97B1A"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5</w:t>
            </w:r>
          </w:p>
        </w:tc>
        <w:tc>
          <w:tcPr>
            <w:tcW w:w="1909" w:type="dxa"/>
            <w:vMerge w:val="restart"/>
            <w:vAlign w:val="center"/>
          </w:tcPr>
          <w:p w14:paraId="0EF46825" w14:textId="77777777" w:rsidR="00FD5255" w:rsidRDefault="00000000">
            <w:pPr>
              <w:ind w:rightChars="57" w:right="137" w:firstLine="0"/>
              <w:rPr>
                <w:rFonts w:ascii="宋体" w:hAnsi="宋体"/>
                <w:color w:val="000000"/>
                <w:szCs w:val="24"/>
              </w:rPr>
            </w:pPr>
            <w:r>
              <w:rPr>
                <w:rFonts w:ascii="宋体" w:hAnsi="宋体" w:hint="eastAsia"/>
                <w:color w:val="000000"/>
                <w:szCs w:val="24"/>
              </w:rPr>
              <w:t>受力主</w:t>
            </w:r>
            <w:proofErr w:type="gramStart"/>
            <w:r>
              <w:rPr>
                <w:rFonts w:ascii="宋体" w:hAnsi="宋体" w:hint="eastAsia"/>
                <w:color w:val="000000"/>
                <w:szCs w:val="24"/>
              </w:rPr>
              <w:t>筋</w:t>
            </w:r>
            <w:proofErr w:type="gramEnd"/>
            <w:r>
              <w:rPr>
                <w:rFonts w:ascii="宋体" w:hAnsi="宋体" w:hint="eastAsia"/>
                <w:color w:val="000000"/>
                <w:szCs w:val="24"/>
              </w:rPr>
              <w:t>保护层</w:t>
            </w:r>
          </w:p>
        </w:tc>
        <w:tc>
          <w:tcPr>
            <w:tcW w:w="1705" w:type="dxa"/>
            <w:vAlign w:val="center"/>
          </w:tcPr>
          <w:p w14:paraId="514C02CC" w14:textId="77777777" w:rsidR="00FD5255" w:rsidRDefault="00000000">
            <w:pPr>
              <w:ind w:rightChars="57" w:right="137" w:firstLine="0"/>
              <w:rPr>
                <w:rFonts w:ascii="宋体" w:hAnsi="宋体"/>
                <w:color w:val="000000"/>
                <w:szCs w:val="24"/>
              </w:rPr>
            </w:pPr>
            <w:r>
              <w:rPr>
                <w:rFonts w:ascii="宋体" w:hAnsi="宋体" w:hint="eastAsia"/>
                <w:color w:val="000000"/>
                <w:szCs w:val="24"/>
              </w:rPr>
              <w:t>基础</w:t>
            </w:r>
          </w:p>
        </w:tc>
        <w:tc>
          <w:tcPr>
            <w:tcW w:w="1699" w:type="dxa"/>
            <w:vAlign w:val="center"/>
          </w:tcPr>
          <w:p w14:paraId="6C141E27" w14:textId="77777777" w:rsidR="00FD5255" w:rsidRDefault="00000000">
            <w:pPr>
              <w:ind w:rightChars="57" w:right="137" w:firstLine="0"/>
              <w:rPr>
                <w:rFonts w:ascii="宋体" w:hAnsi="宋体"/>
                <w:color w:val="000000"/>
                <w:szCs w:val="24"/>
              </w:rPr>
            </w:pPr>
            <w:r>
              <w:rPr>
                <w:rFonts w:ascii="宋体" w:hAnsi="宋体" w:hint="eastAsia"/>
                <w:color w:val="000000"/>
                <w:szCs w:val="24"/>
              </w:rPr>
              <w:t>±5</w:t>
            </w:r>
          </w:p>
        </w:tc>
        <w:tc>
          <w:tcPr>
            <w:tcW w:w="2530" w:type="dxa"/>
            <w:vMerge w:val="restart"/>
            <w:vAlign w:val="center"/>
          </w:tcPr>
          <w:p w14:paraId="5AD5BA66" w14:textId="77777777" w:rsidR="00FD5255" w:rsidRDefault="00000000">
            <w:pPr>
              <w:ind w:rightChars="57" w:right="137" w:firstLine="0"/>
              <w:rPr>
                <w:rFonts w:ascii="宋体" w:hAnsi="宋体"/>
                <w:color w:val="000000"/>
                <w:szCs w:val="24"/>
              </w:rPr>
            </w:pPr>
            <w:r>
              <w:rPr>
                <w:rFonts w:ascii="宋体" w:hAnsi="宋体" w:hint="eastAsia"/>
                <w:color w:val="000000"/>
                <w:szCs w:val="24"/>
              </w:rPr>
              <w:t>尺量</w:t>
            </w:r>
          </w:p>
        </w:tc>
      </w:tr>
      <w:tr w:rsidR="00FD5255" w14:paraId="15A2CF96" w14:textId="77777777">
        <w:trPr>
          <w:cantSplit/>
        </w:trPr>
        <w:tc>
          <w:tcPr>
            <w:tcW w:w="506" w:type="dxa"/>
            <w:vMerge/>
            <w:vAlign w:val="center"/>
          </w:tcPr>
          <w:p w14:paraId="0485FC01" w14:textId="77777777" w:rsidR="00FD5255" w:rsidRDefault="00FD5255">
            <w:pPr>
              <w:ind w:rightChars="57" w:right="137" w:firstLine="0"/>
              <w:jc w:val="center"/>
              <w:rPr>
                <w:rFonts w:ascii="宋体" w:hAnsi="宋体"/>
                <w:color w:val="000000"/>
                <w:szCs w:val="24"/>
              </w:rPr>
            </w:pPr>
          </w:p>
        </w:tc>
        <w:tc>
          <w:tcPr>
            <w:tcW w:w="1909" w:type="dxa"/>
            <w:vMerge/>
            <w:vAlign w:val="center"/>
          </w:tcPr>
          <w:p w14:paraId="2321647E" w14:textId="77777777" w:rsidR="00FD5255" w:rsidRDefault="00FD5255">
            <w:pPr>
              <w:ind w:rightChars="57" w:right="137" w:firstLine="0"/>
              <w:rPr>
                <w:rFonts w:ascii="宋体" w:hAnsi="宋体"/>
                <w:color w:val="000000"/>
                <w:szCs w:val="24"/>
              </w:rPr>
            </w:pPr>
          </w:p>
        </w:tc>
        <w:tc>
          <w:tcPr>
            <w:tcW w:w="1705" w:type="dxa"/>
            <w:vAlign w:val="center"/>
          </w:tcPr>
          <w:p w14:paraId="5318FD1B" w14:textId="77777777" w:rsidR="00FD5255" w:rsidRDefault="00000000">
            <w:pPr>
              <w:ind w:rightChars="57" w:right="137" w:firstLine="0"/>
              <w:rPr>
                <w:rFonts w:ascii="宋体" w:hAnsi="宋体"/>
                <w:color w:val="000000"/>
                <w:szCs w:val="24"/>
              </w:rPr>
            </w:pPr>
            <w:r>
              <w:rPr>
                <w:rFonts w:ascii="宋体" w:hAnsi="宋体" w:hint="eastAsia"/>
                <w:color w:val="000000"/>
                <w:szCs w:val="24"/>
              </w:rPr>
              <w:t>梁柱</w:t>
            </w:r>
          </w:p>
        </w:tc>
        <w:tc>
          <w:tcPr>
            <w:tcW w:w="1699" w:type="dxa"/>
            <w:vAlign w:val="center"/>
          </w:tcPr>
          <w:p w14:paraId="00B2CBA8" w14:textId="77777777" w:rsidR="00FD5255" w:rsidRDefault="00000000">
            <w:pPr>
              <w:ind w:rightChars="57" w:right="137" w:firstLine="0"/>
              <w:rPr>
                <w:rFonts w:ascii="宋体" w:hAnsi="宋体"/>
                <w:color w:val="000000"/>
                <w:szCs w:val="24"/>
              </w:rPr>
            </w:pPr>
            <w:r>
              <w:rPr>
                <w:rFonts w:ascii="宋体" w:hAnsi="宋体" w:hint="eastAsia"/>
                <w:color w:val="000000"/>
                <w:szCs w:val="24"/>
              </w:rPr>
              <w:t>±3</w:t>
            </w:r>
          </w:p>
        </w:tc>
        <w:tc>
          <w:tcPr>
            <w:tcW w:w="2530" w:type="dxa"/>
            <w:vMerge/>
            <w:vAlign w:val="center"/>
          </w:tcPr>
          <w:p w14:paraId="663B8D26" w14:textId="77777777" w:rsidR="00FD5255" w:rsidRDefault="00FD5255">
            <w:pPr>
              <w:ind w:rightChars="57" w:right="137" w:firstLine="0"/>
              <w:rPr>
                <w:rFonts w:ascii="宋体" w:hAnsi="宋体"/>
                <w:color w:val="000000"/>
                <w:szCs w:val="24"/>
              </w:rPr>
            </w:pPr>
          </w:p>
        </w:tc>
      </w:tr>
      <w:tr w:rsidR="00FD5255" w14:paraId="252ADF99" w14:textId="77777777">
        <w:trPr>
          <w:cantSplit/>
        </w:trPr>
        <w:tc>
          <w:tcPr>
            <w:tcW w:w="506" w:type="dxa"/>
            <w:vMerge/>
            <w:vAlign w:val="center"/>
          </w:tcPr>
          <w:p w14:paraId="22027833" w14:textId="77777777" w:rsidR="00FD5255" w:rsidRDefault="00FD5255">
            <w:pPr>
              <w:ind w:rightChars="57" w:right="137" w:firstLine="0"/>
              <w:jc w:val="center"/>
              <w:rPr>
                <w:rFonts w:ascii="宋体" w:hAnsi="宋体"/>
                <w:color w:val="000000"/>
                <w:szCs w:val="24"/>
              </w:rPr>
            </w:pPr>
          </w:p>
        </w:tc>
        <w:tc>
          <w:tcPr>
            <w:tcW w:w="1909" w:type="dxa"/>
            <w:vMerge/>
            <w:vAlign w:val="center"/>
          </w:tcPr>
          <w:p w14:paraId="53C9F3AC" w14:textId="77777777" w:rsidR="00FD5255" w:rsidRDefault="00FD5255">
            <w:pPr>
              <w:ind w:rightChars="57" w:right="137" w:firstLine="0"/>
              <w:rPr>
                <w:rFonts w:ascii="宋体" w:hAnsi="宋体"/>
                <w:color w:val="000000"/>
                <w:szCs w:val="24"/>
              </w:rPr>
            </w:pPr>
          </w:p>
        </w:tc>
        <w:tc>
          <w:tcPr>
            <w:tcW w:w="1705" w:type="dxa"/>
            <w:vAlign w:val="center"/>
          </w:tcPr>
          <w:p w14:paraId="059601B4" w14:textId="77777777" w:rsidR="00FD5255" w:rsidRDefault="00000000">
            <w:pPr>
              <w:ind w:rightChars="57" w:right="137" w:firstLine="0"/>
              <w:rPr>
                <w:rFonts w:ascii="宋体" w:hAnsi="宋体"/>
                <w:color w:val="000000"/>
                <w:szCs w:val="24"/>
              </w:rPr>
            </w:pPr>
            <w:r>
              <w:rPr>
                <w:rFonts w:ascii="宋体" w:hAnsi="宋体" w:hint="eastAsia"/>
                <w:color w:val="000000"/>
                <w:szCs w:val="24"/>
              </w:rPr>
              <w:t>墙板、楼板</w:t>
            </w:r>
          </w:p>
        </w:tc>
        <w:tc>
          <w:tcPr>
            <w:tcW w:w="1699" w:type="dxa"/>
            <w:vAlign w:val="center"/>
          </w:tcPr>
          <w:p w14:paraId="66CBFF4D" w14:textId="77777777" w:rsidR="00FD5255" w:rsidRDefault="00000000">
            <w:pPr>
              <w:ind w:rightChars="57" w:right="137" w:firstLine="0"/>
              <w:rPr>
                <w:rFonts w:ascii="宋体" w:hAnsi="宋体"/>
                <w:color w:val="000000"/>
                <w:szCs w:val="24"/>
              </w:rPr>
            </w:pPr>
            <w:r>
              <w:rPr>
                <w:rFonts w:ascii="宋体" w:hAnsi="宋体" w:hint="eastAsia"/>
                <w:color w:val="000000"/>
                <w:szCs w:val="24"/>
              </w:rPr>
              <w:t>±3</w:t>
            </w:r>
          </w:p>
        </w:tc>
        <w:tc>
          <w:tcPr>
            <w:tcW w:w="2530" w:type="dxa"/>
            <w:vMerge/>
            <w:vAlign w:val="center"/>
          </w:tcPr>
          <w:p w14:paraId="3B0E0D8E" w14:textId="77777777" w:rsidR="00FD5255" w:rsidRDefault="00FD5255">
            <w:pPr>
              <w:ind w:rightChars="57" w:right="137" w:firstLine="0"/>
              <w:rPr>
                <w:rFonts w:ascii="宋体" w:hAnsi="宋体"/>
                <w:color w:val="000000"/>
                <w:szCs w:val="24"/>
              </w:rPr>
            </w:pPr>
          </w:p>
        </w:tc>
      </w:tr>
    </w:tbl>
    <w:p w14:paraId="78D0B058" w14:textId="77777777" w:rsidR="00FD5255" w:rsidRDefault="00000000">
      <w:pPr>
        <w:pStyle w:val="3"/>
      </w:pPr>
      <w:bookmarkStart w:id="718" w:name="_Toc52219003"/>
      <w:bookmarkStart w:id="719" w:name="_Toc249148796"/>
      <w:bookmarkStart w:id="720" w:name="_Toc95020452"/>
      <w:bookmarkStart w:id="721" w:name="_Toc108315534"/>
      <w:bookmarkStart w:id="722" w:name="_Toc89931299"/>
      <w:bookmarkStart w:id="723" w:name="_Toc95020276"/>
      <w:bookmarkStart w:id="724" w:name="_Toc144709290"/>
      <w:bookmarkStart w:id="725" w:name="_Toc144703689"/>
      <w:r>
        <w:rPr>
          <w:rFonts w:hint="eastAsia"/>
        </w:rPr>
        <w:lastRenderedPageBreak/>
        <w:t>钢筋堆放、保护和清理</w:t>
      </w:r>
      <w:bookmarkEnd w:id="718"/>
      <w:bookmarkEnd w:id="719"/>
      <w:bookmarkEnd w:id="720"/>
      <w:bookmarkEnd w:id="721"/>
      <w:bookmarkEnd w:id="722"/>
      <w:bookmarkEnd w:id="723"/>
      <w:bookmarkEnd w:id="724"/>
      <w:bookmarkEnd w:id="725"/>
    </w:p>
    <w:p w14:paraId="790A0FE9" w14:textId="77777777" w:rsidR="00FD5255" w:rsidRDefault="00000000">
      <w:pPr>
        <w:ind w:rightChars="57" w:right="137"/>
      </w:pPr>
      <w:bookmarkStart w:id="726" w:name="_Toc247603972"/>
      <w:bookmarkStart w:id="727" w:name="_Toc247602402"/>
      <w:bookmarkStart w:id="728" w:name="_Toc244422378"/>
      <w:r>
        <w:t>钢筋进场后必须严格按分批同等级、牌号、直径、长度分别挂牌堆放，不得混淆。存放钢筋的场地为现浇混凝土地坪</w:t>
      </w:r>
      <w:r>
        <w:rPr>
          <w:rFonts w:hint="eastAsia"/>
        </w:rPr>
        <w:t>并设置</w:t>
      </w:r>
      <w:r>
        <w:rPr>
          <w:rFonts w:hint="eastAsia"/>
        </w:rPr>
        <w:t>300X300</w:t>
      </w:r>
      <w:r>
        <w:t>mm</w:t>
      </w:r>
      <w:r>
        <w:rPr>
          <w:rFonts w:hint="eastAsia"/>
        </w:rPr>
        <w:t>间距</w:t>
      </w:r>
      <w:r>
        <w:rPr>
          <w:rFonts w:hint="eastAsia"/>
        </w:rPr>
        <w:t>3300</w:t>
      </w:r>
      <w:r>
        <w:t>mm</w:t>
      </w:r>
      <w:r>
        <w:rPr>
          <w:rFonts w:hint="eastAsia"/>
        </w:rPr>
        <w:t>素</w:t>
      </w:r>
      <w:proofErr w:type="gramStart"/>
      <w:r>
        <w:rPr>
          <w:rFonts w:hint="eastAsia"/>
        </w:rPr>
        <w:t>砼</w:t>
      </w:r>
      <w:proofErr w:type="gramEnd"/>
      <w:r>
        <w:rPr>
          <w:rFonts w:hint="eastAsia"/>
        </w:rPr>
        <w:t>地梁，</w:t>
      </w:r>
      <w:r>
        <w:rPr>
          <w:rFonts w:hint="eastAsia"/>
        </w:rPr>
        <w:t>16a</w:t>
      </w:r>
      <w:r>
        <w:rPr>
          <w:rFonts w:hint="eastAsia"/>
        </w:rPr>
        <w:t>槽钢间距</w:t>
      </w:r>
      <w:r>
        <w:rPr>
          <w:rFonts w:hint="eastAsia"/>
        </w:rPr>
        <w:t>1500</w:t>
      </w:r>
      <w:r>
        <w:t>mm</w:t>
      </w:r>
      <w:r>
        <w:rPr>
          <w:rFonts w:hint="eastAsia"/>
        </w:rPr>
        <w:t>，使钢筋悬空放置</w:t>
      </w:r>
      <w:r>
        <w:t>，并</w:t>
      </w:r>
      <w:r>
        <w:rPr>
          <w:rFonts w:hint="eastAsia"/>
        </w:rPr>
        <w:t>在地坪上</w:t>
      </w:r>
      <w:r>
        <w:t>设有排水坡度</w:t>
      </w:r>
      <w:r>
        <w:rPr>
          <w:rFonts w:hint="eastAsia"/>
        </w:rPr>
        <w:t>，</w:t>
      </w:r>
      <w:r>
        <w:t>以防钢筋锈蚀和污染</w:t>
      </w:r>
      <w:r>
        <w:rPr>
          <w:rFonts w:hint="eastAsia"/>
        </w:rPr>
        <w:t>。（如下图所示）</w:t>
      </w:r>
      <w:bookmarkEnd w:id="726"/>
      <w:bookmarkEnd w:id="727"/>
      <w:bookmarkEnd w:id="728"/>
    </w:p>
    <w:p w14:paraId="121145DF" w14:textId="77777777" w:rsidR="00FD5255" w:rsidRDefault="00000000">
      <w:pPr>
        <w:ind w:rightChars="57" w:right="137"/>
      </w:pPr>
      <w:r>
        <w:pict w14:anchorId="722DE347">
          <v:shape id="图片 190" o:spid="_x0000_i1035" type="#_x0000_t75" style="width:319.05pt;height:85.65pt">
            <v:imagedata r:id="rId30" o:title="" croptop="29621f" cropbottom="32380f" cropleft="22725f" cropright="35501f"/>
          </v:shape>
        </w:pict>
      </w:r>
    </w:p>
    <w:p w14:paraId="3BB248F7" w14:textId="77777777" w:rsidR="00FD5255" w:rsidRDefault="00000000">
      <w:pPr>
        <w:ind w:rightChars="57" w:right="137" w:firstLine="0"/>
      </w:pPr>
      <w:bookmarkStart w:id="729" w:name="_Toc244422379"/>
      <w:bookmarkStart w:id="730" w:name="_Toc247602403"/>
      <w:bookmarkStart w:id="731" w:name="_Toc247603973"/>
      <w:r>
        <w:rPr>
          <w:rFonts w:hint="eastAsia"/>
        </w:rPr>
        <w:t>浇筑</w:t>
      </w:r>
      <w:proofErr w:type="gramStart"/>
      <w:r>
        <w:rPr>
          <w:rFonts w:hint="eastAsia"/>
        </w:rPr>
        <w:t>砼</w:t>
      </w:r>
      <w:proofErr w:type="gramEnd"/>
      <w:r>
        <w:rPr>
          <w:rFonts w:hint="eastAsia"/>
        </w:rPr>
        <w:t>时，竖向钢筋会受</w:t>
      </w:r>
      <w:proofErr w:type="gramStart"/>
      <w:r>
        <w:rPr>
          <w:rFonts w:hint="eastAsia"/>
        </w:rPr>
        <w:t>砼</w:t>
      </w:r>
      <w:proofErr w:type="gramEnd"/>
      <w:r>
        <w:rPr>
          <w:rFonts w:hint="eastAsia"/>
        </w:rPr>
        <w:t>浆的污染，因此，在</w:t>
      </w:r>
      <w:proofErr w:type="gramStart"/>
      <w:r>
        <w:rPr>
          <w:rFonts w:hint="eastAsia"/>
        </w:rPr>
        <w:t>砼</w:t>
      </w:r>
      <w:proofErr w:type="gramEnd"/>
      <w:r>
        <w:rPr>
          <w:rFonts w:hint="eastAsia"/>
        </w:rPr>
        <w:t>浇筑完毕后，及时用湿布将竖向钢筋上的水泥浆擦掉，保证</w:t>
      </w:r>
      <w:proofErr w:type="gramStart"/>
      <w:r>
        <w:rPr>
          <w:rFonts w:hint="eastAsia"/>
        </w:rPr>
        <w:t>砼</w:t>
      </w:r>
      <w:proofErr w:type="gramEnd"/>
      <w:r>
        <w:rPr>
          <w:rFonts w:hint="eastAsia"/>
        </w:rPr>
        <w:t>对钢筋的握裹力。</w:t>
      </w:r>
      <w:bookmarkEnd w:id="729"/>
      <w:bookmarkEnd w:id="730"/>
      <w:bookmarkEnd w:id="731"/>
    </w:p>
    <w:p w14:paraId="41A5F41D" w14:textId="77777777" w:rsidR="00FD5255" w:rsidRDefault="00000000">
      <w:pPr>
        <w:ind w:rightChars="57" w:right="137" w:firstLine="0"/>
      </w:pPr>
      <w:bookmarkStart w:id="732" w:name="_Toc247603974"/>
      <w:bookmarkStart w:id="733" w:name="_Toc247602404"/>
      <w:bookmarkStart w:id="734" w:name="_Toc244422380"/>
      <w:r>
        <w:rPr>
          <w:rFonts w:hint="eastAsia"/>
        </w:rPr>
        <w:t>板钢筋绑扎完成后，为防止操作人员踩踏变形（尤其是负弯矩钢筋），采用</w:t>
      </w:r>
      <w:proofErr w:type="gramStart"/>
      <w:r>
        <w:rPr>
          <w:rFonts w:hint="eastAsia"/>
        </w:rPr>
        <w:t>马蹬</w:t>
      </w:r>
      <w:proofErr w:type="gramEnd"/>
      <w:r>
        <w:rPr>
          <w:rFonts w:hint="eastAsia"/>
        </w:rPr>
        <w:t>并铺设跳板</w:t>
      </w:r>
      <w:proofErr w:type="gramStart"/>
      <w:r>
        <w:rPr>
          <w:rFonts w:hint="eastAsia"/>
        </w:rPr>
        <w:t>作成</w:t>
      </w:r>
      <w:proofErr w:type="gramEnd"/>
      <w:r>
        <w:rPr>
          <w:rFonts w:hint="eastAsia"/>
        </w:rPr>
        <w:t>通道。</w:t>
      </w:r>
      <w:bookmarkEnd w:id="732"/>
      <w:bookmarkEnd w:id="733"/>
      <w:bookmarkEnd w:id="734"/>
    </w:p>
    <w:p w14:paraId="1692C1D9" w14:textId="77777777" w:rsidR="00FD5255" w:rsidRDefault="00000000">
      <w:pPr>
        <w:pStyle w:val="2"/>
      </w:pPr>
      <w:bookmarkStart w:id="735" w:name="_Toc434572730"/>
      <w:bookmarkStart w:id="736" w:name="_Toc470235650"/>
      <w:bookmarkStart w:id="737" w:name="_Toc478213162"/>
      <w:bookmarkStart w:id="738" w:name="_Toc487375664"/>
      <w:bookmarkStart w:id="739" w:name="_Toc434893794"/>
      <w:bookmarkStart w:id="740" w:name="_Toc462820207"/>
      <w:bookmarkStart w:id="741" w:name="_Toc91065572"/>
      <w:bookmarkStart w:id="742" w:name="_Toc435540989"/>
      <w:bookmarkStart w:id="743" w:name="_Toc433948467"/>
      <w:bookmarkStart w:id="744" w:name="_Toc91302496"/>
      <w:bookmarkStart w:id="745" w:name="_Toc100578206"/>
      <w:bookmarkStart w:id="746" w:name="_Toc434145334"/>
      <w:bookmarkStart w:id="747" w:name="_Toc470142666"/>
      <w:bookmarkStart w:id="748" w:name="_Toc470143367"/>
      <w:bookmarkStart w:id="749" w:name="_Toc249148797"/>
      <w:bookmarkStart w:id="750" w:name="_Toc89931300"/>
      <w:bookmarkStart w:id="751" w:name="_Toc108315535"/>
      <w:bookmarkStart w:id="752" w:name="_Toc95020277"/>
      <w:bookmarkStart w:id="753" w:name="_Toc95020453"/>
      <w:r>
        <w:rPr>
          <w:rFonts w:hint="eastAsia"/>
        </w:rPr>
        <w:t>模板施工方</w:t>
      </w:r>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r>
        <w:rPr>
          <w:rFonts w:hint="eastAsia"/>
        </w:rPr>
        <w:t>案</w:t>
      </w:r>
      <w:bookmarkEnd w:id="749"/>
    </w:p>
    <w:p w14:paraId="172355FC" w14:textId="77777777" w:rsidR="00FD5255" w:rsidRDefault="00000000">
      <w:pPr>
        <w:pStyle w:val="3"/>
      </w:pPr>
      <w:bookmarkStart w:id="754" w:name="_Toc91302497"/>
      <w:bookmarkStart w:id="755" w:name="_Toc91065573"/>
      <w:bookmarkStart w:id="756" w:name="_Toc100578207"/>
      <w:bookmarkStart w:id="757" w:name="_Toc144709292"/>
      <w:bookmarkStart w:id="758" w:name="_Toc249148798"/>
      <w:bookmarkStart w:id="759" w:name="_Toc144703691"/>
      <w:r>
        <w:rPr>
          <w:rFonts w:hint="eastAsia"/>
        </w:rPr>
        <w:t>墙、柱模板</w:t>
      </w:r>
      <w:bookmarkEnd w:id="754"/>
      <w:bookmarkEnd w:id="755"/>
      <w:bookmarkEnd w:id="756"/>
      <w:bookmarkEnd w:id="757"/>
      <w:bookmarkEnd w:id="758"/>
      <w:bookmarkEnd w:id="759"/>
    </w:p>
    <w:p w14:paraId="41A66835" w14:textId="77777777" w:rsidR="00FD5255" w:rsidRDefault="00000000">
      <w:pPr>
        <w:pStyle w:val="4"/>
        <w:numPr>
          <w:ilvl w:val="3"/>
          <w:numId w:val="0"/>
        </w:numPr>
        <w:tabs>
          <w:tab w:val="left" w:pos="284"/>
        </w:tabs>
        <w:ind w:left="-142" w:rightChars="57" w:right="137"/>
        <w:rPr>
          <w:rFonts w:ascii="宋体" w:hAnsi="宋体"/>
          <w:color w:val="000000"/>
          <w:szCs w:val="24"/>
        </w:rPr>
      </w:pPr>
      <w:r>
        <w:rPr>
          <w:rFonts w:ascii="宋体" w:hAnsi="宋体" w:hint="eastAsia"/>
          <w:color w:val="000000"/>
          <w:szCs w:val="24"/>
        </w:rPr>
        <w:t>墙板、柱子</w:t>
      </w:r>
      <w:proofErr w:type="gramStart"/>
      <w:r>
        <w:rPr>
          <w:rFonts w:ascii="宋体" w:hAnsi="宋体" w:hint="eastAsia"/>
          <w:color w:val="000000"/>
          <w:szCs w:val="24"/>
        </w:rPr>
        <w:t>模采用</w:t>
      </w:r>
      <w:proofErr w:type="gramEnd"/>
      <w:r>
        <w:rPr>
          <w:rFonts w:ascii="宋体" w:hAnsi="宋体" w:hint="eastAsia"/>
          <w:color w:val="000000"/>
          <w:szCs w:val="24"/>
        </w:rPr>
        <w:t>定型的大模板，按照图纸的尺寸，配成圆弧型的墙板和</w:t>
      </w:r>
      <w:proofErr w:type="gramStart"/>
      <w:r>
        <w:rPr>
          <w:rFonts w:ascii="宋体" w:hAnsi="宋体" w:hint="eastAsia"/>
          <w:color w:val="000000"/>
          <w:szCs w:val="24"/>
        </w:rPr>
        <w:t>柱模</w:t>
      </w:r>
      <w:proofErr w:type="gramEnd"/>
      <w:r>
        <w:rPr>
          <w:rFonts w:ascii="宋体" w:hAnsi="宋体" w:hint="eastAsia"/>
          <w:color w:val="000000"/>
          <w:szCs w:val="24"/>
        </w:rPr>
        <w:t>，到现场进行拼装。</w:t>
      </w:r>
    </w:p>
    <w:p w14:paraId="27F893EB" w14:textId="77777777" w:rsidR="00FD5255" w:rsidRDefault="00000000">
      <w:pPr>
        <w:pStyle w:val="4"/>
        <w:numPr>
          <w:ilvl w:val="3"/>
          <w:numId w:val="0"/>
        </w:numPr>
        <w:tabs>
          <w:tab w:val="left" w:pos="284"/>
        </w:tabs>
        <w:ind w:left="-142" w:rightChars="57" w:right="137"/>
        <w:rPr>
          <w:rFonts w:ascii="宋体" w:hAnsi="宋体"/>
          <w:color w:val="000000"/>
          <w:szCs w:val="24"/>
        </w:rPr>
      </w:pPr>
      <w:r>
        <w:rPr>
          <w:rFonts w:ascii="宋体" w:hAnsi="宋体" w:hint="eastAsia"/>
          <w:color w:val="000000"/>
          <w:szCs w:val="24"/>
        </w:rPr>
        <w:t>绘制模板组装平面图，注明模板吊装顺序，对模板逐一编号，并在施工前与平面图进行核对，以确保模板安装准确无误。</w:t>
      </w:r>
    </w:p>
    <w:p w14:paraId="064F6FF9" w14:textId="77777777" w:rsidR="00FD5255" w:rsidRDefault="00000000">
      <w:pPr>
        <w:pStyle w:val="4"/>
        <w:numPr>
          <w:ilvl w:val="3"/>
          <w:numId w:val="0"/>
        </w:numPr>
        <w:tabs>
          <w:tab w:val="left" w:pos="284"/>
        </w:tabs>
        <w:ind w:left="-142" w:rightChars="57" w:right="137"/>
        <w:rPr>
          <w:rFonts w:ascii="宋体" w:hAnsi="宋体"/>
          <w:color w:val="000000"/>
          <w:szCs w:val="24"/>
        </w:rPr>
      </w:pPr>
      <w:r>
        <w:rPr>
          <w:rFonts w:ascii="宋体" w:hAnsi="宋体" w:hint="eastAsia"/>
          <w:color w:val="000000"/>
          <w:szCs w:val="24"/>
        </w:rPr>
        <w:t>墙模板是先内墙后外墙，校正固定用φ25-30大小头螺杆连接加固，大模板的垂直度控制用调节螺杆进行加固控制。</w:t>
      </w:r>
      <w:proofErr w:type="gramStart"/>
      <w:r>
        <w:rPr>
          <w:rFonts w:ascii="宋体" w:hAnsi="宋体" w:hint="eastAsia"/>
          <w:color w:val="000000"/>
          <w:szCs w:val="24"/>
        </w:rPr>
        <w:t>柱模</w:t>
      </w:r>
      <w:proofErr w:type="gramEnd"/>
      <w:r>
        <w:rPr>
          <w:rFonts w:ascii="宋体" w:hAnsi="宋体" w:hint="eastAsia"/>
          <w:color w:val="000000"/>
          <w:szCs w:val="24"/>
        </w:rPr>
        <w:t>Φ14圆钢作对拉螺栓，纵横≤600mm进行加固，拉杆按规范要求攻丝。每端不少于12CM，拉杆端部用标准螺帽紧固（要求</w:t>
      </w:r>
      <w:proofErr w:type="gramStart"/>
      <w:r>
        <w:rPr>
          <w:rFonts w:ascii="宋体" w:hAnsi="宋体" w:hint="eastAsia"/>
          <w:color w:val="000000"/>
          <w:szCs w:val="24"/>
        </w:rPr>
        <w:t>每端均紧固</w:t>
      </w:r>
      <w:proofErr w:type="gramEnd"/>
      <w:r>
        <w:rPr>
          <w:rFonts w:ascii="宋体" w:hAnsi="宋体" w:hint="eastAsia"/>
          <w:color w:val="000000"/>
          <w:szCs w:val="24"/>
        </w:rPr>
        <w:t>2个螺帽），对拉螺杆管采用与拉杆直径配套的PVC管，以便提高螺杆的周转率。</w:t>
      </w:r>
    </w:p>
    <w:p w14:paraId="30874F84" w14:textId="77777777" w:rsidR="00FD5255" w:rsidRDefault="00000000">
      <w:pPr>
        <w:ind w:rightChars="57" w:right="137" w:firstLine="0"/>
      </w:pPr>
      <w:r>
        <w:lastRenderedPageBreak/>
        <w:pict w14:anchorId="65750258">
          <v:shape id="Picture 2" o:spid="_x0000_s2196" type="#_x0000_t75" style="position:absolute;left:0;text-align:left;margin-left:229.95pt;margin-top:2.9pt;width:140.05pt;height:202.8pt;z-index:46;mso-wrap-distance-left:9pt;mso-wrap-distance-top:0;mso-wrap-distance-right:9pt;mso-wrap-distance-bottom:0">
            <v:imagedata r:id="rId31" o:title=""/>
            <w10:wrap type="square"/>
          </v:shape>
        </w:pict>
      </w:r>
      <w:r>
        <w:pict w14:anchorId="54E7C501">
          <v:shape id="_x0000_i1036" type="#_x0000_t75" style="width:176.3pt;height:208.55pt">
            <v:imagedata r:id="rId32" o:title=""/>
          </v:shape>
        </w:pict>
      </w:r>
    </w:p>
    <w:p w14:paraId="52024D4C" w14:textId="77777777" w:rsidR="00FD5255" w:rsidRDefault="00000000">
      <w:pPr>
        <w:pStyle w:val="3"/>
      </w:pPr>
      <w:bookmarkStart w:id="760" w:name="_Toc91065574"/>
      <w:bookmarkStart w:id="761" w:name="_Toc91302498"/>
      <w:bookmarkStart w:id="762" w:name="_Toc144703692"/>
      <w:bookmarkStart w:id="763" w:name="_Toc249148799"/>
      <w:bookmarkStart w:id="764" w:name="_Toc144709293"/>
      <w:bookmarkStart w:id="765" w:name="_Toc100578208"/>
      <w:r>
        <w:rPr>
          <w:rFonts w:hint="eastAsia"/>
        </w:rPr>
        <w:t>电梯井模</w:t>
      </w:r>
      <w:bookmarkEnd w:id="760"/>
      <w:bookmarkEnd w:id="761"/>
      <w:bookmarkEnd w:id="762"/>
      <w:bookmarkEnd w:id="763"/>
      <w:bookmarkEnd w:id="764"/>
      <w:bookmarkEnd w:id="765"/>
    </w:p>
    <w:p w14:paraId="3D5C4E5A" w14:textId="77777777" w:rsidR="00FD5255" w:rsidRDefault="00000000">
      <w:pPr>
        <w:ind w:rightChars="57" w:right="137" w:firstLine="0"/>
        <w:rPr>
          <w:rFonts w:ascii="宋体" w:hAnsi="宋体"/>
          <w:color w:val="000000"/>
          <w:szCs w:val="24"/>
        </w:rPr>
      </w:pPr>
      <w:r>
        <w:rPr>
          <w:rFonts w:ascii="宋体" w:hAnsi="宋体" w:hint="eastAsia"/>
          <w:color w:val="000000"/>
          <w:szCs w:val="24"/>
        </w:rPr>
        <w:t>为确保电梯井垂直度，电梯井选用预先为本工程定制的铰链筒模，由8块大模板用</w:t>
      </w:r>
      <w:proofErr w:type="gramStart"/>
      <w:r>
        <w:rPr>
          <w:rFonts w:ascii="宋体" w:hAnsi="宋体" w:hint="eastAsia"/>
          <w:color w:val="000000"/>
          <w:szCs w:val="24"/>
        </w:rPr>
        <w:t>8个饺链连成</w:t>
      </w:r>
      <w:proofErr w:type="gramEnd"/>
      <w:r>
        <w:rPr>
          <w:rFonts w:ascii="宋体" w:hAnsi="宋体" w:hint="eastAsia"/>
          <w:color w:val="000000"/>
          <w:szCs w:val="24"/>
        </w:rPr>
        <w:t>整体，用塔吊整体吊升。</w:t>
      </w:r>
    </w:p>
    <w:p w14:paraId="1936A232" w14:textId="77777777" w:rsidR="00FD5255" w:rsidRDefault="00000000">
      <w:pPr>
        <w:pStyle w:val="3"/>
      </w:pPr>
      <w:bookmarkStart w:id="766" w:name="_Toc144709294"/>
      <w:bookmarkStart w:id="767" w:name="_Toc91302499"/>
      <w:bookmarkStart w:id="768" w:name="_Toc144703693"/>
      <w:bookmarkStart w:id="769" w:name="_Toc91065575"/>
      <w:bookmarkStart w:id="770" w:name="_Toc249148800"/>
      <w:bookmarkStart w:id="771" w:name="_Toc100578209"/>
      <w:r>
        <w:rPr>
          <w:rFonts w:hint="eastAsia"/>
        </w:rPr>
        <w:t>梁模板</w:t>
      </w:r>
      <w:bookmarkEnd w:id="766"/>
      <w:bookmarkEnd w:id="767"/>
      <w:bookmarkEnd w:id="768"/>
      <w:bookmarkEnd w:id="769"/>
      <w:bookmarkEnd w:id="770"/>
      <w:bookmarkEnd w:id="771"/>
    </w:p>
    <w:p w14:paraId="5FF92749" w14:textId="77777777" w:rsidR="00FD5255" w:rsidRDefault="00000000">
      <w:pPr>
        <w:pStyle w:val="4"/>
        <w:numPr>
          <w:ilvl w:val="3"/>
          <w:numId w:val="0"/>
        </w:numPr>
        <w:ind w:left="-2" w:rightChars="57" w:right="137"/>
        <w:rPr>
          <w:rFonts w:ascii="宋体" w:hAnsi="宋体"/>
          <w:color w:val="000000"/>
          <w:szCs w:val="24"/>
        </w:rPr>
      </w:pPr>
      <w:r>
        <w:rPr>
          <w:rFonts w:ascii="宋体" w:hAnsi="宋体" w:hint="eastAsia"/>
          <w:color w:val="000000"/>
          <w:szCs w:val="24"/>
        </w:rPr>
        <w:t>圆弧形的梁底和</w:t>
      </w:r>
      <w:proofErr w:type="gramStart"/>
      <w:r>
        <w:rPr>
          <w:rFonts w:ascii="宋体" w:hAnsi="宋体" w:hint="eastAsia"/>
          <w:color w:val="000000"/>
          <w:szCs w:val="24"/>
        </w:rPr>
        <w:t>侧模板</w:t>
      </w:r>
      <w:proofErr w:type="gramEnd"/>
      <w:r>
        <w:rPr>
          <w:rFonts w:ascii="宋体" w:hAnsi="宋体" w:hint="eastAsia"/>
          <w:color w:val="000000"/>
          <w:szCs w:val="24"/>
        </w:rPr>
        <w:t>全配制成定型的钢模板，并按图纸的尺寸进行编号组装。</w:t>
      </w:r>
    </w:p>
    <w:p w14:paraId="74651487" w14:textId="77777777" w:rsidR="00FD5255" w:rsidRDefault="00000000">
      <w:pPr>
        <w:pStyle w:val="4"/>
        <w:numPr>
          <w:ilvl w:val="3"/>
          <w:numId w:val="0"/>
        </w:numPr>
        <w:ind w:left="-2" w:rightChars="57" w:right="137"/>
        <w:rPr>
          <w:rFonts w:ascii="宋体" w:hAnsi="宋体"/>
          <w:color w:val="000000"/>
          <w:szCs w:val="24"/>
        </w:rPr>
      </w:pPr>
      <w:r>
        <w:rPr>
          <w:rFonts w:ascii="宋体" w:hAnsi="宋体" w:hint="eastAsia"/>
          <w:color w:val="000000"/>
          <w:szCs w:val="24"/>
        </w:rPr>
        <w:t>矩形梁用竹胶板按图纸尺寸进行配制。支撑选用</w:t>
      </w:r>
      <w:proofErr w:type="gramStart"/>
      <w:r>
        <w:rPr>
          <w:rFonts w:ascii="宋体" w:hAnsi="宋体" w:hint="eastAsia"/>
          <w:color w:val="000000"/>
          <w:szCs w:val="24"/>
        </w:rPr>
        <w:t>碗</w:t>
      </w:r>
      <w:proofErr w:type="gramEnd"/>
      <w:r>
        <w:rPr>
          <w:rFonts w:ascii="宋体" w:hAnsi="宋体" w:hint="eastAsia"/>
          <w:color w:val="000000"/>
          <w:szCs w:val="24"/>
        </w:rPr>
        <w:t>扣式脚手架辅以钢管早拆支撑的方法。</w:t>
      </w:r>
    </w:p>
    <w:p w14:paraId="64D1664B" w14:textId="77777777" w:rsidR="00FD5255" w:rsidRDefault="00000000">
      <w:pPr>
        <w:pStyle w:val="3"/>
      </w:pPr>
      <w:bookmarkStart w:id="772" w:name="_Toc100578210"/>
      <w:bookmarkStart w:id="773" w:name="_Toc249148801"/>
      <w:bookmarkStart w:id="774" w:name="_Toc144709295"/>
      <w:bookmarkStart w:id="775" w:name="_Toc144703694"/>
      <w:bookmarkStart w:id="776" w:name="_Toc91065576"/>
      <w:bookmarkStart w:id="777" w:name="_Toc91302500"/>
      <w:r>
        <w:rPr>
          <w:rFonts w:hint="eastAsia"/>
        </w:rPr>
        <w:t>现浇楼板模板</w:t>
      </w:r>
      <w:bookmarkEnd w:id="772"/>
      <w:bookmarkEnd w:id="773"/>
      <w:bookmarkEnd w:id="774"/>
      <w:bookmarkEnd w:id="775"/>
      <w:bookmarkEnd w:id="776"/>
      <w:bookmarkEnd w:id="777"/>
    </w:p>
    <w:p w14:paraId="504E30C6" w14:textId="77777777" w:rsidR="00FD5255" w:rsidRDefault="00000000">
      <w:pPr>
        <w:pStyle w:val="4"/>
        <w:numPr>
          <w:ilvl w:val="3"/>
          <w:numId w:val="0"/>
        </w:numPr>
        <w:ind w:left="-2" w:rightChars="57" w:right="137"/>
        <w:rPr>
          <w:rFonts w:ascii="宋体" w:hAnsi="宋体"/>
          <w:color w:val="000000"/>
          <w:szCs w:val="24"/>
        </w:rPr>
      </w:pPr>
      <w:r>
        <w:rPr>
          <w:rFonts w:ascii="宋体" w:hAnsi="宋体" w:hint="eastAsia"/>
          <w:color w:val="000000"/>
          <w:szCs w:val="24"/>
        </w:rPr>
        <w:t>平板模板以镀膜釉面竹胶板平板模为主，配以各种尺寸和规格的阴角模，确保与梁柱模板的良好连接。</w:t>
      </w:r>
    </w:p>
    <w:p w14:paraId="62B1FA7D" w14:textId="77777777" w:rsidR="00FD5255" w:rsidRDefault="00000000">
      <w:pPr>
        <w:ind w:rightChars="57" w:right="137" w:firstLine="0"/>
      </w:pPr>
      <w:r>
        <w:pict w14:anchorId="5A7DABCD">
          <v:shape id="Picture 7" o:spid="_x0000_s2198" type="#_x0000_t75" style="position:absolute;left:0;text-align:left;margin-left:88.35pt;margin-top:0;width:281.85pt;height:211.4pt;z-index:-1;mso-wrap-distance-top:0;mso-wrap-distance-bottom:0">
            <v:imagedata r:id="rId33" o:title=""/>
            <w10:wrap type="topAndBottom"/>
          </v:shape>
        </w:pict>
      </w:r>
    </w:p>
    <w:p w14:paraId="60E37017" w14:textId="77777777" w:rsidR="00FD5255" w:rsidRDefault="00000000">
      <w:pPr>
        <w:pStyle w:val="4"/>
        <w:numPr>
          <w:ilvl w:val="3"/>
          <w:numId w:val="0"/>
        </w:numPr>
        <w:tabs>
          <w:tab w:val="clear" w:pos="1145"/>
          <w:tab w:val="left" w:pos="-142"/>
          <w:tab w:val="left" w:pos="142"/>
        </w:tabs>
        <w:ind w:left="-142" w:rightChars="57" w:right="137"/>
        <w:rPr>
          <w:rFonts w:ascii="宋体" w:hAnsi="宋体"/>
          <w:color w:val="000000"/>
          <w:szCs w:val="24"/>
        </w:rPr>
      </w:pPr>
      <w:r>
        <w:rPr>
          <w:rFonts w:ascii="宋体" w:hAnsi="宋体" w:hint="eastAsia"/>
          <w:color w:val="000000"/>
          <w:szCs w:val="24"/>
        </w:rPr>
        <w:lastRenderedPageBreak/>
        <w:t>根据模板支撑受力计算，并充分考虑到支撑的安全系数，支撑支点距离选择1000×1000mm，每1800mm设置水平拉杆一道，一层不得少于两道。</w:t>
      </w:r>
    </w:p>
    <w:p w14:paraId="105004AA" w14:textId="77777777" w:rsidR="00FD5255" w:rsidRDefault="00000000">
      <w:pPr>
        <w:pStyle w:val="4"/>
        <w:numPr>
          <w:ilvl w:val="3"/>
          <w:numId w:val="0"/>
        </w:numPr>
        <w:tabs>
          <w:tab w:val="clear" w:pos="1145"/>
          <w:tab w:val="left" w:pos="-142"/>
          <w:tab w:val="left" w:pos="142"/>
        </w:tabs>
        <w:ind w:left="-142" w:rightChars="57" w:right="137"/>
        <w:rPr>
          <w:rFonts w:ascii="宋体" w:hAnsi="宋体"/>
          <w:color w:val="000000"/>
          <w:szCs w:val="24"/>
        </w:rPr>
      </w:pPr>
      <w:r>
        <w:rPr>
          <w:rFonts w:ascii="宋体" w:hAnsi="宋体" w:hint="eastAsia"/>
          <w:color w:val="000000"/>
          <w:szCs w:val="24"/>
        </w:rPr>
        <w:t>支撑的高度通过各种杆件的组合及可调托座的调节来达到本工程各楼层的高度要求（见图-1）。</w:t>
      </w:r>
    </w:p>
    <w:p w14:paraId="68CFAD38" w14:textId="77777777" w:rsidR="00FD5255" w:rsidRDefault="00000000">
      <w:pPr>
        <w:pStyle w:val="3"/>
      </w:pPr>
      <w:bookmarkStart w:id="778" w:name="_Toc91065577"/>
      <w:bookmarkStart w:id="779" w:name="_Toc91302501"/>
      <w:bookmarkStart w:id="780" w:name="_Toc144703695"/>
      <w:bookmarkStart w:id="781" w:name="_Toc144709296"/>
      <w:bookmarkStart w:id="782" w:name="_Toc100578211"/>
      <w:bookmarkStart w:id="783" w:name="_Toc249148802"/>
      <w:r>
        <w:rPr>
          <w:rFonts w:hint="eastAsia"/>
        </w:rPr>
        <w:t>楼梯模板</w:t>
      </w:r>
      <w:bookmarkEnd w:id="778"/>
      <w:bookmarkEnd w:id="779"/>
      <w:bookmarkEnd w:id="780"/>
      <w:bookmarkEnd w:id="781"/>
      <w:bookmarkEnd w:id="782"/>
      <w:bookmarkEnd w:id="783"/>
    </w:p>
    <w:p w14:paraId="023537C8" w14:textId="77777777" w:rsidR="00FD5255" w:rsidRDefault="00000000">
      <w:pPr>
        <w:ind w:rightChars="57" w:right="137" w:firstLine="0"/>
        <w:rPr>
          <w:rFonts w:ascii="宋体" w:hAnsi="宋体"/>
          <w:color w:val="000000"/>
          <w:szCs w:val="24"/>
        </w:rPr>
      </w:pPr>
      <w:r>
        <w:rPr>
          <w:rFonts w:ascii="宋体" w:hAnsi="宋体" w:hint="eastAsia"/>
          <w:color w:val="000000"/>
          <w:szCs w:val="24"/>
        </w:rPr>
        <w:t>楼梯模板均采用釉面胶合板支设。</w:t>
      </w:r>
    </w:p>
    <w:p w14:paraId="4EA99F7D" w14:textId="77777777" w:rsidR="00FD5255" w:rsidRDefault="00000000">
      <w:pPr>
        <w:ind w:rightChars="57" w:right="137" w:firstLine="0"/>
        <w:rPr>
          <w:rFonts w:ascii="宋体" w:hAnsi="宋体"/>
          <w:color w:val="000000"/>
          <w:szCs w:val="24"/>
        </w:rPr>
      </w:pPr>
      <w:r>
        <w:rPr>
          <w:rFonts w:ascii="宋体" w:hAnsi="宋体"/>
          <w:color w:val="000000"/>
          <w:kern w:val="0"/>
          <w:szCs w:val="24"/>
        </w:rPr>
        <w:object w:dxaOrig="5637" w:dyaOrig="4033" w14:anchorId="2234BBA7">
          <v:shape id="Picture 11" o:spid="_x0000_i1037" type="#_x0000_t75" style="width:281.8pt;height:201.1pt" o:ole="">
            <v:imagedata r:id="rId34" o:title=""/>
          </v:shape>
          <o:OLEObject Type="Embed" ShapeID="Picture 11" DrawAspect="Content" ObjectID="_1819433615" r:id="rId35"/>
        </w:object>
      </w:r>
    </w:p>
    <w:p w14:paraId="5C586237" w14:textId="77777777" w:rsidR="00FD5255" w:rsidRDefault="00000000">
      <w:pPr>
        <w:pStyle w:val="3"/>
        <w:numPr>
          <w:ilvl w:val="2"/>
          <w:numId w:val="0"/>
        </w:numPr>
        <w:ind w:left="253" w:rightChars="57" w:right="137" w:hanging="420"/>
        <w:rPr>
          <w:rFonts w:ascii="宋体" w:eastAsia="宋体" w:hAnsi="宋体"/>
          <w:b/>
          <w:color w:val="000000"/>
          <w:szCs w:val="24"/>
        </w:rPr>
      </w:pPr>
      <w:bookmarkStart w:id="784" w:name="_Toc91302502"/>
      <w:bookmarkStart w:id="785" w:name="_Toc144709297"/>
      <w:bookmarkStart w:id="786" w:name="_Toc100578212"/>
      <w:bookmarkStart w:id="787" w:name="_Toc91065578"/>
      <w:bookmarkStart w:id="788" w:name="_Toc144703696"/>
      <w:bookmarkStart w:id="789" w:name="_Toc249148803"/>
      <w:r>
        <w:rPr>
          <w:rFonts w:ascii="宋体" w:eastAsia="宋体" w:hAnsi="宋体" w:hint="eastAsia"/>
          <w:b/>
          <w:color w:val="000000"/>
          <w:szCs w:val="24"/>
        </w:rPr>
        <w:t>模板、支撑体系的配备数量</w:t>
      </w:r>
      <w:bookmarkEnd w:id="784"/>
      <w:bookmarkEnd w:id="785"/>
      <w:bookmarkEnd w:id="786"/>
      <w:bookmarkEnd w:id="787"/>
      <w:bookmarkEnd w:id="788"/>
      <w:r>
        <w:rPr>
          <w:rFonts w:ascii="宋体" w:eastAsia="宋体" w:hAnsi="宋体" w:hint="eastAsia"/>
          <w:b/>
          <w:color w:val="000000"/>
          <w:szCs w:val="24"/>
        </w:rPr>
        <w:t>和支设示意图</w:t>
      </w:r>
      <w:bookmarkEnd w:id="789"/>
    </w:p>
    <w:p w14:paraId="45BCC6B9"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采用钢管扣件式脚手架配备3层的支撑。</w:t>
      </w:r>
    </w:p>
    <w:p w14:paraId="762092E0"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楼板模、梁底</w:t>
      </w:r>
      <w:proofErr w:type="gramStart"/>
      <w:r>
        <w:rPr>
          <w:rFonts w:ascii="宋体" w:hAnsi="宋体" w:hint="eastAsia"/>
          <w:color w:val="000000"/>
          <w:szCs w:val="24"/>
        </w:rPr>
        <w:t>模根据</w:t>
      </w:r>
      <w:proofErr w:type="gramEnd"/>
      <w:r>
        <w:rPr>
          <w:rFonts w:ascii="宋体" w:hAnsi="宋体" w:hint="eastAsia"/>
          <w:color w:val="000000"/>
          <w:szCs w:val="24"/>
        </w:rPr>
        <w:t>早拆体系的特点仅需配备2层便可满足要求。</w:t>
      </w:r>
    </w:p>
    <w:p w14:paraId="5AAF9C40"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柱模、墙板模、</w:t>
      </w:r>
      <w:proofErr w:type="gramStart"/>
      <w:r>
        <w:rPr>
          <w:rFonts w:ascii="宋体" w:hAnsi="宋体" w:hint="eastAsia"/>
          <w:color w:val="000000"/>
          <w:szCs w:val="24"/>
        </w:rPr>
        <w:t>梁侧模均</w:t>
      </w:r>
      <w:proofErr w:type="gramEnd"/>
      <w:r>
        <w:rPr>
          <w:rFonts w:ascii="宋体" w:hAnsi="宋体" w:hint="eastAsia"/>
          <w:color w:val="000000"/>
          <w:szCs w:val="24"/>
        </w:rPr>
        <w:t>配备一层用量，但在现场配备一定数量后补模板。</w:t>
      </w:r>
    </w:p>
    <w:p w14:paraId="1E0A2D47"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模板、支撑支设示意图</w:t>
      </w:r>
    </w:p>
    <w:p w14:paraId="0777B119" w14:textId="77777777" w:rsidR="00FD5255" w:rsidRDefault="00FD5255">
      <w:pPr>
        <w:ind w:rightChars="57" w:right="137" w:firstLine="0"/>
        <w:rPr>
          <w:rFonts w:ascii="宋体" w:hAnsi="宋体"/>
          <w:color w:val="000000"/>
          <w:szCs w:val="24"/>
        </w:rPr>
      </w:pPr>
    </w:p>
    <w:p w14:paraId="15D1B752" w14:textId="77777777" w:rsidR="00FD5255" w:rsidRDefault="00000000">
      <w:pPr>
        <w:ind w:left="560" w:rightChars="57" w:right="137" w:firstLine="0"/>
        <w:jc w:val="center"/>
        <w:rPr>
          <w:rFonts w:ascii="宋体" w:hAnsi="宋体"/>
          <w:color w:val="000000"/>
          <w:szCs w:val="24"/>
        </w:rPr>
      </w:pPr>
      <w:r>
        <w:rPr>
          <w:rFonts w:ascii="宋体" w:hAnsi="宋体"/>
          <w:color w:val="000000"/>
          <w:szCs w:val="24"/>
        </w:rPr>
        <w:pict w14:anchorId="5C0FC9E3">
          <v:shape id="图片 192" o:spid="_x0000_i1038" type="#_x0000_t75" style="width:320.3pt;height:163.85pt">
            <v:imagedata r:id="rId36" o:title="" croptop="22616f" cropbottom="19610f" cropleft="15866f" cropright="15235f"/>
          </v:shape>
        </w:pict>
      </w:r>
    </w:p>
    <w:p w14:paraId="297270D9" w14:textId="77777777" w:rsidR="00FD5255" w:rsidRDefault="00000000">
      <w:pPr>
        <w:ind w:rightChars="57" w:right="137" w:firstLine="0"/>
        <w:jc w:val="center"/>
        <w:rPr>
          <w:rFonts w:ascii="宋体" w:hAnsi="宋体"/>
          <w:color w:val="000000"/>
          <w:szCs w:val="24"/>
        </w:rPr>
      </w:pPr>
      <w:proofErr w:type="gramStart"/>
      <w:r>
        <w:rPr>
          <w:rFonts w:ascii="宋体" w:hAnsi="宋体" w:hint="eastAsia"/>
          <w:color w:val="000000"/>
          <w:szCs w:val="24"/>
        </w:rPr>
        <w:t>剪力墙木模板</w:t>
      </w:r>
      <w:proofErr w:type="gramEnd"/>
      <w:r>
        <w:rPr>
          <w:rFonts w:ascii="宋体" w:hAnsi="宋体" w:hint="eastAsia"/>
          <w:color w:val="000000"/>
          <w:szCs w:val="24"/>
        </w:rPr>
        <w:t>、柱模板拼装示意</w:t>
      </w:r>
    </w:p>
    <w:p w14:paraId="2660072E" w14:textId="77777777" w:rsidR="00FD5255" w:rsidRDefault="00000000">
      <w:pPr>
        <w:ind w:leftChars="233" w:left="559" w:rightChars="57" w:right="137" w:firstLineChars="300" w:firstLine="720"/>
        <w:rPr>
          <w:rFonts w:ascii="宋体" w:hAnsi="宋体"/>
          <w:color w:val="000000"/>
          <w:szCs w:val="24"/>
        </w:rPr>
      </w:pPr>
      <w:r>
        <w:rPr>
          <w:rFonts w:ascii="宋体" w:hAnsi="宋体"/>
          <w:color w:val="000000"/>
          <w:szCs w:val="24"/>
        </w:rPr>
        <w:lastRenderedPageBreak/>
        <w:pict w14:anchorId="64C0E999">
          <v:shape id="图片 193" o:spid="_x0000_i1039" type="#_x0000_t75" style="width:342.6pt;height:129.1pt">
            <v:imagedata r:id="rId37" o:title="" croptop="16260f" cropbottom="16464f" cropleft="2563f" cropright="17977f"/>
          </v:shape>
        </w:pict>
      </w:r>
    </w:p>
    <w:p w14:paraId="4D003B17" w14:textId="77777777" w:rsidR="00FD5255" w:rsidRDefault="00000000">
      <w:pPr>
        <w:ind w:left="560" w:rightChars="57" w:right="137" w:firstLine="0"/>
        <w:jc w:val="center"/>
        <w:rPr>
          <w:rFonts w:ascii="宋体" w:hAnsi="宋体"/>
          <w:color w:val="000000"/>
          <w:szCs w:val="24"/>
        </w:rPr>
      </w:pPr>
      <w:r>
        <w:rPr>
          <w:rFonts w:ascii="宋体" w:hAnsi="宋体" w:hint="eastAsia"/>
          <w:color w:val="000000"/>
          <w:szCs w:val="24"/>
        </w:rPr>
        <w:t>柱支撑示意</w:t>
      </w:r>
    </w:p>
    <w:p w14:paraId="1CE7B0DB" w14:textId="77777777" w:rsidR="00FD5255" w:rsidRDefault="00000000">
      <w:pPr>
        <w:ind w:left="560" w:rightChars="57" w:right="137" w:firstLine="0"/>
        <w:jc w:val="center"/>
        <w:rPr>
          <w:rFonts w:ascii="宋体" w:hAnsi="宋体"/>
          <w:color w:val="000000"/>
          <w:szCs w:val="24"/>
        </w:rPr>
      </w:pPr>
      <w:r>
        <w:rPr>
          <w:rFonts w:ascii="宋体" w:hAnsi="宋体"/>
          <w:color w:val="000000"/>
          <w:szCs w:val="24"/>
        </w:rPr>
        <w:pict w14:anchorId="57CE6E25">
          <v:shape id="图片 194" o:spid="_x0000_i1040" type="#_x0000_t75" style="width:330.2pt;height:180pt">
            <v:imagedata r:id="rId38" o:title="" croptop="16397f" cropbottom="4137f" cropleft="2784f" cropright="19813f"/>
          </v:shape>
        </w:pict>
      </w:r>
    </w:p>
    <w:p w14:paraId="7F7890AE" w14:textId="77777777" w:rsidR="00FD5255" w:rsidRDefault="00000000">
      <w:pPr>
        <w:ind w:left="560" w:rightChars="57" w:right="137" w:firstLine="0"/>
        <w:jc w:val="center"/>
        <w:rPr>
          <w:rFonts w:ascii="宋体" w:hAnsi="宋体"/>
          <w:color w:val="000000"/>
          <w:szCs w:val="24"/>
        </w:rPr>
      </w:pPr>
      <w:r>
        <w:rPr>
          <w:rFonts w:ascii="宋体" w:hAnsi="宋体" w:hint="eastAsia"/>
          <w:color w:val="000000"/>
          <w:szCs w:val="24"/>
        </w:rPr>
        <w:t>梁柱模板接头示意</w:t>
      </w:r>
    </w:p>
    <w:p w14:paraId="4F535C38" w14:textId="77777777" w:rsidR="00FD5255" w:rsidRDefault="00000000">
      <w:pPr>
        <w:ind w:left="28" w:rightChars="57" w:right="137" w:firstLine="0"/>
        <w:jc w:val="center"/>
        <w:rPr>
          <w:rFonts w:ascii="宋体" w:hAnsi="宋体"/>
          <w:color w:val="000000"/>
          <w:szCs w:val="24"/>
        </w:rPr>
      </w:pPr>
      <w:r>
        <w:rPr>
          <w:rFonts w:ascii="宋体" w:hAnsi="宋体"/>
          <w:color w:val="000000"/>
          <w:szCs w:val="24"/>
        </w:rPr>
        <w:pict w14:anchorId="256459EF">
          <v:shape id="图片 195" o:spid="_x0000_i1041" type="#_x0000_t75" style="width:413.4pt;height:270.6pt">
            <v:imagedata r:id="rId39" o:title="" croptop="22866f" cropbottom="35012f" cropleft="24750f" cropright="35790f"/>
          </v:shape>
        </w:pict>
      </w:r>
    </w:p>
    <w:p w14:paraId="4C05B7AB" w14:textId="77777777" w:rsidR="00FD5255" w:rsidRDefault="00000000">
      <w:pPr>
        <w:ind w:left="560" w:rightChars="57" w:right="137" w:firstLine="0"/>
        <w:jc w:val="center"/>
        <w:rPr>
          <w:rFonts w:ascii="宋体" w:hAnsi="宋体"/>
          <w:color w:val="000000"/>
          <w:szCs w:val="24"/>
        </w:rPr>
      </w:pPr>
      <w:r>
        <w:rPr>
          <w:rFonts w:ascii="宋体" w:hAnsi="宋体" w:hint="eastAsia"/>
          <w:color w:val="000000"/>
          <w:szCs w:val="24"/>
        </w:rPr>
        <w:t>梁板模板支设图</w:t>
      </w:r>
    </w:p>
    <w:p w14:paraId="12640778" w14:textId="77777777" w:rsidR="00FD5255" w:rsidRDefault="00FD5255">
      <w:pPr>
        <w:ind w:left="560" w:rightChars="57" w:right="137" w:firstLine="0"/>
        <w:rPr>
          <w:rFonts w:ascii="宋体" w:hAnsi="宋体"/>
          <w:color w:val="000000"/>
          <w:szCs w:val="24"/>
        </w:rPr>
      </w:pPr>
    </w:p>
    <w:p w14:paraId="227F5319" w14:textId="77777777" w:rsidR="00FD5255" w:rsidRDefault="00000000">
      <w:pPr>
        <w:ind w:left="560" w:rightChars="57" w:right="137" w:firstLine="0"/>
        <w:jc w:val="center"/>
        <w:rPr>
          <w:rFonts w:ascii="宋体" w:hAnsi="宋体"/>
          <w:color w:val="000000"/>
          <w:szCs w:val="24"/>
        </w:rPr>
      </w:pPr>
      <w:r>
        <w:rPr>
          <w:rFonts w:ascii="宋体" w:hAnsi="宋体"/>
          <w:color w:val="000000"/>
          <w:szCs w:val="24"/>
        </w:rPr>
        <w:lastRenderedPageBreak/>
        <w:pict w14:anchorId="15DAED29">
          <v:shape id="图片 196" o:spid="_x0000_i1042" type="#_x0000_t75" style="width:306.6pt;height:268.15pt">
            <v:imagedata r:id="rId40" o:title="" croptop="7822f" cropbottom="9737f" cropleft="15421f" cropright="11414f"/>
          </v:shape>
        </w:pict>
      </w:r>
    </w:p>
    <w:p w14:paraId="09A3AB05" w14:textId="77777777" w:rsidR="00FD5255" w:rsidRDefault="00000000">
      <w:pPr>
        <w:ind w:left="560" w:rightChars="57" w:right="137" w:firstLine="0"/>
        <w:jc w:val="center"/>
        <w:rPr>
          <w:rFonts w:ascii="宋体" w:hAnsi="宋体"/>
          <w:color w:val="000000"/>
          <w:szCs w:val="24"/>
        </w:rPr>
      </w:pPr>
      <w:r>
        <w:rPr>
          <w:rFonts w:ascii="宋体" w:hAnsi="宋体"/>
          <w:color w:val="000000"/>
          <w:szCs w:val="24"/>
        </w:rPr>
        <w:pict w14:anchorId="0AC8EE60">
          <v:shape id="图片 197" o:spid="_x0000_i1043" type="#_x0000_t75" style="width:366.2pt;height:273.1pt">
            <v:imagedata r:id="rId41" o:title="" croptop="5488f" cropbottom="1130f" cropright="16160f"/>
          </v:shape>
        </w:pict>
      </w:r>
    </w:p>
    <w:p w14:paraId="66E4967C" w14:textId="77777777" w:rsidR="00FD5255" w:rsidRDefault="00FD5255">
      <w:pPr>
        <w:ind w:left="560" w:rightChars="57" w:right="137" w:firstLine="0"/>
        <w:jc w:val="center"/>
        <w:rPr>
          <w:rFonts w:ascii="宋体" w:hAnsi="宋体"/>
          <w:color w:val="000000"/>
          <w:szCs w:val="24"/>
        </w:rPr>
      </w:pPr>
    </w:p>
    <w:p w14:paraId="6A6E11AC" w14:textId="77777777" w:rsidR="00FD5255" w:rsidRDefault="00FD5255">
      <w:pPr>
        <w:ind w:left="560" w:rightChars="57" w:right="137" w:firstLine="0"/>
        <w:jc w:val="center"/>
        <w:rPr>
          <w:rFonts w:ascii="宋体" w:hAnsi="宋体"/>
          <w:color w:val="000000"/>
          <w:szCs w:val="24"/>
        </w:rPr>
      </w:pPr>
    </w:p>
    <w:p w14:paraId="1BA8F2A4" w14:textId="77777777" w:rsidR="00FD5255" w:rsidRDefault="00FD5255">
      <w:pPr>
        <w:ind w:left="560" w:rightChars="57" w:right="137" w:firstLine="0"/>
        <w:jc w:val="center"/>
        <w:rPr>
          <w:rFonts w:ascii="宋体" w:hAnsi="宋体"/>
          <w:color w:val="000000"/>
          <w:szCs w:val="24"/>
        </w:rPr>
      </w:pPr>
    </w:p>
    <w:p w14:paraId="3B713A6C" w14:textId="77777777" w:rsidR="00FD5255" w:rsidRDefault="00000000">
      <w:pPr>
        <w:ind w:left="560" w:rightChars="57" w:right="137" w:firstLine="0"/>
        <w:jc w:val="center"/>
        <w:rPr>
          <w:rFonts w:ascii="宋体" w:hAnsi="宋体"/>
          <w:color w:val="000000"/>
          <w:szCs w:val="24"/>
        </w:rPr>
      </w:pPr>
      <w:r>
        <w:rPr>
          <w:rFonts w:ascii="宋体" w:hAnsi="宋体"/>
          <w:color w:val="000000"/>
          <w:szCs w:val="24"/>
        </w:rPr>
        <w:lastRenderedPageBreak/>
        <w:pict w14:anchorId="596DA05B">
          <v:shape id="图片 198" o:spid="_x0000_i1044" type="#_x0000_t75" style="width:387.3pt;height:270.6pt">
            <v:imagedata r:id="rId42" o:title="" cropbottom="9974f"/>
          </v:shape>
        </w:pict>
      </w:r>
    </w:p>
    <w:p w14:paraId="01DB0799" w14:textId="77777777" w:rsidR="00FD5255" w:rsidRDefault="00000000">
      <w:pPr>
        <w:ind w:left="560" w:rightChars="57" w:right="137" w:firstLine="0"/>
        <w:jc w:val="center"/>
        <w:rPr>
          <w:rFonts w:ascii="宋体" w:hAnsi="宋体"/>
          <w:color w:val="000000"/>
          <w:szCs w:val="24"/>
        </w:rPr>
      </w:pPr>
      <w:r>
        <w:rPr>
          <w:rFonts w:ascii="宋体" w:hAnsi="宋体"/>
          <w:color w:val="000000"/>
          <w:szCs w:val="24"/>
        </w:rPr>
        <w:pict w14:anchorId="5DADA7D6">
          <v:shape id="图片 199" o:spid="_x0000_s2207" type="#_x0000_t75" style="position:absolute;left:0;text-align:left;margin-left:45pt;margin-top:36.5pt;width:365.95pt;height:306.4pt;z-index:44;mso-wrap-distance-top:0;mso-wrap-distance-bottom:0" o:allowoverlap="f">
            <v:imagedata r:id="rId43" o:title="" croptop="1651f" cropbottom="1424f" cropleft="8530f" cropright="4428f"/>
            <w10:wrap type="topAndBottom"/>
          </v:shape>
        </w:pict>
      </w:r>
      <w:r>
        <w:rPr>
          <w:rFonts w:ascii="宋体" w:hAnsi="宋体" w:hint="eastAsia"/>
          <w:color w:val="000000"/>
          <w:szCs w:val="24"/>
        </w:rPr>
        <w:t>楼梯模板支设示意图</w:t>
      </w:r>
    </w:p>
    <w:p w14:paraId="4ABF1B33" w14:textId="77777777" w:rsidR="00FD5255" w:rsidRDefault="00FD5255">
      <w:pPr>
        <w:ind w:rightChars="57" w:right="137" w:firstLine="0"/>
        <w:rPr>
          <w:rFonts w:ascii="宋体" w:hAnsi="宋体"/>
          <w:color w:val="000000"/>
          <w:szCs w:val="24"/>
        </w:rPr>
      </w:pPr>
    </w:p>
    <w:p w14:paraId="20834A39" w14:textId="77777777" w:rsidR="00FD5255" w:rsidRDefault="00000000">
      <w:pPr>
        <w:pStyle w:val="3"/>
      </w:pPr>
      <w:bookmarkStart w:id="790" w:name="_Toc91065579"/>
      <w:bookmarkStart w:id="791" w:name="_Toc144709298"/>
      <w:bookmarkStart w:id="792" w:name="_Toc100578213"/>
      <w:bookmarkStart w:id="793" w:name="_Toc144703697"/>
      <w:bookmarkStart w:id="794" w:name="_Toc91302503"/>
      <w:bookmarkStart w:id="795" w:name="_Toc249148804"/>
      <w:r>
        <w:rPr>
          <w:rFonts w:hint="eastAsia"/>
        </w:rPr>
        <w:t>大模板的安装和拆除</w:t>
      </w:r>
      <w:bookmarkEnd w:id="790"/>
      <w:bookmarkEnd w:id="791"/>
      <w:bookmarkEnd w:id="792"/>
      <w:bookmarkEnd w:id="793"/>
      <w:bookmarkEnd w:id="794"/>
      <w:bookmarkEnd w:id="795"/>
    </w:p>
    <w:p w14:paraId="67C33D41"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组装顺序，先内模后外模，校正固定用Φ25-30大小螺杆连接，加固用可调杆，三角形加</w:t>
      </w:r>
      <w:r>
        <w:rPr>
          <w:rFonts w:ascii="宋体" w:hAnsi="宋体" w:hint="eastAsia"/>
          <w:color w:val="000000"/>
          <w:szCs w:val="24"/>
        </w:rPr>
        <w:lastRenderedPageBreak/>
        <w:t>固。</w:t>
      </w:r>
    </w:p>
    <w:p w14:paraId="4811CA91"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大模板先编号就位，临时就位时，大模板必须倾斜立在位置上，将调整螺栓旋在最低位置，以保证模板</w:t>
      </w:r>
      <w:proofErr w:type="gramStart"/>
      <w:r>
        <w:rPr>
          <w:rFonts w:ascii="宋体" w:hAnsi="宋体" w:hint="eastAsia"/>
          <w:color w:val="000000"/>
          <w:szCs w:val="24"/>
        </w:rPr>
        <w:t>不</w:t>
      </w:r>
      <w:proofErr w:type="gramEnd"/>
      <w:r>
        <w:rPr>
          <w:rFonts w:ascii="宋体" w:hAnsi="宋体" w:hint="eastAsia"/>
          <w:color w:val="000000"/>
          <w:szCs w:val="24"/>
        </w:rPr>
        <w:t>倾倒。</w:t>
      </w:r>
    </w:p>
    <w:p w14:paraId="6D95025A"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内墙组装时必须特别认真，保证其位置、垂直度、水平度和标高的准确，立模时内墙轴线两侧模板同时进行，将大模板移至墙位线处，校正两个方向的垂直度，加以临时固定。然后将相结合的两侧模板用对销螺栓夹紧、固定，再取去临时固定，依次逐间内外模组装大模板。</w:t>
      </w:r>
    </w:p>
    <w:p w14:paraId="08882332"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门窗洞口位置在大模板设计制作时全部留好洞口，</w:t>
      </w:r>
      <w:proofErr w:type="gramStart"/>
      <w:r>
        <w:rPr>
          <w:rFonts w:ascii="宋体" w:hAnsi="宋体" w:hint="eastAsia"/>
          <w:color w:val="000000"/>
          <w:szCs w:val="24"/>
        </w:rPr>
        <w:t>再用角模拼装</w:t>
      </w:r>
      <w:proofErr w:type="gramEnd"/>
      <w:r>
        <w:rPr>
          <w:rFonts w:ascii="宋体" w:hAnsi="宋体" w:hint="eastAsia"/>
          <w:color w:val="000000"/>
          <w:szCs w:val="24"/>
        </w:rPr>
        <w:t>成型。</w:t>
      </w:r>
    </w:p>
    <w:p w14:paraId="69BAE93D"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大模板拆除后，就进行楼板施工，平板支架采用钢管扣件式脚手架，立杆上安装一个可以调节高度（在600mm内）托架底座，在底座上用50*100的方木</w:t>
      </w:r>
      <w:proofErr w:type="gramStart"/>
      <w:r>
        <w:rPr>
          <w:rFonts w:ascii="宋体" w:hAnsi="宋体" w:hint="eastAsia"/>
          <w:color w:val="000000"/>
          <w:szCs w:val="24"/>
        </w:rPr>
        <w:t>作主</w:t>
      </w:r>
      <w:proofErr w:type="gramEnd"/>
      <w:r>
        <w:rPr>
          <w:rFonts w:ascii="宋体" w:hAnsi="宋体" w:hint="eastAsia"/>
          <w:color w:val="000000"/>
          <w:szCs w:val="24"/>
        </w:rPr>
        <w:t>龙骨，在主龙骨上铺设5*10cm方木次龙骨，在次龙骨上铺竹胶板，竹胶板拼缝用胶带纸贴，减少板与板之间的缝隙，以保证浇</w:t>
      </w:r>
      <w:proofErr w:type="gramStart"/>
      <w:r>
        <w:rPr>
          <w:rFonts w:ascii="宋体" w:hAnsi="宋体" w:hint="eastAsia"/>
          <w:color w:val="000000"/>
          <w:szCs w:val="24"/>
        </w:rPr>
        <w:t>砼</w:t>
      </w:r>
      <w:proofErr w:type="gramEnd"/>
      <w:r>
        <w:rPr>
          <w:rFonts w:ascii="宋体" w:hAnsi="宋体" w:hint="eastAsia"/>
          <w:color w:val="000000"/>
          <w:szCs w:val="24"/>
        </w:rPr>
        <w:t>时</w:t>
      </w:r>
      <w:proofErr w:type="gramStart"/>
      <w:r>
        <w:rPr>
          <w:rFonts w:ascii="宋体" w:hAnsi="宋体" w:hint="eastAsia"/>
          <w:color w:val="000000"/>
          <w:szCs w:val="24"/>
        </w:rPr>
        <w:t>不</w:t>
      </w:r>
      <w:proofErr w:type="gramEnd"/>
      <w:r>
        <w:rPr>
          <w:rFonts w:ascii="宋体" w:hAnsi="宋体" w:hint="eastAsia"/>
          <w:color w:val="000000"/>
          <w:szCs w:val="24"/>
        </w:rPr>
        <w:t>漏浆。</w:t>
      </w:r>
    </w:p>
    <w:p w14:paraId="4292AC37"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当</w:t>
      </w:r>
      <w:proofErr w:type="gramStart"/>
      <w:r>
        <w:rPr>
          <w:rFonts w:ascii="宋体" w:hAnsi="宋体" w:hint="eastAsia"/>
          <w:color w:val="000000"/>
          <w:szCs w:val="24"/>
        </w:rPr>
        <w:t>砼</w:t>
      </w:r>
      <w:proofErr w:type="gramEnd"/>
      <w:r>
        <w:rPr>
          <w:rFonts w:ascii="宋体" w:hAnsi="宋体" w:hint="eastAsia"/>
          <w:color w:val="000000"/>
          <w:szCs w:val="24"/>
        </w:rPr>
        <w:t>强度达到1.2MPA后，方可拆除大模板，拆模时先拆除联结附件，再旋转底脚丝杆，使模板向后倾斜，与墙体分开，不得在墙上口晃动，撬动或用大锤砸模板，经检查各种联结附件拆除后方准起吊模板。</w:t>
      </w:r>
    </w:p>
    <w:p w14:paraId="0FE598C5"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拆模顺序</w:t>
      </w:r>
      <w:proofErr w:type="gramStart"/>
      <w:r>
        <w:rPr>
          <w:rFonts w:ascii="宋体" w:hAnsi="宋体" w:hint="eastAsia"/>
          <w:color w:val="000000"/>
          <w:szCs w:val="24"/>
        </w:rPr>
        <w:t>按装</w:t>
      </w:r>
      <w:proofErr w:type="gramEnd"/>
      <w:r>
        <w:rPr>
          <w:rFonts w:ascii="宋体" w:hAnsi="宋体" w:hint="eastAsia"/>
          <w:color w:val="000000"/>
          <w:szCs w:val="24"/>
        </w:rPr>
        <w:t>模相反顺序，吊装大模板时，应严防撞击外墙挂板及架子和</w:t>
      </w:r>
      <w:proofErr w:type="gramStart"/>
      <w:r>
        <w:rPr>
          <w:rFonts w:ascii="宋体" w:hAnsi="宋体" w:hint="eastAsia"/>
          <w:color w:val="000000"/>
          <w:szCs w:val="24"/>
        </w:rPr>
        <w:t>砼</w:t>
      </w:r>
      <w:proofErr w:type="gramEnd"/>
      <w:r>
        <w:rPr>
          <w:rFonts w:ascii="宋体" w:hAnsi="宋体" w:hint="eastAsia"/>
          <w:color w:val="000000"/>
          <w:szCs w:val="24"/>
        </w:rPr>
        <w:t>墙体，因此，早拆大模板时要注意使吊钩位置倾向于移出模板方向。</w:t>
      </w:r>
    </w:p>
    <w:p w14:paraId="7622686C"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拆模时应将各间的全部零件集中放在零件箱中，可以防止丢失并提高工效。</w:t>
      </w:r>
    </w:p>
    <w:p w14:paraId="210CF38B"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拆卸的模板应立即进行清理，此时</w:t>
      </w:r>
      <w:proofErr w:type="gramStart"/>
      <w:r>
        <w:rPr>
          <w:rFonts w:ascii="宋体" w:hAnsi="宋体" w:hint="eastAsia"/>
          <w:color w:val="000000"/>
          <w:szCs w:val="24"/>
        </w:rPr>
        <w:t>砼</w:t>
      </w:r>
      <w:proofErr w:type="gramEnd"/>
      <w:r>
        <w:rPr>
          <w:rFonts w:ascii="宋体" w:hAnsi="宋体" w:hint="eastAsia"/>
          <w:color w:val="000000"/>
          <w:szCs w:val="24"/>
        </w:rPr>
        <w:t>强度不高，清理方便，清理后应涂刷脱模剂。</w:t>
      </w:r>
    </w:p>
    <w:p w14:paraId="08E7DC2A" w14:textId="77777777" w:rsidR="00FD5255" w:rsidRDefault="00000000">
      <w:pPr>
        <w:pStyle w:val="4"/>
        <w:numPr>
          <w:ilvl w:val="3"/>
          <w:numId w:val="0"/>
        </w:numPr>
        <w:tabs>
          <w:tab w:val="clear" w:pos="1145"/>
          <w:tab w:val="left" w:pos="567"/>
        </w:tabs>
        <w:ind w:left="142" w:rightChars="57" w:right="137"/>
        <w:rPr>
          <w:rFonts w:ascii="宋体" w:hAnsi="宋体"/>
          <w:color w:val="000000"/>
          <w:szCs w:val="24"/>
        </w:rPr>
      </w:pPr>
      <w:r>
        <w:rPr>
          <w:rFonts w:ascii="宋体" w:hAnsi="宋体" w:hint="eastAsia"/>
          <w:color w:val="000000"/>
          <w:szCs w:val="24"/>
        </w:rPr>
        <w:t>施工注意事项及有关技术措施：</w:t>
      </w:r>
    </w:p>
    <w:p w14:paraId="41F5E15E"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底部为固定托座时，支撑高度的调平是利用托座上的螺母进行调节的，故应在</w:t>
      </w:r>
      <w:proofErr w:type="gramStart"/>
      <w:r>
        <w:rPr>
          <w:rFonts w:ascii="宋体" w:hAnsi="宋体" w:hint="eastAsia"/>
          <w:color w:val="000000"/>
          <w:szCs w:val="24"/>
        </w:rPr>
        <w:t>支模前计算</w:t>
      </w:r>
      <w:proofErr w:type="gramEnd"/>
      <w:r>
        <w:rPr>
          <w:rFonts w:ascii="宋体" w:hAnsi="宋体" w:hint="eastAsia"/>
          <w:color w:val="000000"/>
          <w:szCs w:val="24"/>
        </w:rPr>
        <w:t>好微调量，并在安装前调好。</w:t>
      </w:r>
    </w:p>
    <w:p w14:paraId="10D3B023"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底部为可调托座时，同样要在</w:t>
      </w:r>
      <w:proofErr w:type="gramStart"/>
      <w:r>
        <w:rPr>
          <w:rFonts w:ascii="宋体" w:hAnsi="宋体" w:hint="eastAsia"/>
          <w:color w:val="000000"/>
          <w:szCs w:val="24"/>
        </w:rPr>
        <w:t>支模前计算</w:t>
      </w:r>
      <w:proofErr w:type="gramEnd"/>
      <w:r>
        <w:rPr>
          <w:rFonts w:ascii="宋体" w:hAnsi="宋体" w:hint="eastAsia"/>
          <w:color w:val="000000"/>
          <w:szCs w:val="24"/>
        </w:rPr>
        <w:t>好底部和上部的调节高度，均应在安装前调好。对于较大的跨度，模板</w:t>
      </w:r>
      <w:proofErr w:type="gramStart"/>
      <w:r>
        <w:rPr>
          <w:rFonts w:ascii="宋体" w:hAnsi="宋体" w:hint="eastAsia"/>
          <w:color w:val="000000"/>
          <w:szCs w:val="24"/>
        </w:rPr>
        <w:t>起拱量应</w:t>
      </w:r>
      <w:proofErr w:type="gramEnd"/>
      <w:r>
        <w:rPr>
          <w:rFonts w:ascii="宋体" w:hAnsi="宋体" w:hint="eastAsia"/>
          <w:color w:val="000000"/>
          <w:szCs w:val="24"/>
        </w:rPr>
        <w:t>计算在内。</w:t>
      </w:r>
    </w:p>
    <w:p w14:paraId="2418F227"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支撑高度的调节，应在支</w:t>
      </w:r>
      <w:proofErr w:type="gramStart"/>
      <w:r>
        <w:rPr>
          <w:rFonts w:ascii="宋体" w:hAnsi="宋体" w:hint="eastAsia"/>
          <w:color w:val="000000"/>
          <w:szCs w:val="24"/>
        </w:rPr>
        <w:t>模过程</w:t>
      </w:r>
      <w:proofErr w:type="gramEnd"/>
      <w:r>
        <w:rPr>
          <w:rFonts w:ascii="宋体" w:hAnsi="宋体" w:hint="eastAsia"/>
          <w:color w:val="000000"/>
          <w:szCs w:val="24"/>
        </w:rPr>
        <w:t>中及时检查，与支模交替进行。</w:t>
      </w:r>
    </w:p>
    <w:p w14:paraId="6C0E87ED"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上下层立柱应对齐，并在同一个轴线上。</w:t>
      </w:r>
    </w:p>
    <w:p w14:paraId="04816D10" w14:textId="77777777" w:rsidR="00FD5255" w:rsidRDefault="00000000">
      <w:pPr>
        <w:pStyle w:val="4"/>
        <w:numPr>
          <w:ilvl w:val="3"/>
          <w:numId w:val="0"/>
        </w:numPr>
        <w:tabs>
          <w:tab w:val="clear" w:pos="1145"/>
          <w:tab w:val="left" w:pos="567"/>
        </w:tabs>
        <w:ind w:left="142" w:rightChars="57" w:right="137"/>
        <w:rPr>
          <w:rFonts w:ascii="宋体" w:hAnsi="宋体"/>
          <w:color w:val="000000"/>
          <w:szCs w:val="24"/>
        </w:rPr>
      </w:pPr>
      <w:r>
        <w:rPr>
          <w:rFonts w:ascii="宋体" w:hAnsi="宋体" w:hint="eastAsia"/>
          <w:color w:val="000000"/>
          <w:szCs w:val="24"/>
        </w:rPr>
        <w:t>劳动力组织：</w:t>
      </w:r>
    </w:p>
    <w:p w14:paraId="7441A9E5"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一般一个工作小组配备3-5名木工，木工实际配备组数按现场施工进度要求及工作面大小合理安排。</w:t>
      </w:r>
    </w:p>
    <w:p w14:paraId="161FA10B" w14:textId="77777777" w:rsidR="00FD5255" w:rsidRDefault="00000000">
      <w:pPr>
        <w:pStyle w:val="4"/>
        <w:numPr>
          <w:ilvl w:val="3"/>
          <w:numId w:val="0"/>
        </w:numPr>
        <w:tabs>
          <w:tab w:val="clear" w:pos="1145"/>
          <w:tab w:val="left" w:pos="567"/>
        </w:tabs>
        <w:ind w:left="142" w:rightChars="57" w:right="137"/>
        <w:rPr>
          <w:rFonts w:ascii="宋体" w:hAnsi="宋体"/>
          <w:color w:val="000000"/>
          <w:szCs w:val="24"/>
        </w:rPr>
      </w:pPr>
      <w:r>
        <w:rPr>
          <w:rFonts w:ascii="宋体" w:hAnsi="宋体" w:hint="eastAsia"/>
          <w:color w:val="000000"/>
          <w:szCs w:val="24"/>
        </w:rPr>
        <w:t>安全技术措施：</w:t>
      </w:r>
    </w:p>
    <w:p w14:paraId="5671D75F"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lastRenderedPageBreak/>
        <w:t>支模过程中如遇中途停歇，应将已就位的可调支顶和支承梁，支撑件联结稳固。</w:t>
      </w:r>
      <w:proofErr w:type="gramStart"/>
      <w:r>
        <w:rPr>
          <w:rFonts w:ascii="宋体" w:hAnsi="宋体" w:hint="eastAsia"/>
          <w:color w:val="000000"/>
          <w:szCs w:val="24"/>
        </w:rPr>
        <w:t>不</w:t>
      </w:r>
      <w:proofErr w:type="gramEnd"/>
      <w:r>
        <w:rPr>
          <w:rFonts w:ascii="宋体" w:hAnsi="宋体" w:hint="eastAsia"/>
          <w:color w:val="000000"/>
          <w:szCs w:val="24"/>
        </w:rPr>
        <w:t>得空架浮搁，拆模间歇时应将已和桁架梁松开的模板拆下运走，防止坠落伤人。</w:t>
      </w:r>
    </w:p>
    <w:p w14:paraId="68603013"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拆模时应在可调支顶下部水平拉杆上铺短脚手板，不要直接踩在水平拉杆的第二层水平拉杆（设计时要考虑留足够的拆模高度）</w:t>
      </w:r>
      <w:proofErr w:type="gramStart"/>
      <w:r>
        <w:rPr>
          <w:rFonts w:ascii="宋体" w:hAnsi="宋体" w:hint="eastAsia"/>
          <w:color w:val="000000"/>
          <w:szCs w:val="24"/>
        </w:rPr>
        <w:t>铺脚手板</w:t>
      </w:r>
      <w:proofErr w:type="gramEnd"/>
      <w:r>
        <w:rPr>
          <w:rFonts w:ascii="宋体" w:hAnsi="宋体" w:hint="eastAsia"/>
          <w:color w:val="000000"/>
          <w:szCs w:val="24"/>
        </w:rPr>
        <w:t>，不要直接踩在水平拉杆上，拆下的模板块和</w:t>
      </w:r>
      <w:proofErr w:type="gramStart"/>
      <w:r>
        <w:rPr>
          <w:rFonts w:ascii="宋体" w:hAnsi="宋体" w:hint="eastAsia"/>
          <w:color w:val="000000"/>
          <w:szCs w:val="24"/>
        </w:rPr>
        <w:t>支承梁要轻轻</w:t>
      </w:r>
      <w:proofErr w:type="gramEnd"/>
      <w:r>
        <w:rPr>
          <w:rFonts w:ascii="宋体" w:hAnsi="宋体" w:hint="eastAsia"/>
          <w:color w:val="000000"/>
          <w:szCs w:val="24"/>
        </w:rPr>
        <w:t>放在楼面上，上下传递模板时要互相接应，防止伤人。</w:t>
      </w:r>
    </w:p>
    <w:p w14:paraId="4D213D91"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夜间支拆模时要有足够的照明设施，并制定夜间施工的安全措施，必要时应设安全巡守人员。</w:t>
      </w:r>
    </w:p>
    <w:p w14:paraId="0F43B666" w14:textId="77777777" w:rsidR="00FD5255" w:rsidRDefault="00000000">
      <w:pPr>
        <w:pStyle w:val="4"/>
        <w:numPr>
          <w:ilvl w:val="3"/>
          <w:numId w:val="0"/>
        </w:numPr>
        <w:tabs>
          <w:tab w:val="clear" w:pos="1145"/>
          <w:tab w:val="left" w:pos="567"/>
        </w:tabs>
        <w:ind w:left="142" w:rightChars="57" w:right="137"/>
        <w:rPr>
          <w:rFonts w:ascii="宋体" w:hAnsi="宋体"/>
          <w:color w:val="000000"/>
          <w:szCs w:val="24"/>
        </w:rPr>
      </w:pPr>
      <w:r>
        <w:rPr>
          <w:rFonts w:ascii="宋体" w:hAnsi="宋体" w:hint="eastAsia"/>
          <w:color w:val="000000"/>
          <w:szCs w:val="24"/>
        </w:rPr>
        <w:t>产品保护措施：</w:t>
      </w:r>
    </w:p>
    <w:p w14:paraId="33B92EE9"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模板面板为胶合板，操作和运输过程均须注意保护面板不受损坏，拆模板时，严禁硬砸乱撬，严禁抛掷，以防止损坏混凝土和模板。</w:t>
      </w:r>
    </w:p>
    <w:p w14:paraId="624981E6"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坚持每次使用后彻底清理板面，涂刷脱模剂。</w:t>
      </w:r>
    </w:p>
    <w:p w14:paraId="39094BEB"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模板安装完成后，下一工序施工应注意保护模板不被损坏。</w:t>
      </w:r>
    </w:p>
    <w:p w14:paraId="34B23769"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根据模板</w:t>
      </w:r>
      <w:proofErr w:type="gramStart"/>
      <w:r>
        <w:rPr>
          <w:rFonts w:ascii="宋体" w:hAnsi="宋体" w:hint="eastAsia"/>
          <w:color w:val="000000"/>
          <w:szCs w:val="24"/>
        </w:rPr>
        <w:t>板</w:t>
      </w:r>
      <w:proofErr w:type="gramEnd"/>
      <w:r>
        <w:rPr>
          <w:rFonts w:ascii="宋体" w:hAnsi="宋体" w:hint="eastAsia"/>
          <w:color w:val="000000"/>
          <w:szCs w:val="24"/>
        </w:rPr>
        <w:t>面的磨损程度及时反转使用第二面，以确保早拆模板块能随桁架</w:t>
      </w:r>
      <w:proofErr w:type="gramStart"/>
      <w:r>
        <w:rPr>
          <w:rFonts w:ascii="宋体" w:hAnsi="宋体" w:hint="eastAsia"/>
          <w:color w:val="000000"/>
          <w:szCs w:val="24"/>
        </w:rPr>
        <w:t>梁一起</w:t>
      </w:r>
      <w:proofErr w:type="gramEnd"/>
      <w:r>
        <w:rPr>
          <w:rFonts w:ascii="宋体" w:hAnsi="宋体" w:hint="eastAsia"/>
          <w:color w:val="000000"/>
          <w:szCs w:val="24"/>
        </w:rPr>
        <w:t>下落。</w:t>
      </w:r>
    </w:p>
    <w:p w14:paraId="34048419" w14:textId="77777777" w:rsidR="00FD5255" w:rsidRDefault="00000000">
      <w:pPr>
        <w:pStyle w:val="3"/>
      </w:pPr>
      <w:bookmarkStart w:id="796" w:name="_Toc91065581"/>
      <w:bookmarkStart w:id="797" w:name="_Toc144709300"/>
      <w:bookmarkStart w:id="798" w:name="_Toc144703699"/>
      <w:bookmarkStart w:id="799" w:name="_Toc91302505"/>
      <w:bookmarkStart w:id="800" w:name="_Toc100578215"/>
      <w:bookmarkStart w:id="801" w:name="_Toc249148805"/>
      <w:r>
        <w:rPr>
          <w:rFonts w:hint="eastAsia"/>
        </w:rPr>
        <w:t>电梯井道筒子模的施工工艺</w:t>
      </w:r>
      <w:bookmarkEnd w:id="796"/>
      <w:bookmarkEnd w:id="797"/>
      <w:bookmarkEnd w:id="798"/>
      <w:bookmarkEnd w:id="799"/>
      <w:bookmarkEnd w:id="800"/>
      <w:bookmarkEnd w:id="801"/>
    </w:p>
    <w:p w14:paraId="2C4C7B77" w14:textId="77777777" w:rsidR="00FD5255" w:rsidRDefault="00000000">
      <w:pPr>
        <w:pStyle w:val="4"/>
        <w:numPr>
          <w:ilvl w:val="3"/>
          <w:numId w:val="0"/>
        </w:numPr>
        <w:tabs>
          <w:tab w:val="clear" w:pos="1145"/>
          <w:tab w:val="left" w:pos="567"/>
        </w:tabs>
        <w:ind w:left="142" w:rightChars="57" w:right="137"/>
        <w:rPr>
          <w:rFonts w:ascii="宋体" w:hAnsi="宋体"/>
          <w:color w:val="000000"/>
          <w:szCs w:val="24"/>
        </w:rPr>
      </w:pPr>
      <w:r>
        <w:rPr>
          <w:rFonts w:ascii="宋体" w:hAnsi="宋体" w:hint="eastAsia"/>
          <w:color w:val="000000"/>
          <w:szCs w:val="24"/>
        </w:rPr>
        <w:t>电梯井道内钢模的构造</w:t>
      </w:r>
    </w:p>
    <w:p w14:paraId="0D29498B" w14:textId="77777777" w:rsidR="00FD5255" w:rsidRDefault="00000000">
      <w:pPr>
        <w:ind w:rightChars="57" w:right="137" w:firstLine="0"/>
        <w:rPr>
          <w:rFonts w:ascii="宋体" w:hAnsi="宋体"/>
          <w:color w:val="000000"/>
          <w:szCs w:val="24"/>
        </w:rPr>
      </w:pPr>
      <w:r>
        <w:rPr>
          <w:rFonts w:ascii="宋体" w:hAnsi="宋体" w:hint="eastAsia"/>
          <w:color w:val="000000"/>
          <w:szCs w:val="24"/>
        </w:rPr>
        <w:t>横肋和竖向</w:t>
      </w:r>
      <w:proofErr w:type="gramStart"/>
      <w:r>
        <w:rPr>
          <w:rFonts w:ascii="宋体" w:hAnsi="宋体" w:hint="eastAsia"/>
          <w:color w:val="000000"/>
          <w:szCs w:val="24"/>
        </w:rPr>
        <w:t>小肋均采用</w:t>
      </w:r>
      <w:proofErr w:type="gramEnd"/>
      <w:r>
        <w:rPr>
          <w:rFonts w:ascii="宋体" w:hAnsi="宋体" w:hint="eastAsia"/>
          <w:color w:val="000000"/>
          <w:szCs w:val="24"/>
        </w:rPr>
        <w:t>L50×5角钢，按各电梯井洞口平面</w:t>
      </w:r>
      <w:proofErr w:type="gramStart"/>
      <w:r>
        <w:rPr>
          <w:rFonts w:ascii="宋体" w:hAnsi="宋体" w:hint="eastAsia"/>
          <w:color w:val="000000"/>
          <w:szCs w:val="24"/>
        </w:rPr>
        <w:t>的内净尺寸</w:t>
      </w:r>
      <w:proofErr w:type="gramEnd"/>
      <w:r>
        <w:rPr>
          <w:rFonts w:ascii="宋体" w:hAnsi="宋体" w:hint="eastAsia"/>
          <w:color w:val="000000"/>
          <w:szCs w:val="24"/>
        </w:rPr>
        <w:t>焊成内模支架，四边中间及四角设竖向转轴，即竖向大肋（见图-3）。将</w:t>
      </w:r>
      <w:proofErr w:type="gramStart"/>
      <w:r>
        <w:rPr>
          <w:rFonts w:ascii="宋体" w:hAnsi="宋体" w:hint="eastAsia"/>
          <w:color w:val="000000"/>
          <w:szCs w:val="24"/>
        </w:rPr>
        <w:t>钢平模与</w:t>
      </w:r>
      <w:proofErr w:type="gramEnd"/>
      <w:r>
        <w:rPr>
          <w:rFonts w:ascii="宋体" w:hAnsi="宋体" w:hint="eastAsia"/>
          <w:color w:val="000000"/>
          <w:szCs w:val="24"/>
        </w:rPr>
        <w:t>角钢支架焊接，在角钢框外围形成内模。电梯井门口处留洞口</w:t>
      </w:r>
      <w:proofErr w:type="gramStart"/>
      <w:r>
        <w:rPr>
          <w:rFonts w:ascii="宋体" w:hAnsi="宋体" w:hint="eastAsia"/>
          <w:color w:val="000000"/>
          <w:szCs w:val="24"/>
        </w:rPr>
        <w:t>供操作</w:t>
      </w:r>
      <w:proofErr w:type="gramEnd"/>
      <w:r>
        <w:rPr>
          <w:rFonts w:ascii="宋体" w:hAnsi="宋体" w:hint="eastAsia"/>
          <w:color w:val="000000"/>
          <w:szCs w:val="24"/>
        </w:rPr>
        <w:t>者进出。四边中间的竖轴处由上到下</w:t>
      </w:r>
      <w:proofErr w:type="gramStart"/>
      <w:r>
        <w:rPr>
          <w:rFonts w:ascii="宋体" w:hAnsi="宋体" w:hint="eastAsia"/>
          <w:color w:val="000000"/>
          <w:szCs w:val="24"/>
        </w:rPr>
        <w:t>每方向</w:t>
      </w:r>
      <w:proofErr w:type="gramEnd"/>
      <w:r>
        <w:rPr>
          <w:rFonts w:ascii="宋体" w:hAnsi="宋体" w:hint="eastAsia"/>
          <w:color w:val="000000"/>
          <w:szCs w:val="24"/>
        </w:rPr>
        <w:t>设置3道φ35钢撑，共6道。每道</w:t>
      </w:r>
      <w:proofErr w:type="gramStart"/>
      <w:r>
        <w:rPr>
          <w:rFonts w:ascii="宋体" w:hAnsi="宋体" w:hint="eastAsia"/>
          <w:color w:val="000000"/>
          <w:szCs w:val="24"/>
        </w:rPr>
        <w:t>撑</w:t>
      </w:r>
      <w:proofErr w:type="gramEnd"/>
      <w:r>
        <w:rPr>
          <w:rFonts w:ascii="宋体" w:hAnsi="宋体" w:hint="eastAsia"/>
          <w:color w:val="000000"/>
          <w:szCs w:val="24"/>
        </w:rPr>
        <w:t>中间用正反旋双头螺杆连接（可伸缩），两端用螺栓与内模竖轴连接，以承担板侧压力。模板之间设φ16穿墙螺栓，以固定模板和承担侧压力，（见图-4）。模板下部焊接吊挂支承钢模槽钢支架4个，穿过支架设置5号槽钢2根。以槽钢为轨道，两端设置可滑运槽钢各1根，安装时伸出内模搭在剪力墙预留孔中，承担模板重量。2根槽钢间焊接钢筋φ8＠50作为操作平台。在模板下端四角与槽钢接触的受力范围</w:t>
      </w:r>
      <w:proofErr w:type="gramStart"/>
      <w:r>
        <w:rPr>
          <w:rFonts w:ascii="宋体" w:hAnsi="宋体" w:hint="eastAsia"/>
          <w:color w:val="000000"/>
          <w:szCs w:val="24"/>
        </w:rPr>
        <w:t>对称设整</w:t>
      </w:r>
      <w:proofErr w:type="gramEnd"/>
      <w:r>
        <w:rPr>
          <w:rFonts w:ascii="宋体" w:hAnsi="宋体" w:hint="eastAsia"/>
          <w:color w:val="000000"/>
          <w:szCs w:val="24"/>
        </w:rPr>
        <w:t>平螺丝4个，以消除因预留孔使混凝土面不平而导致模板倾斜的现象。模板顶部与槽钢对应的位置用螺栓连接4个预埋块，用以保证预埋孔的位置正确。在四角焊接φ16钢筋吊环，以便塔吊提升。经验算，剪力墙预留孔混凝土面承压能力满足要求，钢模板满足强度和变形的要求，结构安全可靠。承担模板自重荷载的槽钢和在混凝土侧压力作用下的螺杆钢撑、穿墙螺栓也均满足强度和变形要求。</w:t>
      </w:r>
    </w:p>
    <w:p w14:paraId="03F70DA6" w14:textId="77777777" w:rsidR="00FD5255" w:rsidRDefault="00000000">
      <w:pPr>
        <w:ind w:rightChars="57" w:right="137" w:firstLine="0"/>
        <w:rPr>
          <w:rFonts w:ascii="宋体" w:hAnsi="宋体"/>
          <w:color w:val="000000"/>
          <w:szCs w:val="24"/>
        </w:rPr>
      </w:pPr>
      <w:r>
        <w:rPr>
          <w:rFonts w:ascii="宋体" w:hAnsi="宋体" w:hint="eastAsia"/>
          <w:color w:val="000000"/>
          <w:szCs w:val="24"/>
        </w:rPr>
        <w:t xml:space="preserve">   </w:t>
      </w:r>
    </w:p>
    <w:p w14:paraId="37D35CF7" w14:textId="77777777" w:rsidR="00FD5255" w:rsidRDefault="00000000">
      <w:pPr>
        <w:ind w:rightChars="57" w:right="137" w:firstLineChars="700" w:firstLine="1680"/>
        <w:rPr>
          <w:rFonts w:ascii="宋体" w:hAnsi="宋体"/>
          <w:color w:val="000000"/>
          <w:szCs w:val="24"/>
          <w:u w:val="double"/>
        </w:rPr>
      </w:pPr>
      <w:r>
        <w:rPr>
          <w:rFonts w:ascii="宋体" w:hAnsi="宋体"/>
          <w:color w:val="000000"/>
          <w:szCs w:val="24"/>
        </w:rPr>
        <w:lastRenderedPageBreak/>
        <w:pict w14:anchorId="6A0CA258">
          <v:shape id="图片 200" o:spid="_x0000_s2208" type="#_x0000_t75" style="position:absolute;left:0;text-align:left;margin-left:245.9pt;margin-top:7.3pt;width:147.75pt;height:113.95pt;z-index:45;mso-wrap-distance-top:0;mso-wrap-distance-bottom:0">
            <v:imagedata r:id="rId44" o:title=""/>
            <w10:wrap type="topAndBottom"/>
          </v:shape>
        </w:pict>
      </w:r>
      <w:r>
        <w:rPr>
          <w:rFonts w:ascii="宋体" w:hAnsi="宋体"/>
          <w:color w:val="000000"/>
          <w:szCs w:val="24"/>
        </w:rPr>
        <w:pict w14:anchorId="01BCEF80">
          <v:shape id="图片 201" o:spid="_x0000_s2209" type="#_x0000_t75" style="position:absolute;left:0;text-align:left;margin-left:14.1pt;margin-top:15.15pt;width:201.3pt;height:106.55pt;z-index:36;mso-wrap-distance-top:0;mso-wrap-distance-bottom:0">
            <v:imagedata r:id="rId45" o:title=""/>
            <w10:wrap type="topAndBottom"/>
          </v:shape>
        </w:pict>
      </w:r>
      <w:r>
        <w:rPr>
          <w:rFonts w:ascii="宋体" w:hAnsi="宋体" w:hint="eastAsia"/>
          <w:color w:val="000000"/>
          <w:szCs w:val="24"/>
          <w:u w:val="double"/>
        </w:rPr>
        <w:t>（图-3）</w:t>
      </w:r>
      <w:r>
        <w:rPr>
          <w:rFonts w:ascii="宋体" w:hAnsi="宋体" w:hint="eastAsia"/>
          <w:color w:val="000000"/>
          <w:szCs w:val="24"/>
        </w:rPr>
        <w:t xml:space="preserve">                          </w:t>
      </w:r>
      <w:r>
        <w:rPr>
          <w:rFonts w:ascii="宋体" w:hAnsi="宋体" w:hint="eastAsia"/>
          <w:color w:val="000000"/>
          <w:szCs w:val="24"/>
          <w:u w:val="double"/>
        </w:rPr>
        <w:t>（图-4）</w:t>
      </w:r>
    </w:p>
    <w:p w14:paraId="42A24A65" w14:textId="77777777" w:rsidR="00FD5255" w:rsidRDefault="00000000">
      <w:pPr>
        <w:ind w:leftChars="50" w:left="120" w:rightChars="57" w:right="137" w:firstLine="0"/>
        <w:rPr>
          <w:rFonts w:ascii="宋体" w:hAnsi="宋体"/>
          <w:color w:val="000000"/>
          <w:szCs w:val="24"/>
        </w:rPr>
      </w:pPr>
      <w:r>
        <w:rPr>
          <w:rFonts w:ascii="宋体" w:hAnsi="宋体" w:hint="eastAsia"/>
          <w:color w:val="000000"/>
          <w:szCs w:val="24"/>
        </w:rPr>
        <w:t>1-φ16吊环；2-螺杆连接的钢撑；3-φ＠50mm钢筋网；4-5号槽钢；5-竖向钢转轴；6-剪力墙预留孔盒；7-可滑动槽钢；8-整平螺丝；9-竖向小肋；10-φ16穿墙螺栓；11-横肋；12-吊挂槽钢的支架</w:t>
      </w:r>
    </w:p>
    <w:p w14:paraId="670CD649" w14:textId="77777777" w:rsidR="00FD5255" w:rsidRDefault="00000000">
      <w:pPr>
        <w:pStyle w:val="4"/>
        <w:numPr>
          <w:ilvl w:val="3"/>
          <w:numId w:val="0"/>
        </w:numPr>
        <w:tabs>
          <w:tab w:val="clear" w:pos="1145"/>
          <w:tab w:val="left" w:pos="567"/>
        </w:tabs>
        <w:ind w:left="142" w:rightChars="57" w:right="137"/>
        <w:rPr>
          <w:rFonts w:ascii="宋体" w:hAnsi="宋体"/>
          <w:color w:val="000000"/>
          <w:szCs w:val="24"/>
        </w:rPr>
      </w:pPr>
      <w:r>
        <w:rPr>
          <w:rFonts w:ascii="宋体" w:hAnsi="宋体" w:hint="eastAsia"/>
          <w:color w:val="000000"/>
          <w:szCs w:val="24"/>
        </w:rPr>
        <w:t>施工顺序</w:t>
      </w:r>
    </w:p>
    <w:p w14:paraId="7285A74D" w14:textId="77777777" w:rsidR="00FD5255" w:rsidRDefault="00000000">
      <w:pPr>
        <w:ind w:rightChars="57" w:right="137" w:firstLine="0"/>
        <w:rPr>
          <w:rFonts w:ascii="宋体" w:hAnsi="宋体"/>
          <w:color w:val="000000"/>
          <w:szCs w:val="24"/>
        </w:rPr>
      </w:pPr>
      <w:r>
        <w:rPr>
          <w:rFonts w:ascii="宋体" w:hAnsi="宋体" w:hint="eastAsia"/>
          <w:color w:val="000000"/>
          <w:szCs w:val="24"/>
        </w:rPr>
        <w:t>提升安装的施工顺序为：施工放线→整体提升→校正模板垂直度。</w:t>
      </w:r>
    </w:p>
    <w:p w14:paraId="0C702DB0"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施工放线</w:t>
      </w:r>
    </w:p>
    <w:p w14:paraId="46955E07" w14:textId="77777777" w:rsidR="00FD5255" w:rsidRDefault="00000000">
      <w:pPr>
        <w:ind w:rightChars="57" w:right="137" w:firstLine="0"/>
        <w:rPr>
          <w:rFonts w:ascii="宋体" w:hAnsi="宋体"/>
          <w:color w:val="000000"/>
          <w:szCs w:val="24"/>
        </w:rPr>
      </w:pPr>
      <w:r>
        <w:rPr>
          <w:rFonts w:ascii="宋体" w:hAnsi="宋体" w:hint="eastAsia"/>
          <w:color w:val="000000"/>
          <w:szCs w:val="24"/>
        </w:rPr>
        <w:t>在剪力墙混凝土面弹出墙体轴线，放线采用激光经纬仪层层传递轴线，确保误差极小，保证了井道内钢模位置的准确性。</w:t>
      </w:r>
    </w:p>
    <w:p w14:paraId="6B450902"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整体提升</w:t>
      </w:r>
    </w:p>
    <w:p w14:paraId="52778318" w14:textId="77777777" w:rsidR="00FD5255" w:rsidRDefault="00000000">
      <w:pPr>
        <w:ind w:rightChars="57" w:right="137" w:firstLine="0"/>
        <w:rPr>
          <w:rFonts w:ascii="宋体" w:hAnsi="宋体"/>
          <w:color w:val="000000"/>
          <w:szCs w:val="24"/>
        </w:rPr>
      </w:pPr>
      <w:r>
        <w:rPr>
          <w:rFonts w:ascii="宋体" w:hAnsi="宋体" w:hint="eastAsia"/>
          <w:color w:val="000000"/>
          <w:szCs w:val="24"/>
        </w:rPr>
        <w:t>模具在浇筑的混凝土终凝后（不少于24h）即可进行整体提升。用钢丝绳套住模板上部的4个吊环连接，挂在塔吊的吊钩上（见图-5）。拆除模板间的穿墙螺丝，</w:t>
      </w:r>
      <w:proofErr w:type="gramStart"/>
      <w:r>
        <w:rPr>
          <w:rFonts w:ascii="宋体" w:hAnsi="宋体" w:hint="eastAsia"/>
          <w:color w:val="000000"/>
          <w:szCs w:val="24"/>
        </w:rPr>
        <w:t>拧动钢撑</w:t>
      </w:r>
      <w:proofErr w:type="gramEnd"/>
      <w:r>
        <w:rPr>
          <w:rFonts w:ascii="宋体" w:hAnsi="宋体" w:hint="eastAsia"/>
          <w:color w:val="000000"/>
          <w:szCs w:val="24"/>
        </w:rPr>
        <w:t>螺杆往里收缩，带动竖</w:t>
      </w:r>
      <w:proofErr w:type="gramStart"/>
      <w:r>
        <w:rPr>
          <w:rFonts w:ascii="宋体" w:hAnsi="宋体" w:hint="eastAsia"/>
          <w:color w:val="000000"/>
          <w:szCs w:val="24"/>
        </w:rPr>
        <w:t>轴一起</w:t>
      </w:r>
      <w:proofErr w:type="gramEnd"/>
      <w:r>
        <w:rPr>
          <w:rFonts w:ascii="宋体" w:hAnsi="宋体" w:hint="eastAsia"/>
          <w:color w:val="000000"/>
          <w:szCs w:val="24"/>
        </w:rPr>
        <w:t>回缩，模板即与混凝土壁脱离接触。塔吊先轻吊起5CM左右，使槽钢与整平螺丝脱离接触，将搭在剪力墙预留孔中的可滑动槽钢收回，槽钢挂在支承模板、槽钢的支架上，用塔吊将模板缓慢提升到位，将可滑动槽钢伸出内模板搭在剪力墙预留孔中，塔吊卸载，吊升完毕。将螺杆钢撑反方向拧动，带动</w:t>
      </w:r>
      <w:proofErr w:type="gramStart"/>
      <w:r>
        <w:rPr>
          <w:rFonts w:ascii="宋体" w:hAnsi="宋体" w:hint="eastAsia"/>
          <w:color w:val="000000"/>
          <w:szCs w:val="24"/>
        </w:rPr>
        <w:t>竖轴将钢</w:t>
      </w:r>
      <w:proofErr w:type="gramEnd"/>
      <w:r>
        <w:rPr>
          <w:rFonts w:ascii="宋体" w:hAnsi="宋体" w:hint="eastAsia"/>
          <w:color w:val="000000"/>
          <w:szCs w:val="24"/>
        </w:rPr>
        <w:t>模板展开至正常平整状态，在剪力墙壁上紧接着弹出50CM水平线，用塔吊将模板调整到设计要求位置。</w:t>
      </w:r>
    </w:p>
    <w:p w14:paraId="4DED02D0" w14:textId="77777777" w:rsidR="00FD5255" w:rsidRDefault="00000000">
      <w:pPr>
        <w:ind w:rightChars="57" w:right="137" w:firstLine="0"/>
        <w:rPr>
          <w:rFonts w:ascii="宋体" w:hAnsi="宋体"/>
          <w:color w:val="000000"/>
          <w:szCs w:val="24"/>
          <w:u w:val="double"/>
        </w:rPr>
      </w:pPr>
      <w:r>
        <w:rPr>
          <w:rFonts w:ascii="宋体" w:hAnsi="宋体"/>
          <w:color w:val="000000"/>
          <w:szCs w:val="24"/>
        </w:rPr>
        <w:pict w14:anchorId="483CB9B2">
          <v:shape id="图片 202" o:spid="_x0000_s2210" type="#_x0000_t75" style="position:absolute;left:0;text-align:left;margin-left:148.35pt;margin-top:.75pt;width:139.15pt;height:112.05pt;z-index:37;mso-wrap-distance-top:0;mso-wrap-distance-bottom:0">
            <v:imagedata r:id="rId46" o:title=""/>
            <w10:wrap type="topAndBottom"/>
          </v:shape>
        </w:pict>
      </w:r>
      <w:r>
        <w:rPr>
          <w:rFonts w:ascii="宋体" w:hAnsi="宋体" w:hint="eastAsia"/>
          <w:color w:val="000000"/>
          <w:szCs w:val="24"/>
        </w:rPr>
        <w:t xml:space="preserve">                            </w:t>
      </w:r>
      <w:r>
        <w:rPr>
          <w:rFonts w:ascii="宋体" w:hAnsi="宋体" w:hint="eastAsia"/>
          <w:color w:val="000000"/>
          <w:szCs w:val="24"/>
          <w:u w:val="double"/>
        </w:rPr>
        <w:t>（图-5）</w:t>
      </w:r>
    </w:p>
    <w:p w14:paraId="1891D043"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模板垂直度校正</w:t>
      </w:r>
    </w:p>
    <w:p w14:paraId="2CEF66FE"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使用经纬仪并结合线锤对井道内钢模的四角进行测量纠偏，调节整平螺丝使模板满足垂</w:t>
      </w:r>
      <w:r>
        <w:rPr>
          <w:rFonts w:ascii="宋体" w:hAnsi="宋体" w:hint="eastAsia"/>
          <w:color w:val="000000"/>
          <w:szCs w:val="24"/>
        </w:rPr>
        <w:lastRenderedPageBreak/>
        <w:t>直度要求。</w:t>
      </w:r>
    </w:p>
    <w:p w14:paraId="774EF124"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筒子</w:t>
      </w:r>
      <w:proofErr w:type="gramStart"/>
      <w:r>
        <w:rPr>
          <w:rFonts w:ascii="宋体" w:hAnsi="宋体" w:hint="eastAsia"/>
          <w:color w:val="000000"/>
          <w:szCs w:val="24"/>
        </w:rPr>
        <w:t>模质量</w:t>
      </w:r>
      <w:proofErr w:type="gramEnd"/>
      <w:r>
        <w:rPr>
          <w:rFonts w:ascii="宋体" w:hAnsi="宋体" w:hint="eastAsia"/>
          <w:color w:val="000000"/>
          <w:szCs w:val="24"/>
        </w:rPr>
        <w:t>安全措施</w:t>
      </w:r>
    </w:p>
    <w:p w14:paraId="2A85EE3C"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钢模板吊升时应慢起慢落，防止模板倾斜。经常检查模板有无变形，螺杆</w:t>
      </w:r>
      <w:proofErr w:type="gramStart"/>
      <w:r>
        <w:rPr>
          <w:rFonts w:ascii="宋体" w:hAnsi="宋体" w:hint="eastAsia"/>
          <w:color w:val="000000"/>
          <w:szCs w:val="24"/>
        </w:rPr>
        <w:t>钢撑及槽钢</w:t>
      </w:r>
      <w:proofErr w:type="gramEnd"/>
      <w:r>
        <w:rPr>
          <w:rFonts w:ascii="宋体" w:hAnsi="宋体" w:hint="eastAsia"/>
          <w:color w:val="000000"/>
          <w:szCs w:val="24"/>
        </w:rPr>
        <w:t>等受力部位的使用情况。模板安装须平稳，严格按墨线位置吊装，吊装完毕后清理模板面并涂刷隔离剂。</w:t>
      </w:r>
    </w:p>
    <w:p w14:paraId="6F114CE2" w14:textId="77777777" w:rsidR="00FD5255" w:rsidRDefault="00000000">
      <w:pPr>
        <w:pStyle w:val="3"/>
      </w:pPr>
      <w:bookmarkStart w:id="802" w:name="_Toc100578216"/>
      <w:bookmarkStart w:id="803" w:name="_Toc144703700"/>
      <w:bookmarkStart w:id="804" w:name="_Toc144709301"/>
      <w:bookmarkStart w:id="805" w:name="_Toc91065582"/>
      <w:bookmarkStart w:id="806" w:name="_Toc91302506"/>
      <w:bookmarkStart w:id="807" w:name="_Toc249148806"/>
      <w:r>
        <w:rPr>
          <w:rFonts w:hint="eastAsia"/>
        </w:rPr>
        <w:t>模板安装的允许偏差</w:t>
      </w:r>
      <w:bookmarkEnd w:id="802"/>
      <w:bookmarkEnd w:id="803"/>
      <w:bookmarkEnd w:id="804"/>
      <w:bookmarkEnd w:id="805"/>
      <w:bookmarkEnd w:id="806"/>
      <w:bookmarkEnd w:id="807"/>
    </w:p>
    <w:tbl>
      <w:tblPr>
        <w:tblW w:w="82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2235"/>
        <w:gridCol w:w="1948"/>
        <w:gridCol w:w="2168"/>
        <w:gridCol w:w="1929"/>
      </w:tblGrid>
      <w:tr w:rsidR="00FD5255" w14:paraId="392FEBD8" w14:textId="77777777">
        <w:trPr>
          <w:jc w:val="center"/>
        </w:trPr>
        <w:tc>
          <w:tcPr>
            <w:tcW w:w="2235" w:type="dxa"/>
            <w:vAlign w:val="center"/>
          </w:tcPr>
          <w:p w14:paraId="05BF792F" w14:textId="77777777" w:rsidR="00FD5255" w:rsidRDefault="00000000">
            <w:pPr>
              <w:ind w:left="142" w:rightChars="57" w:right="137" w:firstLine="0"/>
              <w:jc w:val="center"/>
              <w:rPr>
                <w:rFonts w:ascii="宋体" w:hAnsi="宋体"/>
                <w:color w:val="000000"/>
                <w:spacing w:val="10"/>
                <w:szCs w:val="24"/>
              </w:rPr>
            </w:pPr>
            <w:proofErr w:type="gramStart"/>
            <w:r>
              <w:rPr>
                <w:rFonts w:ascii="宋体" w:hAnsi="宋体" w:hint="eastAsia"/>
                <w:color w:val="000000"/>
                <w:spacing w:val="10"/>
                <w:szCs w:val="24"/>
              </w:rPr>
              <w:t xml:space="preserve">项　　</w:t>
            </w:r>
            <w:proofErr w:type="gramEnd"/>
            <w:r>
              <w:rPr>
                <w:rFonts w:ascii="宋体" w:hAnsi="宋体" w:hint="eastAsia"/>
                <w:color w:val="000000"/>
                <w:spacing w:val="10"/>
                <w:szCs w:val="24"/>
              </w:rPr>
              <w:t>目</w:t>
            </w:r>
          </w:p>
        </w:tc>
        <w:tc>
          <w:tcPr>
            <w:tcW w:w="1948" w:type="dxa"/>
            <w:vAlign w:val="center"/>
          </w:tcPr>
          <w:p w14:paraId="1D98B5F3" w14:textId="77777777" w:rsidR="00FD5255" w:rsidRDefault="00000000">
            <w:pPr>
              <w:ind w:left="142" w:rightChars="57" w:right="137" w:firstLine="0"/>
              <w:jc w:val="center"/>
              <w:rPr>
                <w:rFonts w:ascii="宋体" w:hAnsi="宋体"/>
                <w:color w:val="000000"/>
                <w:spacing w:val="10"/>
                <w:szCs w:val="24"/>
              </w:rPr>
            </w:pPr>
            <w:r>
              <w:rPr>
                <w:rFonts w:ascii="宋体" w:hAnsi="宋体" w:hint="eastAsia"/>
                <w:color w:val="000000"/>
                <w:spacing w:val="10"/>
                <w:szCs w:val="24"/>
              </w:rPr>
              <w:t>允许偏差</w:t>
            </w:r>
            <w:r>
              <w:rPr>
                <w:rFonts w:ascii="宋体" w:hAnsi="宋体"/>
                <w:color w:val="000000"/>
                <w:spacing w:val="10"/>
                <w:szCs w:val="24"/>
              </w:rPr>
              <w:t>(MM)</w:t>
            </w:r>
          </w:p>
        </w:tc>
        <w:tc>
          <w:tcPr>
            <w:tcW w:w="2168" w:type="dxa"/>
            <w:vAlign w:val="center"/>
          </w:tcPr>
          <w:p w14:paraId="0688F5C3" w14:textId="77777777" w:rsidR="00FD5255" w:rsidRDefault="00000000">
            <w:pPr>
              <w:ind w:left="142" w:rightChars="57" w:right="137" w:firstLine="0"/>
              <w:jc w:val="center"/>
              <w:rPr>
                <w:rFonts w:ascii="宋体" w:hAnsi="宋体"/>
                <w:color w:val="000000"/>
                <w:spacing w:val="10"/>
                <w:szCs w:val="24"/>
              </w:rPr>
            </w:pPr>
            <w:r>
              <w:rPr>
                <w:rFonts w:ascii="宋体" w:hAnsi="宋体" w:hint="eastAsia"/>
                <w:color w:val="000000"/>
                <w:spacing w:val="10"/>
                <w:szCs w:val="24"/>
              </w:rPr>
              <w:t>项目</w:t>
            </w:r>
          </w:p>
        </w:tc>
        <w:tc>
          <w:tcPr>
            <w:tcW w:w="1929" w:type="dxa"/>
            <w:vAlign w:val="center"/>
          </w:tcPr>
          <w:p w14:paraId="4F48DC15" w14:textId="77777777" w:rsidR="00FD5255" w:rsidRDefault="00000000">
            <w:pPr>
              <w:ind w:left="142" w:rightChars="57" w:right="137" w:firstLine="0"/>
              <w:jc w:val="center"/>
              <w:rPr>
                <w:rFonts w:ascii="宋体" w:hAnsi="宋体"/>
                <w:color w:val="000000"/>
                <w:spacing w:val="10"/>
                <w:szCs w:val="24"/>
              </w:rPr>
            </w:pPr>
            <w:r>
              <w:rPr>
                <w:rFonts w:ascii="宋体" w:hAnsi="宋体" w:hint="eastAsia"/>
                <w:color w:val="000000"/>
                <w:spacing w:val="10"/>
                <w:szCs w:val="24"/>
              </w:rPr>
              <w:t>允许偏差</w:t>
            </w:r>
            <w:r>
              <w:rPr>
                <w:rFonts w:ascii="宋体" w:hAnsi="宋体"/>
                <w:color w:val="000000"/>
                <w:spacing w:val="10"/>
                <w:szCs w:val="24"/>
              </w:rPr>
              <w:t>(MM)</w:t>
            </w:r>
          </w:p>
        </w:tc>
      </w:tr>
      <w:tr w:rsidR="00FD5255" w14:paraId="49C13569" w14:textId="77777777">
        <w:trPr>
          <w:jc w:val="center"/>
        </w:trPr>
        <w:tc>
          <w:tcPr>
            <w:tcW w:w="2235" w:type="dxa"/>
            <w:vAlign w:val="center"/>
          </w:tcPr>
          <w:p w14:paraId="7E778B9E" w14:textId="77777777" w:rsidR="00FD5255" w:rsidRDefault="00000000">
            <w:pPr>
              <w:ind w:left="142" w:rightChars="57" w:right="137" w:firstLine="0"/>
              <w:jc w:val="center"/>
              <w:rPr>
                <w:rFonts w:ascii="宋体" w:hAnsi="宋体"/>
                <w:color w:val="000000"/>
                <w:spacing w:val="10"/>
                <w:szCs w:val="24"/>
              </w:rPr>
            </w:pPr>
            <w:r>
              <w:rPr>
                <w:rFonts w:ascii="宋体" w:hAnsi="宋体" w:hint="eastAsia"/>
                <w:color w:val="000000"/>
                <w:spacing w:val="10"/>
                <w:szCs w:val="24"/>
              </w:rPr>
              <w:t>轴线</w:t>
            </w:r>
          </w:p>
        </w:tc>
        <w:tc>
          <w:tcPr>
            <w:tcW w:w="1948" w:type="dxa"/>
            <w:vAlign w:val="center"/>
          </w:tcPr>
          <w:p w14:paraId="4B34178C" w14:textId="77777777" w:rsidR="00FD5255" w:rsidRDefault="00000000">
            <w:pPr>
              <w:ind w:left="142" w:rightChars="57" w:right="137" w:firstLine="0"/>
              <w:jc w:val="center"/>
              <w:rPr>
                <w:rFonts w:ascii="宋体" w:hAnsi="宋体"/>
                <w:color w:val="000000"/>
                <w:spacing w:val="10"/>
                <w:szCs w:val="24"/>
              </w:rPr>
            </w:pPr>
            <w:r>
              <w:rPr>
                <w:rFonts w:ascii="宋体" w:hAnsi="宋体"/>
                <w:color w:val="000000"/>
                <w:spacing w:val="10"/>
                <w:szCs w:val="24"/>
              </w:rPr>
              <w:t>5</w:t>
            </w:r>
          </w:p>
        </w:tc>
        <w:tc>
          <w:tcPr>
            <w:tcW w:w="2168" w:type="dxa"/>
            <w:vAlign w:val="center"/>
          </w:tcPr>
          <w:p w14:paraId="2878261C" w14:textId="77777777" w:rsidR="00FD5255" w:rsidRDefault="00000000">
            <w:pPr>
              <w:ind w:left="142" w:rightChars="57" w:right="137" w:firstLine="0"/>
              <w:jc w:val="center"/>
              <w:rPr>
                <w:rFonts w:ascii="宋体" w:hAnsi="宋体"/>
                <w:color w:val="000000"/>
                <w:spacing w:val="10"/>
                <w:szCs w:val="24"/>
              </w:rPr>
            </w:pPr>
            <w:r>
              <w:rPr>
                <w:rFonts w:ascii="宋体" w:hAnsi="宋体" w:hint="eastAsia"/>
                <w:color w:val="000000"/>
                <w:spacing w:val="10"/>
                <w:szCs w:val="24"/>
              </w:rPr>
              <w:t>底模上表面标高</w:t>
            </w:r>
          </w:p>
        </w:tc>
        <w:tc>
          <w:tcPr>
            <w:tcW w:w="1929" w:type="dxa"/>
            <w:vAlign w:val="center"/>
          </w:tcPr>
          <w:p w14:paraId="245AC841" w14:textId="77777777" w:rsidR="00FD5255" w:rsidRDefault="00000000">
            <w:pPr>
              <w:ind w:left="142" w:rightChars="57" w:right="137" w:firstLine="0"/>
              <w:jc w:val="center"/>
              <w:rPr>
                <w:rFonts w:ascii="宋体" w:hAnsi="宋体"/>
                <w:color w:val="000000"/>
                <w:spacing w:val="10"/>
                <w:szCs w:val="24"/>
              </w:rPr>
            </w:pPr>
            <w:r>
              <w:rPr>
                <w:rFonts w:ascii="宋体" w:hAnsi="宋体" w:hint="eastAsia"/>
                <w:color w:val="000000"/>
                <w:spacing w:val="10"/>
                <w:szCs w:val="24"/>
              </w:rPr>
              <w:t>±</w:t>
            </w:r>
            <w:r>
              <w:rPr>
                <w:rFonts w:ascii="宋体" w:hAnsi="宋体"/>
                <w:color w:val="000000"/>
                <w:spacing w:val="10"/>
                <w:szCs w:val="24"/>
              </w:rPr>
              <w:t>5</w:t>
            </w:r>
          </w:p>
        </w:tc>
      </w:tr>
      <w:tr w:rsidR="00FD5255" w14:paraId="3F2DDDEF" w14:textId="77777777">
        <w:trPr>
          <w:jc w:val="center"/>
        </w:trPr>
        <w:tc>
          <w:tcPr>
            <w:tcW w:w="2235" w:type="dxa"/>
            <w:vAlign w:val="center"/>
          </w:tcPr>
          <w:p w14:paraId="142AE825" w14:textId="77777777" w:rsidR="00FD5255" w:rsidRDefault="00000000">
            <w:pPr>
              <w:ind w:left="142" w:rightChars="57" w:right="137" w:firstLine="0"/>
              <w:jc w:val="center"/>
              <w:rPr>
                <w:rFonts w:ascii="宋体" w:hAnsi="宋体"/>
                <w:color w:val="000000"/>
                <w:spacing w:val="10"/>
                <w:szCs w:val="24"/>
              </w:rPr>
            </w:pPr>
            <w:r>
              <w:rPr>
                <w:rFonts w:ascii="宋体" w:hAnsi="宋体" w:hint="eastAsia"/>
                <w:color w:val="000000"/>
                <w:spacing w:val="10"/>
                <w:szCs w:val="24"/>
              </w:rPr>
              <w:t>截面尺寸</w:t>
            </w:r>
          </w:p>
        </w:tc>
        <w:tc>
          <w:tcPr>
            <w:tcW w:w="1948" w:type="dxa"/>
            <w:vAlign w:val="center"/>
          </w:tcPr>
          <w:p w14:paraId="4D18959A" w14:textId="77777777" w:rsidR="00FD5255" w:rsidRDefault="00000000">
            <w:pPr>
              <w:ind w:left="142" w:rightChars="57" w:right="137" w:firstLine="0"/>
              <w:jc w:val="center"/>
              <w:rPr>
                <w:rFonts w:ascii="宋体" w:hAnsi="宋体"/>
                <w:color w:val="000000"/>
                <w:spacing w:val="10"/>
                <w:szCs w:val="24"/>
              </w:rPr>
            </w:pPr>
            <w:r>
              <w:rPr>
                <w:rFonts w:ascii="宋体" w:hAnsi="宋体" w:hint="eastAsia"/>
                <w:color w:val="000000"/>
                <w:spacing w:val="10"/>
                <w:szCs w:val="24"/>
              </w:rPr>
              <w:t>＋</w:t>
            </w:r>
            <w:r>
              <w:rPr>
                <w:rFonts w:ascii="宋体" w:hAnsi="宋体"/>
                <w:color w:val="000000"/>
                <w:spacing w:val="10"/>
                <w:szCs w:val="24"/>
              </w:rPr>
              <w:t>4</w:t>
            </w:r>
            <w:r>
              <w:rPr>
                <w:rFonts w:ascii="宋体" w:hAnsi="宋体" w:hint="eastAsia"/>
                <w:color w:val="000000"/>
                <w:spacing w:val="10"/>
                <w:szCs w:val="24"/>
              </w:rPr>
              <w:t>，－</w:t>
            </w:r>
            <w:r>
              <w:rPr>
                <w:rFonts w:ascii="宋体" w:hAnsi="宋体"/>
                <w:color w:val="000000"/>
                <w:spacing w:val="10"/>
                <w:szCs w:val="24"/>
              </w:rPr>
              <w:t>5</w:t>
            </w:r>
          </w:p>
        </w:tc>
        <w:tc>
          <w:tcPr>
            <w:tcW w:w="2168" w:type="dxa"/>
            <w:vAlign w:val="center"/>
          </w:tcPr>
          <w:p w14:paraId="43301DB2" w14:textId="77777777" w:rsidR="00FD5255" w:rsidRDefault="00000000">
            <w:pPr>
              <w:ind w:left="142" w:rightChars="57" w:right="137" w:firstLine="0"/>
              <w:jc w:val="center"/>
              <w:rPr>
                <w:rFonts w:ascii="宋体" w:hAnsi="宋体"/>
                <w:color w:val="000000"/>
                <w:spacing w:val="10"/>
                <w:szCs w:val="24"/>
              </w:rPr>
            </w:pPr>
            <w:r>
              <w:rPr>
                <w:rFonts w:ascii="宋体" w:hAnsi="宋体" w:hint="eastAsia"/>
                <w:color w:val="000000"/>
                <w:spacing w:val="10"/>
                <w:szCs w:val="24"/>
              </w:rPr>
              <w:t>层高垂直</w:t>
            </w:r>
          </w:p>
        </w:tc>
        <w:tc>
          <w:tcPr>
            <w:tcW w:w="1929" w:type="dxa"/>
            <w:vAlign w:val="center"/>
          </w:tcPr>
          <w:p w14:paraId="27F00CF5" w14:textId="77777777" w:rsidR="00FD5255" w:rsidRDefault="00000000">
            <w:pPr>
              <w:ind w:left="142" w:rightChars="57" w:right="137" w:firstLine="0"/>
              <w:jc w:val="center"/>
              <w:rPr>
                <w:rFonts w:ascii="宋体" w:hAnsi="宋体"/>
                <w:color w:val="000000"/>
                <w:spacing w:val="10"/>
                <w:szCs w:val="24"/>
              </w:rPr>
            </w:pPr>
            <w:r>
              <w:rPr>
                <w:rFonts w:ascii="宋体" w:hAnsi="宋体"/>
                <w:color w:val="000000"/>
                <w:spacing w:val="10"/>
                <w:szCs w:val="24"/>
              </w:rPr>
              <w:t>6</w:t>
            </w:r>
          </w:p>
        </w:tc>
      </w:tr>
      <w:tr w:rsidR="00FD5255" w14:paraId="2020D698" w14:textId="77777777">
        <w:trPr>
          <w:jc w:val="center"/>
        </w:trPr>
        <w:tc>
          <w:tcPr>
            <w:tcW w:w="2235" w:type="dxa"/>
            <w:vAlign w:val="center"/>
          </w:tcPr>
          <w:p w14:paraId="5DA7E5E0" w14:textId="77777777" w:rsidR="00FD5255" w:rsidRDefault="00000000">
            <w:pPr>
              <w:ind w:left="142" w:rightChars="57" w:right="137" w:firstLine="0"/>
              <w:jc w:val="center"/>
              <w:rPr>
                <w:rFonts w:ascii="宋体" w:hAnsi="宋体"/>
                <w:color w:val="000000"/>
                <w:spacing w:val="10"/>
                <w:szCs w:val="24"/>
              </w:rPr>
            </w:pPr>
            <w:r>
              <w:rPr>
                <w:rFonts w:ascii="宋体" w:hAnsi="宋体" w:hint="eastAsia"/>
                <w:color w:val="000000"/>
                <w:spacing w:val="10"/>
                <w:szCs w:val="24"/>
              </w:rPr>
              <w:t>相邻两</w:t>
            </w:r>
            <w:proofErr w:type="gramStart"/>
            <w:r>
              <w:rPr>
                <w:rFonts w:ascii="宋体" w:hAnsi="宋体" w:hint="eastAsia"/>
                <w:color w:val="000000"/>
                <w:spacing w:val="10"/>
                <w:szCs w:val="24"/>
              </w:rPr>
              <w:t>板高底差</w:t>
            </w:r>
            <w:proofErr w:type="gramEnd"/>
          </w:p>
        </w:tc>
        <w:tc>
          <w:tcPr>
            <w:tcW w:w="1948" w:type="dxa"/>
            <w:vAlign w:val="center"/>
          </w:tcPr>
          <w:p w14:paraId="0D2AAA3B" w14:textId="77777777" w:rsidR="00FD5255" w:rsidRDefault="00000000">
            <w:pPr>
              <w:ind w:left="142" w:rightChars="57" w:right="137" w:firstLine="0"/>
              <w:jc w:val="center"/>
              <w:rPr>
                <w:rFonts w:ascii="宋体" w:hAnsi="宋体"/>
                <w:color w:val="000000"/>
                <w:spacing w:val="10"/>
                <w:szCs w:val="24"/>
              </w:rPr>
            </w:pPr>
            <w:r>
              <w:rPr>
                <w:rFonts w:ascii="宋体" w:hAnsi="宋体"/>
                <w:color w:val="000000"/>
                <w:spacing w:val="10"/>
                <w:szCs w:val="24"/>
              </w:rPr>
              <w:t>2</w:t>
            </w:r>
          </w:p>
        </w:tc>
        <w:tc>
          <w:tcPr>
            <w:tcW w:w="2168" w:type="dxa"/>
            <w:vAlign w:val="center"/>
          </w:tcPr>
          <w:p w14:paraId="38D14378" w14:textId="77777777" w:rsidR="00FD5255" w:rsidRDefault="00000000">
            <w:pPr>
              <w:ind w:left="142" w:rightChars="57" w:right="137" w:firstLine="0"/>
              <w:jc w:val="center"/>
              <w:rPr>
                <w:rFonts w:ascii="宋体" w:hAnsi="宋体"/>
                <w:color w:val="000000"/>
                <w:spacing w:val="10"/>
                <w:szCs w:val="24"/>
              </w:rPr>
            </w:pPr>
            <w:r>
              <w:rPr>
                <w:rFonts w:ascii="宋体" w:hAnsi="宋体" w:hint="eastAsia"/>
                <w:color w:val="000000"/>
                <w:spacing w:val="10"/>
                <w:szCs w:val="24"/>
              </w:rPr>
              <w:t>表面平整</w:t>
            </w:r>
          </w:p>
        </w:tc>
        <w:tc>
          <w:tcPr>
            <w:tcW w:w="1929" w:type="dxa"/>
            <w:vAlign w:val="center"/>
          </w:tcPr>
          <w:p w14:paraId="4F16289C" w14:textId="77777777" w:rsidR="00FD5255" w:rsidRDefault="00000000">
            <w:pPr>
              <w:ind w:left="142" w:rightChars="57" w:right="137" w:firstLine="0"/>
              <w:jc w:val="center"/>
              <w:rPr>
                <w:rFonts w:ascii="宋体" w:hAnsi="宋体"/>
                <w:color w:val="000000"/>
                <w:spacing w:val="10"/>
                <w:szCs w:val="24"/>
              </w:rPr>
            </w:pPr>
            <w:r>
              <w:rPr>
                <w:rFonts w:ascii="宋体" w:hAnsi="宋体"/>
                <w:color w:val="000000"/>
                <w:spacing w:val="10"/>
                <w:szCs w:val="24"/>
              </w:rPr>
              <w:t>5</w:t>
            </w:r>
          </w:p>
        </w:tc>
      </w:tr>
    </w:tbl>
    <w:p w14:paraId="26D54A9B" w14:textId="77777777" w:rsidR="00FD5255" w:rsidRDefault="00000000">
      <w:pPr>
        <w:pStyle w:val="3"/>
      </w:pPr>
      <w:bookmarkStart w:id="808" w:name="_Toc144709302"/>
      <w:bookmarkStart w:id="809" w:name="_Toc91302507"/>
      <w:bookmarkStart w:id="810" w:name="_Toc144703701"/>
      <w:bookmarkStart w:id="811" w:name="_Toc100578217"/>
      <w:bookmarkStart w:id="812" w:name="_Toc91065583"/>
      <w:bookmarkStart w:id="813" w:name="_Toc249148807"/>
      <w:r>
        <w:rPr>
          <w:rFonts w:hint="eastAsia"/>
        </w:rPr>
        <w:t>模板工程质量保证措施</w:t>
      </w:r>
      <w:bookmarkEnd w:id="808"/>
      <w:bookmarkEnd w:id="809"/>
      <w:bookmarkEnd w:id="810"/>
      <w:bookmarkEnd w:id="811"/>
      <w:bookmarkEnd w:id="812"/>
      <w:bookmarkEnd w:id="813"/>
    </w:p>
    <w:p w14:paraId="5F9BD76D"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所有梁、柱、墙</w:t>
      </w:r>
      <w:proofErr w:type="gramStart"/>
      <w:r>
        <w:rPr>
          <w:rFonts w:ascii="宋体" w:hAnsi="宋体" w:hint="eastAsia"/>
          <w:color w:val="000000"/>
          <w:szCs w:val="24"/>
        </w:rPr>
        <w:t>均有翻样给出</w:t>
      </w:r>
      <w:proofErr w:type="gramEnd"/>
      <w:r>
        <w:rPr>
          <w:rFonts w:ascii="宋体" w:hAnsi="宋体" w:hint="eastAsia"/>
          <w:color w:val="000000"/>
          <w:szCs w:val="24"/>
        </w:rPr>
        <w:t>模板排列图和排架支撑图，经项目工程师审核后</w:t>
      </w:r>
      <w:proofErr w:type="gramStart"/>
      <w:r>
        <w:rPr>
          <w:rFonts w:ascii="宋体" w:hAnsi="宋体" w:hint="eastAsia"/>
          <w:color w:val="000000"/>
          <w:szCs w:val="24"/>
        </w:rPr>
        <w:t>交班组施工</w:t>
      </w:r>
      <w:proofErr w:type="gramEnd"/>
      <w:r>
        <w:rPr>
          <w:rFonts w:ascii="宋体" w:hAnsi="宋体" w:hint="eastAsia"/>
          <w:color w:val="000000"/>
          <w:szCs w:val="24"/>
        </w:rPr>
        <w:t>，特殊部位应增加细部构造大样图。</w:t>
      </w:r>
    </w:p>
    <w:p w14:paraId="78A4567F"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柱子根部不得使用</w:t>
      </w:r>
      <w:proofErr w:type="gramStart"/>
      <w:r>
        <w:rPr>
          <w:rFonts w:ascii="宋体" w:hAnsi="宋体" w:hint="eastAsia"/>
          <w:color w:val="000000"/>
          <w:szCs w:val="24"/>
        </w:rPr>
        <w:t>砼</w:t>
      </w:r>
      <w:proofErr w:type="gramEnd"/>
      <w:r>
        <w:rPr>
          <w:rFonts w:ascii="宋体" w:hAnsi="宋体" w:hint="eastAsia"/>
          <w:color w:val="000000"/>
          <w:szCs w:val="24"/>
        </w:rPr>
        <w:t>“方盘”，</w:t>
      </w:r>
      <w:r>
        <w:rPr>
          <w:rFonts w:ascii="宋体" w:hAnsi="宋体"/>
          <w:color w:val="000000"/>
          <w:szCs w:val="24"/>
        </w:rPr>
        <w:t xml:space="preserve"> </w:t>
      </w:r>
      <w:r>
        <w:rPr>
          <w:rFonts w:ascii="宋体" w:hAnsi="宋体" w:hint="eastAsia"/>
          <w:color w:val="000000"/>
          <w:szCs w:val="24"/>
        </w:rPr>
        <w:t>而采用“井”字型，“Ｔ”型钢筋限位，限位</w:t>
      </w:r>
      <w:proofErr w:type="gramStart"/>
      <w:r>
        <w:rPr>
          <w:rFonts w:ascii="宋体" w:hAnsi="宋体" w:hint="eastAsia"/>
          <w:color w:val="000000"/>
          <w:szCs w:val="24"/>
        </w:rPr>
        <w:t>筋</w:t>
      </w:r>
      <w:proofErr w:type="gramEnd"/>
      <w:r>
        <w:rPr>
          <w:rFonts w:ascii="宋体" w:hAnsi="宋体" w:hint="eastAsia"/>
          <w:color w:val="000000"/>
          <w:szCs w:val="24"/>
        </w:rPr>
        <w:t>直径≥</w:t>
      </w:r>
      <w:r>
        <w:rPr>
          <w:rFonts w:ascii="宋体" w:hAnsi="宋体"/>
          <w:color w:val="000000"/>
          <w:szCs w:val="24"/>
        </w:rPr>
        <w:t>12</w:t>
      </w:r>
      <w:r>
        <w:rPr>
          <w:rFonts w:ascii="宋体" w:hAnsi="宋体" w:hint="eastAsia"/>
          <w:color w:val="000000"/>
          <w:szCs w:val="24"/>
        </w:rPr>
        <w:t>毫米</w:t>
      </w:r>
      <w:r>
        <w:rPr>
          <w:rFonts w:ascii="宋体" w:hAnsi="宋体"/>
          <w:color w:val="000000"/>
          <w:szCs w:val="24"/>
        </w:rPr>
        <w:t>.</w:t>
      </w:r>
    </w:p>
    <w:p w14:paraId="53974789"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当梁跨度≥</w:t>
      </w:r>
      <w:r>
        <w:rPr>
          <w:rFonts w:ascii="宋体" w:hAnsi="宋体"/>
          <w:color w:val="000000"/>
          <w:szCs w:val="24"/>
        </w:rPr>
        <w:t>4</w:t>
      </w:r>
      <w:r>
        <w:rPr>
          <w:rFonts w:ascii="宋体" w:hAnsi="宋体" w:hint="eastAsia"/>
          <w:color w:val="000000"/>
          <w:szCs w:val="24"/>
        </w:rPr>
        <w:t>米时，底模</w:t>
      </w:r>
      <w:proofErr w:type="gramStart"/>
      <w:r>
        <w:rPr>
          <w:rFonts w:ascii="宋体" w:hAnsi="宋体" w:hint="eastAsia"/>
          <w:color w:val="000000"/>
          <w:szCs w:val="24"/>
        </w:rPr>
        <w:t>应起拱梁跨度</w:t>
      </w:r>
      <w:proofErr w:type="gramEnd"/>
      <w:r>
        <w:rPr>
          <w:rFonts w:ascii="宋体" w:hAnsi="宋体"/>
          <w:color w:val="000000"/>
          <w:szCs w:val="24"/>
        </w:rPr>
        <w:t>1/1000-3/1000</w:t>
      </w:r>
      <w:r>
        <w:rPr>
          <w:rFonts w:ascii="宋体" w:hAnsi="宋体" w:hint="eastAsia"/>
          <w:color w:val="000000"/>
          <w:szCs w:val="24"/>
        </w:rPr>
        <w:t>。</w:t>
      </w:r>
    </w:p>
    <w:p w14:paraId="6DA04748"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模板使用前，对变形，翘曲超出规范的应即刻退出现场，不予使用，模板拆除下来，应将</w:t>
      </w:r>
      <w:proofErr w:type="gramStart"/>
      <w:r>
        <w:rPr>
          <w:rFonts w:ascii="宋体" w:hAnsi="宋体" w:hint="eastAsia"/>
          <w:color w:val="000000"/>
          <w:szCs w:val="24"/>
        </w:rPr>
        <w:t>砼</w:t>
      </w:r>
      <w:proofErr w:type="gramEnd"/>
      <w:r>
        <w:rPr>
          <w:rFonts w:ascii="宋体" w:hAnsi="宋体" w:hint="eastAsia"/>
          <w:color w:val="000000"/>
          <w:szCs w:val="24"/>
        </w:rPr>
        <w:t>残渣、垃圾清理干净，重新刷隔离剂。</w:t>
      </w:r>
    </w:p>
    <w:p w14:paraId="38DB804E"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在板、墙横板底部均考虑垃圾清理孔，以便将垃圾冲洗排出，浇灌前再封闭。</w:t>
      </w:r>
    </w:p>
    <w:p w14:paraId="57D60095"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模板安装完毕后，应由专业人员对轴线、标高、尺寸、支撑系统、扣件螺栓，拉结螺栓进行全面检查，浇</w:t>
      </w:r>
      <w:proofErr w:type="gramStart"/>
      <w:r>
        <w:rPr>
          <w:rFonts w:ascii="宋体" w:hAnsi="宋体" w:hint="eastAsia"/>
          <w:color w:val="000000"/>
          <w:szCs w:val="24"/>
        </w:rPr>
        <w:t>砼</w:t>
      </w:r>
      <w:proofErr w:type="gramEnd"/>
      <w:r>
        <w:rPr>
          <w:rFonts w:ascii="宋体" w:hAnsi="宋体" w:hint="eastAsia"/>
          <w:color w:val="000000"/>
          <w:szCs w:val="24"/>
        </w:rPr>
        <w:t>过程中应有技术好、责任心强的木工、</w:t>
      </w:r>
      <w:proofErr w:type="gramStart"/>
      <w:r>
        <w:rPr>
          <w:rFonts w:ascii="宋体" w:hAnsi="宋体" w:hint="eastAsia"/>
          <w:color w:val="000000"/>
          <w:szCs w:val="24"/>
        </w:rPr>
        <w:t>或翻样“看模”</w:t>
      </w:r>
      <w:proofErr w:type="gramEnd"/>
      <w:r>
        <w:rPr>
          <w:rFonts w:ascii="宋体" w:hAnsi="宋体" w:hint="eastAsia"/>
          <w:color w:val="000000"/>
          <w:szCs w:val="24"/>
        </w:rPr>
        <w:t>，发现问题及时报告施工组、技术组。</w:t>
      </w:r>
    </w:p>
    <w:p w14:paraId="47E14293"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所有楼板、墙板内的孔洞</w:t>
      </w:r>
      <w:proofErr w:type="gramStart"/>
      <w:r>
        <w:rPr>
          <w:rFonts w:ascii="宋体" w:hAnsi="宋体" w:hint="eastAsia"/>
          <w:color w:val="000000"/>
          <w:szCs w:val="24"/>
        </w:rPr>
        <w:t>模必须</w:t>
      </w:r>
      <w:proofErr w:type="gramEnd"/>
      <w:r>
        <w:rPr>
          <w:rFonts w:ascii="宋体" w:hAnsi="宋体" w:hint="eastAsia"/>
          <w:color w:val="000000"/>
          <w:szCs w:val="24"/>
        </w:rPr>
        <w:t>安装正确，并作加固处理，防止</w:t>
      </w:r>
      <w:proofErr w:type="gramStart"/>
      <w:r>
        <w:rPr>
          <w:rFonts w:ascii="宋体" w:hAnsi="宋体" w:hint="eastAsia"/>
          <w:color w:val="000000"/>
          <w:szCs w:val="24"/>
        </w:rPr>
        <w:t>砼</w:t>
      </w:r>
      <w:proofErr w:type="gramEnd"/>
      <w:r>
        <w:rPr>
          <w:rFonts w:ascii="宋体" w:hAnsi="宋体" w:hint="eastAsia"/>
          <w:color w:val="000000"/>
          <w:szCs w:val="24"/>
        </w:rPr>
        <w:t>浇筑时冲动，</w:t>
      </w:r>
      <w:proofErr w:type="gramStart"/>
      <w:r>
        <w:rPr>
          <w:rFonts w:ascii="宋体" w:hAnsi="宋体" w:hint="eastAsia"/>
          <w:color w:val="000000"/>
          <w:szCs w:val="24"/>
        </w:rPr>
        <w:t>振跑或砼</w:t>
      </w:r>
      <w:proofErr w:type="gramEnd"/>
      <w:r>
        <w:rPr>
          <w:rFonts w:ascii="宋体" w:hAnsi="宋体" w:hint="eastAsia"/>
          <w:color w:val="000000"/>
          <w:szCs w:val="24"/>
        </w:rPr>
        <w:t>的浮力而浮动。</w:t>
      </w:r>
    </w:p>
    <w:p w14:paraId="27C3D134"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此外，为了便于运输，可在每个楼层合理设置中转模板钢平台，尺寸另定，安装在楼层南面，拆下的模板搬运到钢平台上，再用塔吊将模板吊运到施工楼层上安装。</w:t>
      </w:r>
    </w:p>
    <w:p w14:paraId="1E3D7C87" w14:textId="77777777" w:rsidR="00FD5255" w:rsidRDefault="00FD5255">
      <w:pPr>
        <w:rPr>
          <w:rFonts w:ascii="宋体" w:hAnsi="宋体"/>
          <w:color w:val="000000"/>
          <w:szCs w:val="24"/>
        </w:rPr>
      </w:pPr>
    </w:p>
    <w:p w14:paraId="37DF0935" w14:textId="77777777" w:rsidR="00FD5255" w:rsidRDefault="00FD5255">
      <w:pPr>
        <w:rPr>
          <w:rFonts w:ascii="宋体" w:hAnsi="宋体"/>
          <w:color w:val="000000"/>
          <w:szCs w:val="24"/>
        </w:rPr>
      </w:pPr>
    </w:p>
    <w:p w14:paraId="0270F8A5" w14:textId="77777777" w:rsidR="00FD5255" w:rsidRDefault="00FD5255">
      <w:pPr>
        <w:rPr>
          <w:rFonts w:ascii="宋体" w:hAnsi="宋体"/>
          <w:color w:val="000000"/>
          <w:szCs w:val="24"/>
        </w:rPr>
      </w:pPr>
    </w:p>
    <w:p w14:paraId="42FF82DF" w14:textId="77777777" w:rsidR="00FD5255" w:rsidRDefault="00000000">
      <w:pPr>
        <w:pStyle w:val="2"/>
      </w:pPr>
      <w:bookmarkStart w:id="814" w:name="_Toc249148808"/>
      <w:proofErr w:type="gramStart"/>
      <w:r>
        <w:rPr>
          <w:rFonts w:hint="eastAsia"/>
        </w:rPr>
        <w:lastRenderedPageBreak/>
        <w:t>砼</w:t>
      </w:r>
      <w:proofErr w:type="gramEnd"/>
      <w:r>
        <w:rPr>
          <w:rFonts w:hint="eastAsia"/>
        </w:rPr>
        <w:t>施工方案</w:t>
      </w:r>
      <w:bookmarkEnd w:id="814"/>
    </w:p>
    <w:p w14:paraId="5F4C6FF1" w14:textId="77777777" w:rsidR="00FD5255" w:rsidRDefault="00000000">
      <w:pPr>
        <w:pStyle w:val="3"/>
      </w:pPr>
      <w:bookmarkStart w:id="815" w:name="_Toc100578219"/>
      <w:bookmarkStart w:id="816" w:name="_Toc249148809"/>
      <w:bookmarkStart w:id="817" w:name="_Toc91065585"/>
      <w:bookmarkStart w:id="818" w:name="_Toc144709304"/>
      <w:bookmarkStart w:id="819" w:name="_Toc91302509"/>
      <w:bookmarkStart w:id="820" w:name="_Toc144703703"/>
      <w:bookmarkEnd w:id="435"/>
      <w:bookmarkEnd w:id="436"/>
      <w:bookmarkEnd w:id="437"/>
      <w:bookmarkEnd w:id="438"/>
      <w:bookmarkEnd w:id="439"/>
      <w:bookmarkEnd w:id="440"/>
      <w:bookmarkEnd w:id="441"/>
      <w:bookmarkEnd w:id="442"/>
      <w:bookmarkEnd w:id="443"/>
      <w:bookmarkEnd w:id="444"/>
      <w:bookmarkEnd w:id="445"/>
      <w:bookmarkEnd w:id="446"/>
      <w:bookmarkEnd w:id="447"/>
      <w:bookmarkEnd w:id="453"/>
      <w:bookmarkEnd w:id="750"/>
      <w:bookmarkEnd w:id="751"/>
      <w:bookmarkEnd w:id="752"/>
      <w:bookmarkEnd w:id="753"/>
      <w:proofErr w:type="gramStart"/>
      <w:r>
        <w:rPr>
          <w:rFonts w:hint="eastAsia"/>
        </w:rPr>
        <w:t>砼</w:t>
      </w:r>
      <w:proofErr w:type="gramEnd"/>
      <w:r>
        <w:rPr>
          <w:rFonts w:hint="eastAsia"/>
        </w:rPr>
        <w:t>工程施工方案的选择</w:t>
      </w:r>
      <w:bookmarkEnd w:id="815"/>
      <w:bookmarkEnd w:id="816"/>
      <w:bookmarkEnd w:id="817"/>
      <w:bookmarkEnd w:id="818"/>
      <w:bookmarkEnd w:id="819"/>
      <w:bookmarkEnd w:id="820"/>
    </w:p>
    <w:p w14:paraId="126F539C"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为确保</w:t>
      </w:r>
      <w:proofErr w:type="gramStart"/>
      <w:r>
        <w:rPr>
          <w:rFonts w:ascii="宋体" w:hAnsi="宋体" w:hint="eastAsia"/>
          <w:color w:val="000000"/>
          <w:szCs w:val="24"/>
        </w:rPr>
        <w:t>砼</w:t>
      </w:r>
      <w:proofErr w:type="gramEnd"/>
      <w:r>
        <w:rPr>
          <w:rFonts w:ascii="宋体" w:hAnsi="宋体" w:hint="eastAsia"/>
          <w:color w:val="000000"/>
          <w:szCs w:val="24"/>
        </w:rPr>
        <w:t>的搅拌质量，所需的混凝土</w:t>
      </w:r>
      <w:proofErr w:type="gramStart"/>
      <w:r>
        <w:rPr>
          <w:rFonts w:ascii="宋体" w:hAnsi="宋体" w:hint="eastAsia"/>
          <w:color w:val="000000"/>
          <w:szCs w:val="24"/>
        </w:rPr>
        <w:t>拟全部</w:t>
      </w:r>
      <w:proofErr w:type="gramEnd"/>
      <w:r>
        <w:rPr>
          <w:rFonts w:ascii="宋体" w:hAnsi="宋体" w:hint="eastAsia"/>
          <w:color w:val="000000"/>
          <w:szCs w:val="24"/>
        </w:rPr>
        <w:t>采用商品混凝土，混凝土的浇筑采用高压混凝土固定泵一次泵送到位，布料杆布料、机械振捣、人工协同完成混凝土的浇筑工作。</w:t>
      </w:r>
    </w:p>
    <w:p w14:paraId="53E74018"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混凝土供应及时与否，直接关系到混凝土的浇筑工作，因此浇筑前需根据现场周边道路的交通情况，路程的长短，考察选择商品</w:t>
      </w:r>
      <w:proofErr w:type="gramStart"/>
      <w:r>
        <w:rPr>
          <w:rFonts w:ascii="宋体" w:hAnsi="宋体" w:hint="eastAsia"/>
          <w:color w:val="000000"/>
          <w:szCs w:val="24"/>
        </w:rPr>
        <w:t>砼</w:t>
      </w:r>
      <w:proofErr w:type="gramEnd"/>
      <w:r>
        <w:rPr>
          <w:rFonts w:ascii="宋体" w:hAnsi="宋体" w:hint="eastAsia"/>
          <w:color w:val="000000"/>
          <w:szCs w:val="24"/>
        </w:rPr>
        <w:t>搅拌站，合理安排运输车辆和</w:t>
      </w:r>
      <w:proofErr w:type="gramStart"/>
      <w:r>
        <w:rPr>
          <w:rFonts w:ascii="宋体" w:hAnsi="宋体" w:hint="eastAsia"/>
          <w:color w:val="000000"/>
          <w:szCs w:val="24"/>
        </w:rPr>
        <w:t>砼</w:t>
      </w:r>
      <w:proofErr w:type="gramEnd"/>
      <w:r>
        <w:rPr>
          <w:rFonts w:ascii="宋体" w:hAnsi="宋体" w:hint="eastAsia"/>
          <w:color w:val="000000"/>
          <w:szCs w:val="24"/>
        </w:rPr>
        <w:t>输送泵，保证混凝土能连续浇筑，并按期完成。</w:t>
      </w:r>
    </w:p>
    <w:p w14:paraId="6992A9F0" w14:textId="77777777" w:rsidR="00FD5255" w:rsidRDefault="00000000">
      <w:pPr>
        <w:pStyle w:val="3"/>
      </w:pPr>
      <w:bookmarkStart w:id="821" w:name="_Toc249148810"/>
      <w:bookmarkStart w:id="822" w:name="_Toc144703704"/>
      <w:bookmarkStart w:id="823" w:name="_Toc100578220"/>
      <w:bookmarkStart w:id="824" w:name="_Toc91065586"/>
      <w:bookmarkStart w:id="825" w:name="_Toc144709305"/>
      <w:bookmarkStart w:id="826" w:name="_Toc91302510"/>
      <w:proofErr w:type="gramStart"/>
      <w:r>
        <w:rPr>
          <w:rFonts w:hint="eastAsia"/>
        </w:rPr>
        <w:t>砼</w:t>
      </w:r>
      <w:proofErr w:type="gramEnd"/>
      <w:r>
        <w:rPr>
          <w:rFonts w:hint="eastAsia"/>
        </w:rPr>
        <w:t>施工的材料机具准备</w:t>
      </w:r>
      <w:bookmarkEnd w:id="821"/>
      <w:bookmarkEnd w:id="822"/>
      <w:bookmarkEnd w:id="823"/>
      <w:bookmarkEnd w:id="824"/>
      <w:bookmarkEnd w:id="825"/>
      <w:bookmarkEnd w:id="826"/>
    </w:p>
    <w:p w14:paraId="3A8E587F"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充分准备施工所需的浇筑材料和使用机具，并对所有的机具进行检查和试运转，同时准备好应急方案保证人、材、物均能满足浇筑速度的要求，保证水电的供应，防止造成质量事故。</w:t>
      </w:r>
    </w:p>
    <w:p w14:paraId="01E5C0BB"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商品混凝土搅拌站必须事先提供水泥、砂、石、外加剂的质量合格证和检测报告及实际样品，并提供配合比报告，办理准运手续，在夏季严格控制混凝土的出料温度。</w:t>
      </w:r>
    </w:p>
    <w:p w14:paraId="661F6913"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注意天气预报，不在雨雪天气浇筑混凝土，同时准备好足够的防雨、</w:t>
      </w:r>
      <w:proofErr w:type="gramStart"/>
      <w:r>
        <w:rPr>
          <w:rFonts w:ascii="宋体" w:hAnsi="宋体" w:hint="eastAsia"/>
          <w:color w:val="000000"/>
          <w:szCs w:val="24"/>
        </w:rPr>
        <w:t>雪措施</w:t>
      </w:r>
      <w:proofErr w:type="gramEnd"/>
      <w:r>
        <w:rPr>
          <w:rFonts w:ascii="宋体" w:hAnsi="宋体" w:hint="eastAsia"/>
          <w:color w:val="000000"/>
          <w:szCs w:val="24"/>
        </w:rPr>
        <w:t>和应急物资以防万一。</w:t>
      </w:r>
    </w:p>
    <w:p w14:paraId="5E0EDF03"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对模板及其支架进行检查，确保尺寸正确，强度、刚度、稳定性及严密性满足要求。</w:t>
      </w:r>
    </w:p>
    <w:p w14:paraId="7B8E5026" w14:textId="77777777" w:rsidR="00FD5255" w:rsidRDefault="00000000">
      <w:pPr>
        <w:pStyle w:val="3"/>
      </w:pPr>
      <w:bookmarkStart w:id="827" w:name="_Toc144703705"/>
      <w:bookmarkStart w:id="828" w:name="_Toc91065587"/>
      <w:bookmarkStart w:id="829" w:name="_Toc249148811"/>
      <w:bookmarkStart w:id="830" w:name="_Toc91302511"/>
      <w:bookmarkStart w:id="831" w:name="_Toc100578221"/>
      <w:bookmarkStart w:id="832" w:name="_Toc144709306"/>
      <w:r>
        <w:rPr>
          <w:rFonts w:hint="eastAsia"/>
        </w:rPr>
        <w:t>主要的施工方法</w:t>
      </w:r>
      <w:bookmarkEnd w:id="827"/>
      <w:bookmarkEnd w:id="828"/>
      <w:bookmarkEnd w:id="829"/>
      <w:bookmarkEnd w:id="830"/>
      <w:bookmarkEnd w:id="831"/>
      <w:bookmarkEnd w:id="832"/>
    </w:p>
    <w:p w14:paraId="1DA5CEBF"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混凝土工程施工机械的选择：</w:t>
      </w:r>
    </w:p>
    <w:p w14:paraId="7CF9427C"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采用：HBA-60</w:t>
      </w:r>
      <w:proofErr w:type="gramStart"/>
      <w:r>
        <w:rPr>
          <w:rFonts w:ascii="宋体" w:hAnsi="宋体" w:hint="eastAsia"/>
          <w:color w:val="000000"/>
          <w:szCs w:val="24"/>
        </w:rPr>
        <w:t>型拖式</w:t>
      </w:r>
      <w:proofErr w:type="gramEnd"/>
      <w:r>
        <w:rPr>
          <w:rFonts w:ascii="宋体" w:hAnsi="宋体" w:hint="eastAsia"/>
          <w:color w:val="000000"/>
          <w:szCs w:val="24"/>
        </w:rPr>
        <w:t>混凝土固定泵。</w:t>
      </w:r>
    </w:p>
    <w:p w14:paraId="01788BBB"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商品</w:t>
      </w:r>
      <w:proofErr w:type="gramStart"/>
      <w:r>
        <w:rPr>
          <w:rFonts w:ascii="宋体" w:hAnsi="宋体" w:hint="eastAsia"/>
          <w:color w:val="000000"/>
          <w:szCs w:val="24"/>
        </w:rPr>
        <w:t>砼</w:t>
      </w:r>
      <w:proofErr w:type="gramEnd"/>
      <w:r>
        <w:rPr>
          <w:rFonts w:ascii="宋体" w:hAnsi="宋体" w:hint="eastAsia"/>
          <w:color w:val="000000"/>
          <w:szCs w:val="24"/>
        </w:rPr>
        <w:t>的运输必须满足本公司</w:t>
      </w:r>
      <w:proofErr w:type="gramStart"/>
      <w:r>
        <w:rPr>
          <w:rFonts w:ascii="宋体" w:hAnsi="宋体" w:hint="eastAsia"/>
          <w:color w:val="000000"/>
          <w:szCs w:val="24"/>
        </w:rPr>
        <w:t>砼</w:t>
      </w:r>
      <w:proofErr w:type="gramEnd"/>
      <w:r>
        <w:rPr>
          <w:rFonts w:ascii="宋体" w:hAnsi="宋体" w:hint="eastAsia"/>
          <w:color w:val="000000"/>
          <w:szCs w:val="24"/>
        </w:rPr>
        <w:t>浇筑速度的要求。</w:t>
      </w:r>
    </w:p>
    <w:p w14:paraId="08954201" w14:textId="77777777" w:rsidR="00FD5255" w:rsidRDefault="00000000">
      <w:pPr>
        <w:pStyle w:val="4"/>
        <w:numPr>
          <w:ilvl w:val="3"/>
          <w:numId w:val="0"/>
        </w:numPr>
        <w:ind w:left="142" w:rightChars="57" w:right="137"/>
        <w:rPr>
          <w:rFonts w:ascii="宋体" w:hAnsi="宋体"/>
          <w:color w:val="000000"/>
          <w:szCs w:val="24"/>
        </w:rPr>
      </w:pPr>
      <w:proofErr w:type="gramStart"/>
      <w:r>
        <w:rPr>
          <w:rFonts w:ascii="宋体" w:hAnsi="宋体" w:hint="eastAsia"/>
          <w:color w:val="000000"/>
          <w:szCs w:val="24"/>
        </w:rPr>
        <w:t>泵管的</w:t>
      </w:r>
      <w:proofErr w:type="gramEnd"/>
      <w:r>
        <w:rPr>
          <w:rFonts w:ascii="宋体" w:hAnsi="宋体" w:hint="eastAsia"/>
          <w:color w:val="000000"/>
          <w:szCs w:val="24"/>
        </w:rPr>
        <w:t>敷设：</w:t>
      </w:r>
    </w:p>
    <w:p w14:paraId="6111D543"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垂直立管布置在水井内与布料杆连接，每二层利用“#”字形钢管固定泵管，焊接</w:t>
      </w:r>
      <w:proofErr w:type="gramStart"/>
      <w:r>
        <w:rPr>
          <w:rFonts w:ascii="宋体" w:hAnsi="宋体" w:hint="eastAsia"/>
          <w:color w:val="000000"/>
          <w:szCs w:val="24"/>
        </w:rPr>
        <w:t>泵管固定</w:t>
      </w:r>
      <w:proofErr w:type="gramEnd"/>
      <w:r>
        <w:rPr>
          <w:rFonts w:ascii="宋体" w:hAnsi="宋体" w:hint="eastAsia"/>
          <w:color w:val="000000"/>
          <w:szCs w:val="24"/>
        </w:rPr>
        <w:t>夹。楼面混凝土施工时，利用布置在水井部位的布料杆进行</w:t>
      </w:r>
      <w:proofErr w:type="gramStart"/>
      <w:r>
        <w:rPr>
          <w:rFonts w:ascii="宋体" w:hAnsi="宋体" w:hint="eastAsia"/>
          <w:color w:val="000000"/>
          <w:szCs w:val="24"/>
        </w:rPr>
        <w:t>砼</w:t>
      </w:r>
      <w:proofErr w:type="gramEnd"/>
      <w:r>
        <w:rPr>
          <w:rFonts w:ascii="宋体" w:hAnsi="宋体" w:hint="eastAsia"/>
          <w:color w:val="000000"/>
          <w:szCs w:val="24"/>
        </w:rPr>
        <w:t>布料，方便混凝土的浇筑。</w:t>
      </w:r>
    </w:p>
    <w:p w14:paraId="042F59D3"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混凝土浇筑的顺序：</w:t>
      </w:r>
    </w:p>
    <w:p w14:paraId="2795B3CB"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先从最远处和外围开始，从外到内进行，一次完成混凝土的浇筑。</w:t>
      </w:r>
    </w:p>
    <w:p w14:paraId="351F38CE"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混凝土的振捣：</w:t>
      </w:r>
    </w:p>
    <w:p w14:paraId="09D30A4F"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混凝土浇筑前将振动机械和电箱全部检查一遍，确认完好后，</w:t>
      </w:r>
      <w:proofErr w:type="gramStart"/>
      <w:r>
        <w:rPr>
          <w:rFonts w:ascii="宋体" w:hAnsi="宋体" w:hint="eastAsia"/>
          <w:color w:val="000000"/>
          <w:szCs w:val="24"/>
        </w:rPr>
        <w:t>报技术</w:t>
      </w:r>
      <w:proofErr w:type="gramEnd"/>
      <w:r>
        <w:rPr>
          <w:rFonts w:ascii="宋体" w:hAnsi="宋体" w:hint="eastAsia"/>
          <w:color w:val="000000"/>
          <w:szCs w:val="24"/>
        </w:rPr>
        <w:t>负责人批准方可开始混凝土的浇筑。商品混凝土供应较快，人员和机械适当准备充足。墙、柱梁采用高频</w:t>
      </w:r>
      <w:r>
        <w:rPr>
          <w:rFonts w:ascii="宋体" w:hAnsi="宋体" w:hint="eastAsia"/>
          <w:color w:val="000000"/>
          <w:szCs w:val="24"/>
        </w:rPr>
        <w:lastRenderedPageBreak/>
        <w:t>振动棒，楼板采用平板振动器，另准备小口径的和手提的振动棒，用于钢筋密集部位和不易浇筑的部位。振动棒要快</w:t>
      </w:r>
      <w:proofErr w:type="gramStart"/>
      <w:r>
        <w:rPr>
          <w:rFonts w:ascii="宋体" w:hAnsi="宋体" w:hint="eastAsia"/>
          <w:color w:val="000000"/>
          <w:szCs w:val="24"/>
        </w:rPr>
        <w:t>插慢拔</w:t>
      </w:r>
      <w:proofErr w:type="gramEnd"/>
      <w:r>
        <w:rPr>
          <w:rFonts w:ascii="宋体" w:hAnsi="宋体" w:hint="eastAsia"/>
          <w:color w:val="000000"/>
          <w:szCs w:val="24"/>
        </w:rPr>
        <w:t>，同时有专人负责看守防止漏振，已振捣密实的部位不能强行蛮振，防止爆模。上下层振捣时必须插入下层混凝土中，保证混凝土振捣密实。二层混凝土间隔时间不能太长。使用平板振捣须均匀前进，防止漏振。同时在浇筑平板时注意混凝土的堆料不宜集中过多，防止堆料过于集中，模板荷载超重发生质量事故和危险。</w:t>
      </w:r>
    </w:p>
    <w:p w14:paraId="003F3984"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施工缝的处理和留置</w:t>
      </w:r>
    </w:p>
    <w:p w14:paraId="148E3501"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施工缝的留设：</w:t>
      </w:r>
    </w:p>
    <w:p w14:paraId="2E9415BF"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除了在楼层间梁板底及楼板</w:t>
      </w:r>
      <w:proofErr w:type="gramStart"/>
      <w:r>
        <w:rPr>
          <w:rFonts w:ascii="宋体" w:hAnsi="宋体" w:hint="eastAsia"/>
          <w:color w:val="000000"/>
          <w:szCs w:val="24"/>
        </w:rPr>
        <w:t>处留设施工缝</w:t>
      </w:r>
      <w:proofErr w:type="gramEnd"/>
      <w:r>
        <w:rPr>
          <w:rFonts w:ascii="宋体" w:hAnsi="宋体" w:hint="eastAsia"/>
          <w:color w:val="000000"/>
          <w:szCs w:val="24"/>
        </w:rPr>
        <w:t>外，一般情况</w:t>
      </w:r>
      <w:proofErr w:type="gramStart"/>
      <w:r>
        <w:rPr>
          <w:rFonts w:ascii="宋体" w:hAnsi="宋体" w:hint="eastAsia"/>
          <w:color w:val="000000"/>
          <w:szCs w:val="24"/>
        </w:rPr>
        <w:t>下其它</w:t>
      </w:r>
      <w:proofErr w:type="gramEnd"/>
      <w:r>
        <w:rPr>
          <w:rFonts w:ascii="宋体" w:hAnsi="宋体" w:hint="eastAsia"/>
          <w:color w:val="000000"/>
          <w:szCs w:val="24"/>
        </w:rPr>
        <w:t>部位不留设施工缝，</w:t>
      </w:r>
      <w:proofErr w:type="gramStart"/>
      <w:r>
        <w:rPr>
          <w:rFonts w:ascii="宋体" w:hAnsi="宋体" w:hint="eastAsia"/>
          <w:color w:val="000000"/>
          <w:szCs w:val="24"/>
        </w:rPr>
        <w:t>需留设施工缝</w:t>
      </w:r>
      <w:proofErr w:type="gramEnd"/>
      <w:r>
        <w:rPr>
          <w:rFonts w:ascii="宋体" w:hAnsi="宋体" w:hint="eastAsia"/>
          <w:color w:val="000000"/>
          <w:szCs w:val="24"/>
        </w:rPr>
        <w:t>的部位必须事先确定和满足设计要求的部位，不得随意留设。每个楼层柱子、墙体与梁板分二次浇筑。</w:t>
      </w:r>
    </w:p>
    <w:p w14:paraId="021312F1"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施工缝的处理：</w:t>
      </w:r>
    </w:p>
    <w:p w14:paraId="30CA6957"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浇混凝土前水平施工缝必须浇水湿润，并且经过验收。浇混凝土前先用同标号的水泥砂浆接浆，若施工缝较为光滑必须进行凿毛处理，并且将松动的石子全部凿除保证接头严密。剪力墙、柱子与梁板</w:t>
      </w:r>
      <w:proofErr w:type="gramStart"/>
      <w:r>
        <w:rPr>
          <w:rFonts w:ascii="宋体" w:hAnsi="宋体" w:hint="eastAsia"/>
          <w:color w:val="000000"/>
          <w:szCs w:val="24"/>
        </w:rPr>
        <w:t>之间留设的</w:t>
      </w:r>
      <w:proofErr w:type="gramEnd"/>
      <w:r>
        <w:rPr>
          <w:rFonts w:ascii="宋体" w:hAnsi="宋体" w:hint="eastAsia"/>
          <w:color w:val="000000"/>
          <w:szCs w:val="24"/>
        </w:rPr>
        <w:t>施工缝，用钢丝网及泡沫板封堵，浇筑梁板</w:t>
      </w:r>
      <w:proofErr w:type="gramStart"/>
      <w:r>
        <w:rPr>
          <w:rFonts w:ascii="宋体" w:hAnsi="宋体" w:hint="eastAsia"/>
          <w:color w:val="000000"/>
          <w:szCs w:val="24"/>
        </w:rPr>
        <w:t>砼</w:t>
      </w:r>
      <w:proofErr w:type="gramEnd"/>
      <w:r>
        <w:rPr>
          <w:rFonts w:ascii="宋体" w:hAnsi="宋体" w:hint="eastAsia"/>
          <w:color w:val="000000"/>
          <w:szCs w:val="24"/>
        </w:rPr>
        <w:t>前，用水冲洗并将疏松</w:t>
      </w:r>
      <w:proofErr w:type="gramStart"/>
      <w:r>
        <w:rPr>
          <w:rFonts w:ascii="宋体" w:hAnsi="宋体" w:hint="eastAsia"/>
          <w:color w:val="000000"/>
          <w:szCs w:val="24"/>
        </w:rPr>
        <w:t>砼</w:t>
      </w:r>
      <w:proofErr w:type="gramEnd"/>
      <w:r>
        <w:rPr>
          <w:rFonts w:ascii="宋体" w:hAnsi="宋体" w:hint="eastAsia"/>
          <w:color w:val="000000"/>
          <w:szCs w:val="24"/>
        </w:rPr>
        <w:t>凿除，同标号砂浆接浆。</w:t>
      </w:r>
    </w:p>
    <w:p w14:paraId="6037F484"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柱墙和梁板混凝土强度等级不同时浇筑方法</w:t>
      </w:r>
    </w:p>
    <w:p w14:paraId="5DAC487D"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楼面梁、板混凝土设计强度等级与墙、柱不同，墙、柱混凝土设计强度较高，应在墙、柱与梁、板接头周边用</w:t>
      </w:r>
      <w:proofErr w:type="gramStart"/>
      <w:r>
        <w:rPr>
          <w:rFonts w:ascii="宋体" w:hAnsi="宋体" w:hint="eastAsia"/>
          <w:color w:val="000000"/>
          <w:szCs w:val="24"/>
        </w:rPr>
        <w:t>快易收口网</w:t>
      </w:r>
      <w:proofErr w:type="gramEnd"/>
      <w:r>
        <w:rPr>
          <w:rFonts w:ascii="宋体" w:hAnsi="宋体" w:hint="eastAsia"/>
          <w:color w:val="000000"/>
          <w:szCs w:val="24"/>
        </w:rPr>
        <w:t>收口阻挡混凝土，泵送</w:t>
      </w:r>
      <w:proofErr w:type="gramStart"/>
      <w:r>
        <w:rPr>
          <w:rFonts w:ascii="宋体" w:hAnsi="宋体" w:hint="eastAsia"/>
          <w:color w:val="000000"/>
          <w:szCs w:val="24"/>
        </w:rPr>
        <w:t>砼</w:t>
      </w:r>
      <w:proofErr w:type="gramEnd"/>
      <w:r>
        <w:rPr>
          <w:rFonts w:ascii="宋体" w:hAnsi="宋体" w:hint="eastAsia"/>
          <w:color w:val="000000"/>
          <w:szCs w:val="24"/>
        </w:rPr>
        <w:t>配合浇筑墙、柱头的混凝土，随后再浇筑梁、板混凝土。要注意掌握好墙、柱头混凝土的浇筑时间，以保证在墙、柱头混凝土初凝之前泵机泵送的梁板混凝土能与之相连接。墙、柱与梁、板接头节点大样图见附图。</w:t>
      </w:r>
    </w:p>
    <w:bookmarkStart w:id="833" w:name="_1230635433"/>
    <w:bookmarkEnd w:id="833"/>
    <w:p w14:paraId="3565C9C3" w14:textId="77777777" w:rsidR="00FD5255" w:rsidRDefault="00000000">
      <w:pPr>
        <w:ind w:left="142" w:rightChars="57" w:right="137" w:firstLine="0"/>
        <w:jc w:val="center"/>
        <w:rPr>
          <w:rFonts w:ascii="宋体" w:hAnsi="宋体"/>
          <w:color w:val="000000"/>
          <w:szCs w:val="24"/>
        </w:rPr>
      </w:pPr>
      <w:r>
        <w:rPr>
          <w:rFonts w:ascii="宋体" w:hAnsi="宋体"/>
          <w:color w:val="000000"/>
          <w:szCs w:val="24"/>
        </w:rPr>
        <w:object w:dxaOrig="6330" w:dyaOrig="3990" w14:anchorId="5CACC458">
          <v:shape id="Picture 10" o:spid="_x0000_i1045" type="#_x0000_t75" style="width:316.55pt;height:199.85pt" o:ole="">
            <v:imagedata r:id="rId47" o:title="" cropleft="13469f" cropright="9023f"/>
          </v:shape>
          <o:OLEObject Type="Embed" ProgID="Word.Picture.8" ShapeID="Picture 10" DrawAspect="Content" ObjectID="_1819433616" r:id="rId48"/>
        </w:object>
      </w:r>
    </w:p>
    <w:p w14:paraId="1CFA1C54" w14:textId="77777777" w:rsidR="00FD5255" w:rsidRDefault="00000000">
      <w:pPr>
        <w:pStyle w:val="3"/>
      </w:pPr>
      <w:bookmarkStart w:id="834" w:name="_Toc100578222"/>
      <w:bookmarkStart w:id="835" w:name="_Toc144703706"/>
      <w:bookmarkStart w:id="836" w:name="_Toc249148812"/>
      <w:bookmarkStart w:id="837" w:name="_Toc91302512"/>
      <w:bookmarkStart w:id="838" w:name="_Toc91065588"/>
      <w:bookmarkStart w:id="839" w:name="_Toc144709307"/>
      <w:proofErr w:type="gramStart"/>
      <w:r>
        <w:rPr>
          <w:rFonts w:hint="eastAsia"/>
        </w:rPr>
        <w:t>砼</w:t>
      </w:r>
      <w:proofErr w:type="gramEnd"/>
      <w:r>
        <w:rPr>
          <w:rFonts w:hint="eastAsia"/>
        </w:rPr>
        <w:t>泵送质量保证措施</w:t>
      </w:r>
      <w:bookmarkEnd w:id="834"/>
      <w:bookmarkEnd w:id="835"/>
      <w:bookmarkEnd w:id="836"/>
      <w:bookmarkEnd w:id="837"/>
      <w:bookmarkEnd w:id="838"/>
      <w:bookmarkEnd w:id="839"/>
    </w:p>
    <w:p w14:paraId="421D77DD" w14:textId="77777777" w:rsidR="00FD5255" w:rsidRDefault="00000000">
      <w:pPr>
        <w:pStyle w:val="4"/>
        <w:numPr>
          <w:ilvl w:val="3"/>
          <w:numId w:val="0"/>
        </w:numPr>
        <w:ind w:rightChars="57" w:right="137"/>
        <w:rPr>
          <w:rFonts w:ascii="宋体" w:hAnsi="宋体"/>
          <w:color w:val="000000"/>
          <w:szCs w:val="24"/>
        </w:rPr>
      </w:pPr>
      <w:proofErr w:type="gramStart"/>
      <w:r>
        <w:rPr>
          <w:rFonts w:ascii="宋体" w:hAnsi="宋体" w:hint="eastAsia"/>
          <w:color w:val="000000"/>
          <w:szCs w:val="24"/>
        </w:rPr>
        <w:t>泵管布置</w:t>
      </w:r>
      <w:proofErr w:type="gramEnd"/>
      <w:r>
        <w:rPr>
          <w:rFonts w:ascii="宋体" w:hAnsi="宋体" w:hint="eastAsia"/>
          <w:color w:val="000000"/>
          <w:szCs w:val="24"/>
        </w:rPr>
        <w:t>中，尽量增长水平硬管、减少弯管、锥形管。</w:t>
      </w:r>
    </w:p>
    <w:p w14:paraId="7F8C3FB5" w14:textId="77777777" w:rsidR="00FD5255" w:rsidRDefault="00000000">
      <w:pPr>
        <w:pStyle w:val="4"/>
        <w:numPr>
          <w:ilvl w:val="3"/>
          <w:numId w:val="0"/>
        </w:numPr>
        <w:ind w:rightChars="57" w:right="137"/>
        <w:rPr>
          <w:rFonts w:ascii="宋体" w:hAnsi="宋体"/>
          <w:color w:val="000000"/>
          <w:szCs w:val="24"/>
        </w:rPr>
      </w:pPr>
      <w:proofErr w:type="gramStart"/>
      <w:r>
        <w:rPr>
          <w:rFonts w:ascii="宋体" w:hAnsi="宋体" w:hint="eastAsia"/>
          <w:color w:val="000000"/>
          <w:szCs w:val="24"/>
        </w:rPr>
        <w:t>砼</w:t>
      </w:r>
      <w:proofErr w:type="gramEnd"/>
      <w:r>
        <w:rPr>
          <w:rFonts w:ascii="宋体" w:hAnsi="宋体" w:hint="eastAsia"/>
          <w:color w:val="000000"/>
          <w:szCs w:val="24"/>
        </w:rPr>
        <w:t>的供应必须保证</w:t>
      </w:r>
      <w:proofErr w:type="gramStart"/>
      <w:r>
        <w:rPr>
          <w:rFonts w:ascii="宋体" w:hAnsi="宋体" w:hint="eastAsia"/>
          <w:color w:val="000000"/>
          <w:szCs w:val="24"/>
        </w:rPr>
        <w:t>砼泵能</w:t>
      </w:r>
      <w:proofErr w:type="gramEnd"/>
      <w:r>
        <w:rPr>
          <w:rFonts w:ascii="宋体" w:hAnsi="宋体" w:hint="eastAsia"/>
          <w:color w:val="000000"/>
          <w:szCs w:val="24"/>
        </w:rPr>
        <w:t>连续工作，泵送间歇时间不得超过</w:t>
      </w:r>
      <w:r>
        <w:rPr>
          <w:rFonts w:ascii="宋体" w:hAnsi="宋体"/>
          <w:color w:val="000000"/>
          <w:szCs w:val="24"/>
        </w:rPr>
        <w:t>1</w:t>
      </w:r>
      <w:r>
        <w:rPr>
          <w:rFonts w:ascii="宋体" w:hAnsi="宋体" w:hint="eastAsia"/>
          <w:color w:val="000000"/>
          <w:szCs w:val="24"/>
        </w:rPr>
        <w:t>小时，泵送时，受料斗内应经常有足够的</w:t>
      </w:r>
      <w:proofErr w:type="gramStart"/>
      <w:r>
        <w:rPr>
          <w:rFonts w:ascii="宋体" w:hAnsi="宋体" w:hint="eastAsia"/>
          <w:color w:val="000000"/>
          <w:szCs w:val="24"/>
        </w:rPr>
        <w:t>砼</w:t>
      </w:r>
      <w:proofErr w:type="gramEnd"/>
      <w:r>
        <w:rPr>
          <w:rFonts w:ascii="宋体" w:hAnsi="宋体" w:hint="eastAsia"/>
          <w:color w:val="000000"/>
          <w:szCs w:val="24"/>
        </w:rPr>
        <w:t>，防止吸入空气形成阻塞。</w:t>
      </w:r>
    </w:p>
    <w:p w14:paraId="42750E92" w14:textId="77777777" w:rsidR="00FD5255" w:rsidRDefault="00000000">
      <w:pPr>
        <w:pStyle w:val="4"/>
        <w:numPr>
          <w:ilvl w:val="3"/>
          <w:numId w:val="0"/>
        </w:numPr>
        <w:ind w:rightChars="57" w:right="137"/>
        <w:rPr>
          <w:rFonts w:ascii="宋体" w:hAnsi="宋体"/>
          <w:color w:val="000000"/>
          <w:szCs w:val="24"/>
        </w:rPr>
      </w:pPr>
      <w:proofErr w:type="gramStart"/>
      <w:r>
        <w:rPr>
          <w:rFonts w:ascii="宋体" w:hAnsi="宋体" w:hint="eastAsia"/>
          <w:color w:val="000000"/>
          <w:szCs w:val="24"/>
        </w:rPr>
        <w:t>泵管安装</w:t>
      </w:r>
      <w:proofErr w:type="gramEnd"/>
      <w:r>
        <w:rPr>
          <w:rFonts w:ascii="宋体" w:hAnsi="宋体" w:hint="eastAsia"/>
          <w:color w:val="000000"/>
          <w:szCs w:val="24"/>
        </w:rPr>
        <w:t>宜直，转变宜缓，接头要严密，防止漏气阻塞。泵送前应用适量的水泥浆泵送润滑管道。</w:t>
      </w:r>
    </w:p>
    <w:p w14:paraId="1FBCCEC8"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泵送应连续进行，当</w:t>
      </w:r>
      <w:proofErr w:type="gramStart"/>
      <w:r>
        <w:rPr>
          <w:rFonts w:ascii="宋体" w:hAnsi="宋体" w:hint="eastAsia"/>
          <w:color w:val="000000"/>
          <w:szCs w:val="24"/>
        </w:rPr>
        <w:t>砼</w:t>
      </w:r>
      <w:proofErr w:type="gramEnd"/>
      <w:r>
        <w:rPr>
          <w:rFonts w:ascii="宋体" w:hAnsi="宋体" w:hint="eastAsia"/>
          <w:color w:val="000000"/>
          <w:szCs w:val="24"/>
        </w:rPr>
        <w:t>供应不足或运转不正常时，可放慢压送速度，保持连续泵送。慢速泵送时间，不超过从搅拌到浇筑完毕的允许连续时间。</w:t>
      </w:r>
    </w:p>
    <w:p w14:paraId="29559D08"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当遇到</w:t>
      </w:r>
      <w:proofErr w:type="gramStart"/>
      <w:r>
        <w:rPr>
          <w:rFonts w:ascii="宋体" w:hAnsi="宋体" w:hint="eastAsia"/>
          <w:color w:val="000000"/>
          <w:szCs w:val="24"/>
        </w:rPr>
        <w:t>砼</w:t>
      </w:r>
      <w:proofErr w:type="gramEnd"/>
      <w:r>
        <w:rPr>
          <w:rFonts w:ascii="宋体" w:hAnsi="宋体" w:hint="eastAsia"/>
          <w:color w:val="000000"/>
          <w:szCs w:val="24"/>
        </w:rPr>
        <w:t>压送困难，泵的压力升高，管路产生振动时，</w:t>
      </w:r>
      <w:proofErr w:type="gramStart"/>
      <w:r>
        <w:rPr>
          <w:rFonts w:ascii="宋体" w:hAnsi="宋体" w:hint="eastAsia"/>
          <w:color w:val="000000"/>
          <w:szCs w:val="24"/>
        </w:rPr>
        <w:t>不</w:t>
      </w:r>
      <w:proofErr w:type="gramEnd"/>
      <w:r>
        <w:rPr>
          <w:rFonts w:ascii="宋体" w:hAnsi="宋体" w:hint="eastAsia"/>
          <w:color w:val="000000"/>
          <w:szCs w:val="24"/>
        </w:rPr>
        <w:t>强行压送，先对管路进行检查，并放慢压</w:t>
      </w:r>
      <w:proofErr w:type="gramStart"/>
      <w:r>
        <w:rPr>
          <w:rFonts w:ascii="宋体" w:hAnsi="宋体" w:hint="eastAsia"/>
          <w:color w:val="000000"/>
          <w:szCs w:val="24"/>
        </w:rPr>
        <w:t>送速度</w:t>
      </w:r>
      <w:proofErr w:type="gramEnd"/>
      <w:r>
        <w:rPr>
          <w:rFonts w:ascii="宋体" w:hAnsi="宋体" w:hint="eastAsia"/>
          <w:color w:val="000000"/>
          <w:szCs w:val="24"/>
        </w:rPr>
        <w:t>或使泵反转，防止堵塞，当输送管堵塞时，可用木槌敲击管路，找出堵塞管段，待</w:t>
      </w:r>
      <w:proofErr w:type="gramStart"/>
      <w:r>
        <w:rPr>
          <w:rFonts w:ascii="宋体" w:hAnsi="宋体" w:hint="eastAsia"/>
          <w:color w:val="000000"/>
          <w:szCs w:val="24"/>
        </w:rPr>
        <w:t>砼</w:t>
      </w:r>
      <w:proofErr w:type="gramEnd"/>
      <w:r>
        <w:rPr>
          <w:rFonts w:ascii="宋体" w:hAnsi="宋体" w:hint="eastAsia"/>
          <w:color w:val="000000"/>
          <w:szCs w:val="24"/>
        </w:rPr>
        <w:t>卸压后，拆除被堵管段，取出堵塞物，并检查其余管路无堵塞后再行接管。重新压送时，先将空气排尽后，才能将拆卸过的管段接头夹箍拧紧。</w:t>
      </w:r>
    </w:p>
    <w:p w14:paraId="54761598" w14:textId="77777777" w:rsidR="00FD5255" w:rsidRDefault="00000000">
      <w:pPr>
        <w:pStyle w:val="4"/>
        <w:numPr>
          <w:ilvl w:val="3"/>
          <w:numId w:val="0"/>
        </w:numPr>
        <w:ind w:rightChars="57" w:right="137"/>
        <w:rPr>
          <w:rFonts w:ascii="宋体" w:hAnsi="宋体"/>
          <w:color w:val="000000"/>
          <w:szCs w:val="24"/>
        </w:rPr>
      </w:pPr>
      <w:proofErr w:type="gramStart"/>
      <w:r>
        <w:rPr>
          <w:rFonts w:ascii="宋体" w:hAnsi="宋体" w:hint="eastAsia"/>
          <w:color w:val="000000"/>
          <w:szCs w:val="24"/>
        </w:rPr>
        <w:t>砼</w:t>
      </w:r>
      <w:proofErr w:type="gramEnd"/>
      <w:r>
        <w:rPr>
          <w:rFonts w:ascii="宋体" w:hAnsi="宋体" w:hint="eastAsia"/>
          <w:color w:val="000000"/>
          <w:szCs w:val="24"/>
        </w:rPr>
        <w:t>泵送过程中，应注意料斗内</w:t>
      </w:r>
      <w:proofErr w:type="gramStart"/>
      <w:r>
        <w:rPr>
          <w:rFonts w:ascii="宋体" w:hAnsi="宋体" w:hint="eastAsia"/>
          <w:color w:val="000000"/>
          <w:szCs w:val="24"/>
        </w:rPr>
        <w:t>砼</w:t>
      </w:r>
      <w:proofErr w:type="gramEnd"/>
      <w:r>
        <w:rPr>
          <w:rFonts w:ascii="宋体" w:hAnsi="宋体" w:hint="eastAsia"/>
          <w:color w:val="000000"/>
          <w:szCs w:val="24"/>
        </w:rPr>
        <w:t>保持不低于料斗上口</w:t>
      </w:r>
      <w:r>
        <w:rPr>
          <w:rFonts w:ascii="宋体" w:hAnsi="宋体"/>
          <w:color w:val="000000"/>
          <w:szCs w:val="24"/>
        </w:rPr>
        <w:t>200</w:t>
      </w:r>
      <w:r>
        <w:rPr>
          <w:rFonts w:ascii="宋体" w:hAnsi="宋体" w:hint="eastAsia"/>
          <w:color w:val="000000"/>
          <w:szCs w:val="24"/>
        </w:rPr>
        <w:t>毫米。如遇吸入空气，立即反泵，将</w:t>
      </w:r>
      <w:proofErr w:type="gramStart"/>
      <w:r>
        <w:rPr>
          <w:rFonts w:ascii="宋体" w:hAnsi="宋体" w:hint="eastAsia"/>
          <w:color w:val="000000"/>
          <w:szCs w:val="24"/>
        </w:rPr>
        <w:t>砼吸入料反送</w:t>
      </w:r>
      <w:proofErr w:type="gramEnd"/>
      <w:r>
        <w:rPr>
          <w:rFonts w:ascii="宋体" w:hAnsi="宋体" w:hint="eastAsia"/>
          <w:color w:val="000000"/>
          <w:szCs w:val="24"/>
        </w:rPr>
        <w:t>除气后，再进行压送。</w:t>
      </w:r>
    </w:p>
    <w:p w14:paraId="51275251"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泵送中断时间超过</w:t>
      </w:r>
      <w:r>
        <w:rPr>
          <w:rFonts w:ascii="宋体" w:hAnsi="宋体"/>
          <w:color w:val="000000"/>
          <w:szCs w:val="24"/>
        </w:rPr>
        <w:t>30</w:t>
      </w:r>
      <w:r>
        <w:rPr>
          <w:rFonts w:ascii="宋体" w:hAnsi="宋体" w:hint="eastAsia"/>
          <w:color w:val="000000"/>
          <w:szCs w:val="24"/>
        </w:rPr>
        <w:t>分钟或遇泵送发生困难时，</w:t>
      </w:r>
      <w:proofErr w:type="gramStart"/>
      <w:r>
        <w:rPr>
          <w:rFonts w:ascii="宋体" w:hAnsi="宋体" w:hint="eastAsia"/>
          <w:color w:val="000000"/>
          <w:szCs w:val="24"/>
        </w:rPr>
        <w:t>砼泵应</w:t>
      </w:r>
      <w:proofErr w:type="gramEnd"/>
      <w:r>
        <w:rPr>
          <w:rFonts w:ascii="宋体" w:hAnsi="宋体" w:hint="eastAsia"/>
          <w:color w:val="000000"/>
          <w:szCs w:val="24"/>
        </w:rPr>
        <w:t>做间隔推动每</w:t>
      </w:r>
      <w:r>
        <w:rPr>
          <w:rFonts w:ascii="宋体" w:hAnsi="宋体"/>
          <w:color w:val="000000"/>
          <w:szCs w:val="24"/>
        </w:rPr>
        <w:t>4-5</w:t>
      </w:r>
      <w:r>
        <w:rPr>
          <w:rFonts w:ascii="宋体" w:hAnsi="宋体" w:hint="eastAsia"/>
          <w:color w:val="000000"/>
          <w:szCs w:val="24"/>
        </w:rPr>
        <w:t>分钟进行</w:t>
      </w:r>
      <w:r>
        <w:rPr>
          <w:rFonts w:ascii="宋体" w:hAnsi="宋体"/>
          <w:color w:val="000000"/>
          <w:szCs w:val="24"/>
        </w:rPr>
        <w:t>4</w:t>
      </w:r>
      <w:r>
        <w:rPr>
          <w:rFonts w:ascii="宋体" w:hAnsi="宋体" w:hint="eastAsia"/>
          <w:color w:val="000000"/>
          <w:szCs w:val="24"/>
        </w:rPr>
        <w:t>个行程正反转，防止</w:t>
      </w:r>
      <w:proofErr w:type="gramStart"/>
      <w:r>
        <w:rPr>
          <w:rFonts w:ascii="宋体" w:hAnsi="宋体" w:hint="eastAsia"/>
          <w:color w:val="000000"/>
          <w:szCs w:val="24"/>
        </w:rPr>
        <w:t>砼</w:t>
      </w:r>
      <w:proofErr w:type="gramEnd"/>
      <w:r>
        <w:rPr>
          <w:rFonts w:ascii="宋体" w:hAnsi="宋体" w:hint="eastAsia"/>
          <w:color w:val="000000"/>
          <w:szCs w:val="24"/>
        </w:rPr>
        <w:t>离析或堵塞。</w:t>
      </w:r>
    </w:p>
    <w:p w14:paraId="6C8DCF0E" w14:textId="77777777" w:rsidR="00FD5255" w:rsidRDefault="00000000">
      <w:pPr>
        <w:pStyle w:val="4"/>
        <w:numPr>
          <w:ilvl w:val="3"/>
          <w:numId w:val="0"/>
        </w:numPr>
        <w:ind w:left="142" w:rightChars="57" w:right="137" w:hangingChars="59" w:hanging="142"/>
        <w:rPr>
          <w:rFonts w:ascii="宋体" w:hAnsi="宋体"/>
          <w:color w:val="000000"/>
          <w:szCs w:val="24"/>
        </w:rPr>
      </w:pPr>
      <w:r>
        <w:rPr>
          <w:rFonts w:ascii="宋体" w:hAnsi="宋体" w:hint="eastAsia"/>
          <w:color w:val="000000"/>
          <w:szCs w:val="24"/>
        </w:rPr>
        <w:t>为了防止堵管，喂料斗上设专人将大石块及杂物及时检出。</w:t>
      </w:r>
    </w:p>
    <w:p w14:paraId="174D3FEE"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如有堵泵、塞管应及时组织力量排除，以保持</w:t>
      </w:r>
      <w:proofErr w:type="gramStart"/>
      <w:r>
        <w:rPr>
          <w:rFonts w:ascii="宋体" w:hAnsi="宋体" w:hint="eastAsia"/>
          <w:color w:val="000000"/>
          <w:szCs w:val="24"/>
        </w:rPr>
        <w:t>砼</w:t>
      </w:r>
      <w:proofErr w:type="gramEnd"/>
      <w:r>
        <w:rPr>
          <w:rFonts w:ascii="宋体" w:hAnsi="宋体" w:hint="eastAsia"/>
          <w:color w:val="000000"/>
          <w:szCs w:val="24"/>
        </w:rPr>
        <w:t>浇筑的连续性。</w:t>
      </w:r>
    </w:p>
    <w:p w14:paraId="099A3A0C" w14:textId="77777777" w:rsidR="00FD5255" w:rsidRDefault="00000000">
      <w:pPr>
        <w:pStyle w:val="3"/>
      </w:pPr>
      <w:bookmarkStart w:id="840" w:name="_Toc144709308"/>
      <w:bookmarkStart w:id="841" w:name="_Toc100578223"/>
      <w:bookmarkStart w:id="842" w:name="_Toc91065589"/>
      <w:bookmarkStart w:id="843" w:name="_Toc144703707"/>
      <w:bookmarkStart w:id="844" w:name="_Toc249148813"/>
      <w:bookmarkStart w:id="845" w:name="_Toc91302513"/>
      <w:proofErr w:type="gramStart"/>
      <w:r>
        <w:rPr>
          <w:rFonts w:hint="eastAsia"/>
        </w:rPr>
        <w:t>砼</w:t>
      </w:r>
      <w:proofErr w:type="gramEnd"/>
      <w:r>
        <w:rPr>
          <w:rFonts w:hint="eastAsia"/>
        </w:rPr>
        <w:t>浇筑质量保证措施</w:t>
      </w:r>
      <w:bookmarkEnd w:id="840"/>
      <w:bookmarkEnd w:id="841"/>
      <w:bookmarkEnd w:id="842"/>
      <w:bookmarkEnd w:id="843"/>
      <w:bookmarkEnd w:id="844"/>
      <w:bookmarkEnd w:id="845"/>
    </w:p>
    <w:p w14:paraId="7CB194C1" w14:textId="77777777" w:rsidR="00FD5255" w:rsidRDefault="00000000">
      <w:pPr>
        <w:pStyle w:val="4"/>
        <w:numPr>
          <w:ilvl w:val="3"/>
          <w:numId w:val="0"/>
        </w:numPr>
        <w:ind w:rightChars="57" w:right="137"/>
        <w:rPr>
          <w:rFonts w:ascii="宋体" w:hAnsi="宋体"/>
          <w:color w:val="000000"/>
          <w:szCs w:val="24"/>
        </w:rPr>
      </w:pPr>
      <w:proofErr w:type="gramStart"/>
      <w:r>
        <w:rPr>
          <w:rFonts w:ascii="宋体" w:hAnsi="宋体" w:hint="eastAsia"/>
          <w:color w:val="000000"/>
          <w:szCs w:val="24"/>
        </w:rPr>
        <w:t>砼</w:t>
      </w:r>
      <w:proofErr w:type="gramEnd"/>
      <w:r>
        <w:rPr>
          <w:rFonts w:ascii="宋体" w:hAnsi="宋体" w:hint="eastAsia"/>
          <w:color w:val="000000"/>
          <w:szCs w:val="24"/>
        </w:rPr>
        <w:t>浇筑前，模板、支撑、钢筋、预埋件及管线等均应进行检查和签署“隐蔽工程验收单”“技术复核单”并由业主监理工程师现场代表认可，最后由技术总工签发</w:t>
      </w:r>
      <w:proofErr w:type="gramStart"/>
      <w:r>
        <w:rPr>
          <w:rFonts w:ascii="宋体" w:hAnsi="宋体" w:hint="eastAsia"/>
          <w:color w:val="000000"/>
          <w:szCs w:val="24"/>
        </w:rPr>
        <w:t>砼</w:t>
      </w:r>
      <w:proofErr w:type="gramEnd"/>
      <w:r>
        <w:rPr>
          <w:rFonts w:ascii="宋体" w:hAnsi="宋体" w:hint="eastAsia"/>
          <w:color w:val="000000"/>
          <w:szCs w:val="24"/>
        </w:rPr>
        <w:t>“浇筑令”，</w:t>
      </w:r>
      <w:r>
        <w:rPr>
          <w:rFonts w:ascii="宋体" w:hAnsi="宋体" w:hint="eastAsia"/>
          <w:color w:val="000000"/>
          <w:szCs w:val="24"/>
        </w:rPr>
        <w:lastRenderedPageBreak/>
        <w:t>上述工程未结束，未签发“浇筑令”，不得为抢进度擅自施工。</w:t>
      </w:r>
    </w:p>
    <w:p w14:paraId="43A4AB5F" w14:textId="77777777" w:rsidR="00FD5255" w:rsidRDefault="00000000">
      <w:pPr>
        <w:pStyle w:val="4"/>
        <w:numPr>
          <w:ilvl w:val="3"/>
          <w:numId w:val="0"/>
        </w:numPr>
        <w:ind w:rightChars="57" w:right="137"/>
        <w:rPr>
          <w:rFonts w:ascii="宋体" w:hAnsi="宋体"/>
          <w:color w:val="000000"/>
          <w:szCs w:val="24"/>
        </w:rPr>
      </w:pPr>
      <w:proofErr w:type="gramStart"/>
      <w:r>
        <w:rPr>
          <w:rFonts w:ascii="宋体" w:hAnsi="宋体" w:hint="eastAsia"/>
          <w:color w:val="000000"/>
          <w:szCs w:val="24"/>
        </w:rPr>
        <w:t>砼</w:t>
      </w:r>
      <w:proofErr w:type="gramEnd"/>
      <w:r>
        <w:rPr>
          <w:rFonts w:ascii="宋体" w:hAnsi="宋体" w:hint="eastAsia"/>
          <w:color w:val="000000"/>
          <w:szCs w:val="24"/>
        </w:rPr>
        <w:t>浇筑前，将模板内的垃圾、杂物、油污清理干净，并浇水湿润模板，模板缝要堵严。</w:t>
      </w:r>
    </w:p>
    <w:p w14:paraId="1F4F2DB6"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墙、柱等深度较大的竖向结构中，浇</w:t>
      </w:r>
      <w:proofErr w:type="gramStart"/>
      <w:r>
        <w:rPr>
          <w:rFonts w:ascii="宋体" w:hAnsi="宋体" w:hint="eastAsia"/>
          <w:color w:val="000000"/>
          <w:szCs w:val="24"/>
        </w:rPr>
        <w:t>砼</w:t>
      </w:r>
      <w:proofErr w:type="gramEnd"/>
      <w:r>
        <w:rPr>
          <w:rFonts w:ascii="宋体" w:hAnsi="宋体" w:hint="eastAsia"/>
          <w:color w:val="000000"/>
          <w:szCs w:val="24"/>
        </w:rPr>
        <w:t>时浇灌高度超过</w:t>
      </w:r>
      <w:r>
        <w:rPr>
          <w:rFonts w:ascii="宋体" w:hAnsi="宋体"/>
          <w:color w:val="000000"/>
          <w:szCs w:val="24"/>
        </w:rPr>
        <w:t>3</w:t>
      </w:r>
      <w:r>
        <w:rPr>
          <w:rFonts w:ascii="宋体" w:hAnsi="宋体" w:hint="eastAsia"/>
          <w:color w:val="000000"/>
          <w:szCs w:val="24"/>
        </w:rPr>
        <w:t>米时，为防止</w:t>
      </w:r>
      <w:proofErr w:type="gramStart"/>
      <w:r>
        <w:rPr>
          <w:rFonts w:ascii="宋体" w:hAnsi="宋体" w:hint="eastAsia"/>
          <w:color w:val="000000"/>
          <w:szCs w:val="24"/>
        </w:rPr>
        <w:t>砼</w:t>
      </w:r>
      <w:proofErr w:type="gramEnd"/>
      <w:r>
        <w:rPr>
          <w:rFonts w:ascii="宋体" w:hAnsi="宋体" w:hint="eastAsia"/>
          <w:color w:val="000000"/>
          <w:szCs w:val="24"/>
        </w:rPr>
        <w:t>离析，采用串筒溜槽等布料，其间距为</w:t>
      </w:r>
      <w:r>
        <w:rPr>
          <w:rFonts w:ascii="宋体" w:hAnsi="宋体"/>
          <w:color w:val="000000"/>
          <w:szCs w:val="24"/>
        </w:rPr>
        <w:t>1.5</w:t>
      </w:r>
      <w:r>
        <w:rPr>
          <w:rFonts w:ascii="宋体" w:hAnsi="宋体" w:hint="eastAsia"/>
          <w:color w:val="000000"/>
          <w:szCs w:val="24"/>
        </w:rPr>
        <w:t>米，窗框下边另行布料，以免</w:t>
      </w:r>
      <w:proofErr w:type="gramStart"/>
      <w:r>
        <w:rPr>
          <w:rFonts w:ascii="宋体" w:hAnsi="宋体" w:hint="eastAsia"/>
          <w:color w:val="000000"/>
          <w:szCs w:val="24"/>
        </w:rPr>
        <w:t>砼</w:t>
      </w:r>
      <w:proofErr w:type="gramEnd"/>
      <w:r>
        <w:rPr>
          <w:rFonts w:ascii="宋体" w:hAnsi="宋体" w:hint="eastAsia"/>
          <w:color w:val="000000"/>
          <w:szCs w:val="24"/>
        </w:rPr>
        <w:t>在窗角形成窗沿，</w:t>
      </w:r>
      <w:proofErr w:type="gramStart"/>
      <w:r>
        <w:rPr>
          <w:rFonts w:ascii="宋体" w:hAnsi="宋体" w:hint="eastAsia"/>
          <w:color w:val="000000"/>
          <w:szCs w:val="24"/>
        </w:rPr>
        <w:t>砼</w:t>
      </w:r>
      <w:proofErr w:type="gramEnd"/>
      <w:r>
        <w:rPr>
          <w:rFonts w:ascii="宋体" w:hAnsi="宋体" w:hint="eastAsia"/>
          <w:color w:val="000000"/>
          <w:szCs w:val="24"/>
        </w:rPr>
        <w:t>的水灰比和坍落度，</w:t>
      </w:r>
      <w:proofErr w:type="gramStart"/>
      <w:r>
        <w:rPr>
          <w:rFonts w:ascii="宋体" w:hAnsi="宋体" w:hint="eastAsia"/>
          <w:color w:val="000000"/>
          <w:szCs w:val="24"/>
        </w:rPr>
        <w:t>宜随浇筑</w:t>
      </w:r>
      <w:proofErr w:type="gramEnd"/>
      <w:r>
        <w:rPr>
          <w:rFonts w:ascii="宋体" w:hAnsi="宋体" w:hint="eastAsia"/>
          <w:color w:val="000000"/>
          <w:szCs w:val="24"/>
        </w:rPr>
        <w:t>高度的上升，酌予递减。</w:t>
      </w:r>
    </w:p>
    <w:p w14:paraId="3B995C8F"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柱、梁</w:t>
      </w:r>
      <w:proofErr w:type="gramStart"/>
      <w:r>
        <w:rPr>
          <w:rFonts w:ascii="宋体" w:hAnsi="宋体" w:hint="eastAsia"/>
          <w:color w:val="000000"/>
          <w:szCs w:val="24"/>
        </w:rPr>
        <w:t>砼</w:t>
      </w:r>
      <w:proofErr w:type="gramEnd"/>
      <w:r>
        <w:rPr>
          <w:rFonts w:ascii="宋体" w:hAnsi="宋体" w:hint="eastAsia"/>
          <w:color w:val="000000"/>
          <w:szCs w:val="24"/>
        </w:rPr>
        <w:t>、剪力墙</w:t>
      </w:r>
      <w:proofErr w:type="gramStart"/>
      <w:r>
        <w:rPr>
          <w:rFonts w:ascii="宋体" w:hAnsi="宋体" w:hint="eastAsia"/>
          <w:color w:val="000000"/>
          <w:szCs w:val="24"/>
        </w:rPr>
        <w:t>砼</w:t>
      </w:r>
      <w:proofErr w:type="gramEnd"/>
      <w:r>
        <w:rPr>
          <w:rFonts w:ascii="宋体" w:hAnsi="宋体" w:hint="eastAsia"/>
          <w:color w:val="000000"/>
          <w:szCs w:val="24"/>
        </w:rPr>
        <w:t>振捣采用插入式振动器，振动器移动间距不宜大于</w:t>
      </w:r>
      <w:r>
        <w:rPr>
          <w:rFonts w:ascii="宋体" w:hAnsi="宋体"/>
          <w:color w:val="000000"/>
          <w:szCs w:val="24"/>
        </w:rPr>
        <w:t>400</w:t>
      </w:r>
      <w:r>
        <w:rPr>
          <w:rFonts w:ascii="宋体" w:hAnsi="宋体" w:hint="eastAsia"/>
          <w:color w:val="000000"/>
          <w:szCs w:val="24"/>
        </w:rPr>
        <w:t>厘米，振动时间≥</w:t>
      </w:r>
      <w:r>
        <w:rPr>
          <w:rFonts w:ascii="宋体" w:hAnsi="宋体"/>
          <w:color w:val="000000"/>
          <w:szCs w:val="24"/>
        </w:rPr>
        <w:t>15</w:t>
      </w:r>
      <w:r>
        <w:rPr>
          <w:rFonts w:ascii="宋体" w:hAnsi="宋体" w:hint="eastAsia"/>
          <w:color w:val="000000"/>
          <w:szCs w:val="24"/>
        </w:rPr>
        <w:t>秒，一般</w:t>
      </w:r>
      <w:proofErr w:type="gramStart"/>
      <w:r>
        <w:rPr>
          <w:rFonts w:ascii="宋体" w:hAnsi="宋体" w:hint="eastAsia"/>
          <w:color w:val="000000"/>
          <w:szCs w:val="24"/>
        </w:rPr>
        <w:t>至振实和</w:t>
      </w:r>
      <w:proofErr w:type="gramEnd"/>
      <w:r>
        <w:rPr>
          <w:rFonts w:ascii="宋体" w:hAnsi="宋体" w:hint="eastAsia"/>
          <w:color w:val="000000"/>
          <w:szCs w:val="24"/>
        </w:rPr>
        <w:t>表面露浆为止，尤其在钢筋</w:t>
      </w:r>
      <w:proofErr w:type="gramStart"/>
      <w:r>
        <w:rPr>
          <w:rFonts w:ascii="宋体" w:hAnsi="宋体" w:hint="eastAsia"/>
          <w:color w:val="000000"/>
          <w:szCs w:val="24"/>
        </w:rPr>
        <w:t>埋件较</w:t>
      </w:r>
      <w:proofErr w:type="gramEnd"/>
      <w:r>
        <w:rPr>
          <w:rFonts w:ascii="宋体" w:hAnsi="宋体" w:hint="eastAsia"/>
          <w:color w:val="000000"/>
          <w:szCs w:val="24"/>
        </w:rPr>
        <w:t>密部位</w:t>
      </w:r>
      <w:r>
        <w:rPr>
          <w:rFonts w:ascii="宋体" w:hAnsi="宋体"/>
          <w:color w:val="000000"/>
          <w:szCs w:val="24"/>
        </w:rPr>
        <w:t>(</w:t>
      </w:r>
      <w:r>
        <w:rPr>
          <w:rFonts w:ascii="宋体" w:hAnsi="宋体" w:hint="eastAsia"/>
          <w:color w:val="000000"/>
          <w:szCs w:val="24"/>
        </w:rPr>
        <w:t>节点</w:t>
      </w:r>
      <w:r>
        <w:rPr>
          <w:rFonts w:ascii="宋体" w:hAnsi="宋体"/>
          <w:color w:val="000000"/>
          <w:szCs w:val="24"/>
        </w:rPr>
        <w:t>)</w:t>
      </w:r>
      <w:r>
        <w:rPr>
          <w:rFonts w:ascii="宋体" w:hAnsi="宋体" w:hint="eastAsia"/>
          <w:color w:val="000000"/>
          <w:szCs w:val="24"/>
        </w:rPr>
        <w:t>要多振，以防产生空洞，使用振动器要快</w:t>
      </w:r>
      <w:proofErr w:type="gramStart"/>
      <w:r>
        <w:rPr>
          <w:rFonts w:ascii="宋体" w:hAnsi="宋体" w:hint="eastAsia"/>
          <w:color w:val="000000"/>
          <w:szCs w:val="24"/>
        </w:rPr>
        <w:t>插慢拔</w:t>
      </w:r>
      <w:proofErr w:type="gramEnd"/>
      <w:r>
        <w:rPr>
          <w:rFonts w:ascii="宋体" w:hAnsi="宋体" w:hint="eastAsia"/>
          <w:color w:val="000000"/>
          <w:szCs w:val="24"/>
        </w:rPr>
        <w:t>，</w:t>
      </w:r>
      <w:proofErr w:type="gramStart"/>
      <w:r>
        <w:rPr>
          <w:rFonts w:ascii="宋体" w:hAnsi="宋体" w:hint="eastAsia"/>
          <w:color w:val="000000"/>
          <w:szCs w:val="24"/>
        </w:rPr>
        <w:t>振动棒应避免</w:t>
      </w:r>
      <w:proofErr w:type="gramEnd"/>
      <w:r>
        <w:rPr>
          <w:rFonts w:ascii="宋体" w:hAnsi="宋体" w:hint="eastAsia"/>
          <w:color w:val="000000"/>
          <w:szCs w:val="24"/>
        </w:rPr>
        <w:t>碰钢筋、模板、预埋管线等。应重视</w:t>
      </w:r>
      <w:proofErr w:type="gramStart"/>
      <w:r>
        <w:rPr>
          <w:rFonts w:ascii="宋体" w:hAnsi="宋体" w:hint="eastAsia"/>
          <w:color w:val="000000"/>
          <w:szCs w:val="24"/>
        </w:rPr>
        <w:t>砼</w:t>
      </w:r>
      <w:proofErr w:type="gramEnd"/>
      <w:r>
        <w:rPr>
          <w:rFonts w:ascii="宋体" w:hAnsi="宋体" w:hint="eastAsia"/>
          <w:color w:val="000000"/>
          <w:szCs w:val="24"/>
        </w:rPr>
        <w:t>分层浇筑，每层厚度控制在</w:t>
      </w:r>
      <w:r>
        <w:rPr>
          <w:rFonts w:ascii="宋体" w:hAnsi="宋体"/>
          <w:color w:val="000000"/>
          <w:szCs w:val="24"/>
        </w:rPr>
        <w:t>50</w:t>
      </w:r>
      <w:r>
        <w:rPr>
          <w:rFonts w:ascii="宋体" w:hAnsi="宋体" w:hint="eastAsia"/>
          <w:color w:val="000000"/>
          <w:szCs w:val="24"/>
        </w:rPr>
        <w:t>厘米以内</w:t>
      </w:r>
      <w:r>
        <w:rPr>
          <w:rFonts w:ascii="宋体" w:hAnsi="宋体"/>
          <w:color w:val="000000"/>
          <w:szCs w:val="24"/>
        </w:rPr>
        <w:t>,</w:t>
      </w:r>
      <w:r>
        <w:rPr>
          <w:rFonts w:ascii="宋体" w:hAnsi="宋体" w:hint="eastAsia"/>
          <w:color w:val="000000"/>
          <w:szCs w:val="24"/>
        </w:rPr>
        <w:t>上下两层间歇时间不得超过</w:t>
      </w:r>
      <w:r>
        <w:rPr>
          <w:rFonts w:ascii="宋体" w:hAnsi="宋体"/>
          <w:color w:val="000000"/>
          <w:szCs w:val="24"/>
        </w:rPr>
        <w:t>2</w:t>
      </w:r>
      <w:r>
        <w:rPr>
          <w:rFonts w:ascii="宋体" w:hAnsi="宋体" w:hint="eastAsia"/>
          <w:color w:val="000000"/>
          <w:szCs w:val="24"/>
        </w:rPr>
        <w:t>小时，振动捧插入下层</w:t>
      </w:r>
      <w:proofErr w:type="gramStart"/>
      <w:r>
        <w:rPr>
          <w:rFonts w:ascii="宋体" w:hAnsi="宋体" w:hint="eastAsia"/>
          <w:color w:val="000000"/>
          <w:szCs w:val="24"/>
        </w:rPr>
        <w:t>砼</w:t>
      </w:r>
      <w:proofErr w:type="gramEnd"/>
      <w:r>
        <w:rPr>
          <w:rFonts w:ascii="宋体" w:hAnsi="宋体" w:hint="eastAsia"/>
          <w:color w:val="000000"/>
          <w:szCs w:val="24"/>
        </w:rPr>
        <w:t>应</w:t>
      </w:r>
      <w:r>
        <w:rPr>
          <w:rFonts w:ascii="宋体" w:hAnsi="宋体"/>
          <w:color w:val="000000"/>
          <w:szCs w:val="24"/>
        </w:rPr>
        <w:t>5</w:t>
      </w:r>
      <w:r>
        <w:rPr>
          <w:rFonts w:ascii="宋体" w:hAnsi="宋体" w:hint="eastAsia"/>
          <w:color w:val="000000"/>
          <w:szCs w:val="24"/>
        </w:rPr>
        <w:t>厘米以上，确保两层的紧密结合。板采用平板振动器，平板振动器的移动间距应保证振动器平板，覆盖已捣实</w:t>
      </w:r>
      <w:proofErr w:type="gramStart"/>
      <w:r>
        <w:rPr>
          <w:rFonts w:ascii="宋体" w:hAnsi="宋体" w:hint="eastAsia"/>
          <w:color w:val="000000"/>
          <w:szCs w:val="24"/>
        </w:rPr>
        <w:t>砼</w:t>
      </w:r>
      <w:proofErr w:type="gramEnd"/>
      <w:r>
        <w:rPr>
          <w:rFonts w:ascii="宋体" w:hAnsi="宋体" w:hint="eastAsia"/>
          <w:color w:val="000000"/>
          <w:szCs w:val="24"/>
        </w:rPr>
        <w:t>的边缘，即互相重合。</w:t>
      </w:r>
    </w:p>
    <w:p w14:paraId="0580B1B2" w14:textId="77777777" w:rsidR="00FD5255" w:rsidRDefault="00000000">
      <w:pPr>
        <w:pStyle w:val="4"/>
        <w:numPr>
          <w:ilvl w:val="3"/>
          <w:numId w:val="0"/>
        </w:numPr>
        <w:ind w:rightChars="57" w:right="137"/>
        <w:rPr>
          <w:rFonts w:ascii="宋体" w:hAnsi="宋体"/>
          <w:color w:val="000000"/>
          <w:szCs w:val="24"/>
        </w:rPr>
      </w:pPr>
      <w:proofErr w:type="gramStart"/>
      <w:r>
        <w:rPr>
          <w:rFonts w:ascii="宋体" w:hAnsi="宋体" w:hint="eastAsia"/>
          <w:color w:val="000000"/>
          <w:szCs w:val="24"/>
        </w:rPr>
        <w:t>砼</w:t>
      </w:r>
      <w:proofErr w:type="gramEnd"/>
      <w:r>
        <w:rPr>
          <w:rFonts w:ascii="宋体" w:hAnsi="宋体" w:hint="eastAsia"/>
          <w:color w:val="000000"/>
          <w:szCs w:val="24"/>
        </w:rPr>
        <w:t>浇筑过程中，要保证</w:t>
      </w:r>
      <w:proofErr w:type="gramStart"/>
      <w:r>
        <w:rPr>
          <w:rFonts w:ascii="宋体" w:hAnsi="宋体" w:hint="eastAsia"/>
          <w:color w:val="000000"/>
          <w:szCs w:val="24"/>
        </w:rPr>
        <w:t>砼</w:t>
      </w:r>
      <w:proofErr w:type="gramEnd"/>
      <w:r>
        <w:rPr>
          <w:rFonts w:ascii="宋体" w:hAnsi="宋体" w:hint="eastAsia"/>
          <w:color w:val="000000"/>
          <w:szCs w:val="24"/>
        </w:rPr>
        <w:t>保护层厚度及钢筋位置的正确性。不得踩踏钢筋，移动预埋件和预留孔洞的原来位置，如发现偏差和位移，应及时校正，特别要重视竖向结构的保护层和</w:t>
      </w:r>
      <w:proofErr w:type="gramStart"/>
      <w:r>
        <w:rPr>
          <w:rFonts w:ascii="宋体" w:hAnsi="宋体" w:hint="eastAsia"/>
          <w:color w:val="000000"/>
          <w:szCs w:val="24"/>
        </w:rPr>
        <w:t>板，</w:t>
      </w:r>
      <w:proofErr w:type="gramEnd"/>
      <w:r>
        <w:rPr>
          <w:rFonts w:ascii="宋体" w:hAnsi="宋体" w:hint="eastAsia"/>
          <w:color w:val="000000"/>
          <w:szCs w:val="24"/>
        </w:rPr>
        <w:t>挑梁结构负弯矩部分钢筋的位置。</w:t>
      </w:r>
    </w:p>
    <w:p w14:paraId="352DA1AD"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在</w:t>
      </w:r>
      <w:proofErr w:type="gramStart"/>
      <w:r>
        <w:rPr>
          <w:rFonts w:ascii="宋体" w:hAnsi="宋体" w:hint="eastAsia"/>
          <w:color w:val="000000"/>
          <w:szCs w:val="24"/>
        </w:rPr>
        <w:t>砼</w:t>
      </w:r>
      <w:proofErr w:type="gramEnd"/>
      <w:r>
        <w:rPr>
          <w:rFonts w:ascii="宋体" w:hAnsi="宋体" w:hint="eastAsia"/>
          <w:color w:val="000000"/>
          <w:szCs w:val="24"/>
        </w:rPr>
        <w:t>施工阶段应掌握天气的变化情况，特别在雷雨台风季节和寒流突然袭击之际更应注意。以保证</w:t>
      </w:r>
      <w:proofErr w:type="gramStart"/>
      <w:r>
        <w:rPr>
          <w:rFonts w:ascii="宋体" w:hAnsi="宋体" w:hint="eastAsia"/>
          <w:color w:val="000000"/>
          <w:szCs w:val="24"/>
        </w:rPr>
        <w:t>砼</w:t>
      </w:r>
      <w:proofErr w:type="gramEnd"/>
      <w:r>
        <w:rPr>
          <w:rFonts w:ascii="宋体" w:hAnsi="宋体" w:hint="eastAsia"/>
          <w:color w:val="000000"/>
          <w:szCs w:val="24"/>
        </w:rPr>
        <w:t>连续浇筑的顺利进行。</w:t>
      </w:r>
      <w:proofErr w:type="gramStart"/>
      <w:r>
        <w:rPr>
          <w:rFonts w:ascii="宋体" w:hAnsi="宋体" w:hint="eastAsia"/>
          <w:color w:val="000000"/>
          <w:szCs w:val="24"/>
        </w:rPr>
        <w:t>砼</w:t>
      </w:r>
      <w:proofErr w:type="gramEnd"/>
      <w:r>
        <w:rPr>
          <w:rFonts w:ascii="宋体" w:hAnsi="宋体" w:hint="eastAsia"/>
          <w:color w:val="000000"/>
          <w:szCs w:val="24"/>
        </w:rPr>
        <w:t>浇筑完成终凝后，应视气温情况，冬季应</w:t>
      </w:r>
      <w:proofErr w:type="gramStart"/>
      <w:r>
        <w:rPr>
          <w:rFonts w:ascii="宋体" w:hAnsi="宋体" w:hint="eastAsia"/>
          <w:color w:val="000000"/>
          <w:szCs w:val="24"/>
        </w:rPr>
        <w:t>履盖</w:t>
      </w:r>
      <w:proofErr w:type="gramEnd"/>
      <w:r>
        <w:rPr>
          <w:rFonts w:ascii="宋体" w:hAnsi="宋体" w:hint="eastAsia"/>
          <w:color w:val="000000"/>
          <w:szCs w:val="24"/>
        </w:rPr>
        <w:t>草包，薄膜，夏季应浇水养护。</w:t>
      </w:r>
    </w:p>
    <w:p w14:paraId="32A0438A"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为了确保</w:t>
      </w:r>
      <w:proofErr w:type="gramStart"/>
      <w:r>
        <w:rPr>
          <w:rFonts w:ascii="宋体" w:hAnsi="宋体" w:hint="eastAsia"/>
          <w:color w:val="000000"/>
          <w:szCs w:val="24"/>
        </w:rPr>
        <w:t>砼</w:t>
      </w:r>
      <w:proofErr w:type="gramEnd"/>
      <w:r>
        <w:rPr>
          <w:rFonts w:ascii="宋体" w:hAnsi="宋体" w:hint="eastAsia"/>
          <w:color w:val="000000"/>
          <w:szCs w:val="24"/>
        </w:rPr>
        <w:t>浇筑，在每一次</w:t>
      </w:r>
      <w:proofErr w:type="gramStart"/>
      <w:r>
        <w:rPr>
          <w:rFonts w:ascii="宋体" w:hAnsi="宋体" w:hint="eastAsia"/>
          <w:color w:val="000000"/>
          <w:szCs w:val="24"/>
        </w:rPr>
        <w:t>砼</w:t>
      </w:r>
      <w:proofErr w:type="gramEnd"/>
      <w:r>
        <w:rPr>
          <w:rFonts w:ascii="宋体" w:hAnsi="宋体" w:hint="eastAsia"/>
          <w:color w:val="000000"/>
          <w:szCs w:val="24"/>
        </w:rPr>
        <w:t>浇筑前，对操作人员进行技术交底，并在施工中加强监督、指导，同时项目经理部对</w:t>
      </w:r>
      <w:proofErr w:type="gramStart"/>
      <w:r>
        <w:rPr>
          <w:rFonts w:ascii="宋体" w:hAnsi="宋体" w:hint="eastAsia"/>
          <w:color w:val="000000"/>
          <w:szCs w:val="24"/>
        </w:rPr>
        <w:t>砼</w:t>
      </w:r>
      <w:proofErr w:type="gramEnd"/>
      <w:r>
        <w:rPr>
          <w:rFonts w:ascii="宋体" w:hAnsi="宋体" w:hint="eastAsia"/>
          <w:color w:val="000000"/>
          <w:szCs w:val="24"/>
        </w:rPr>
        <w:t>浇筑人员关于每个楼层</w:t>
      </w:r>
      <w:proofErr w:type="gramStart"/>
      <w:r>
        <w:rPr>
          <w:rFonts w:ascii="宋体" w:hAnsi="宋体" w:hint="eastAsia"/>
          <w:color w:val="000000"/>
          <w:szCs w:val="24"/>
        </w:rPr>
        <w:t>砼</w:t>
      </w:r>
      <w:proofErr w:type="gramEnd"/>
      <w:r>
        <w:rPr>
          <w:rFonts w:ascii="宋体" w:hAnsi="宋体" w:hint="eastAsia"/>
          <w:color w:val="000000"/>
          <w:szCs w:val="24"/>
        </w:rPr>
        <w:t>质量进行奖罚，以加强施工人员的责任心和积极性。</w:t>
      </w:r>
    </w:p>
    <w:p w14:paraId="494BC8DE" w14:textId="77777777" w:rsidR="00FD5255" w:rsidRDefault="00000000">
      <w:pPr>
        <w:pStyle w:val="4"/>
        <w:numPr>
          <w:ilvl w:val="3"/>
          <w:numId w:val="0"/>
        </w:numPr>
        <w:tabs>
          <w:tab w:val="clear" w:pos="1145"/>
        </w:tabs>
        <w:snapToGrid/>
        <w:ind w:rightChars="57" w:right="137"/>
        <w:rPr>
          <w:rFonts w:ascii="宋体" w:hAnsi="宋体"/>
          <w:color w:val="000000"/>
          <w:szCs w:val="24"/>
        </w:rPr>
      </w:pPr>
      <w:r>
        <w:rPr>
          <w:rFonts w:ascii="宋体" w:hAnsi="宋体" w:hint="eastAsia"/>
          <w:color w:val="000000"/>
          <w:szCs w:val="24"/>
        </w:rPr>
        <w:t>为确保</w:t>
      </w:r>
      <w:proofErr w:type="gramStart"/>
      <w:r>
        <w:rPr>
          <w:rFonts w:ascii="宋体" w:hAnsi="宋体" w:hint="eastAsia"/>
          <w:color w:val="000000"/>
          <w:szCs w:val="24"/>
        </w:rPr>
        <w:t>砼</w:t>
      </w:r>
      <w:proofErr w:type="gramEnd"/>
      <w:r>
        <w:rPr>
          <w:rFonts w:ascii="宋体" w:hAnsi="宋体" w:hint="eastAsia"/>
          <w:color w:val="000000"/>
          <w:szCs w:val="24"/>
        </w:rPr>
        <w:t>构件不产生裂缝，模板的拆模必须符合下列规定：</w:t>
      </w:r>
    </w:p>
    <w:p w14:paraId="7B65CE47"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不承重模板应在</w:t>
      </w:r>
      <w:proofErr w:type="gramStart"/>
      <w:r>
        <w:rPr>
          <w:rFonts w:ascii="宋体" w:hAnsi="宋体" w:hint="eastAsia"/>
          <w:color w:val="000000"/>
          <w:szCs w:val="24"/>
        </w:rPr>
        <w:t>砼</w:t>
      </w:r>
      <w:proofErr w:type="gramEnd"/>
      <w:r>
        <w:rPr>
          <w:rFonts w:ascii="宋体" w:hAnsi="宋体" w:hint="eastAsia"/>
          <w:color w:val="000000"/>
          <w:szCs w:val="24"/>
        </w:rPr>
        <w:t>强度能保证其表面及棱角</w:t>
      </w:r>
      <w:proofErr w:type="gramStart"/>
      <w:r>
        <w:rPr>
          <w:rFonts w:ascii="宋体" w:hAnsi="宋体" w:hint="eastAsia"/>
          <w:color w:val="000000"/>
          <w:szCs w:val="24"/>
        </w:rPr>
        <w:t>不</w:t>
      </w:r>
      <w:proofErr w:type="gramEnd"/>
      <w:r>
        <w:rPr>
          <w:rFonts w:ascii="宋体" w:hAnsi="宋体" w:hint="eastAsia"/>
          <w:color w:val="000000"/>
          <w:szCs w:val="24"/>
        </w:rPr>
        <w:t>受损失时</w:t>
      </w:r>
      <w:r>
        <w:rPr>
          <w:rFonts w:ascii="宋体" w:hAnsi="宋体"/>
          <w:color w:val="000000"/>
          <w:szCs w:val="24"/>
        </w:rPr>
        <w:t>,</w:t>
      </w:r>
      <w:r>
        <w:rPr>
          <w:rFonts w:ascii="宋体" w:hAnsi="宋体" w:hint="eastAsia"/>
          <w:color w:val="000000"/>
          <w:szCs w:val="24"/>
        </w:rPr>
        <w:t>方可拆除</w:t>
      </w:r>
      <w:r>
        <w:rPr>
          <w:rFonts w:ascii="宋体" w:hAnsi="宋体"/>
          <w:color w:val="000000"/>
          <w:szCs w:val="24"/>
        </w:rPr>
        <w:t>,</w:t>
      </w:r>
      <w:r>
        <w:rPr>
          <w:rFonts w:ascii="宋体" w:hAnsi="宋体" w:hint="eastAsia"/>
          <w:color w:val="000000"/>
          <w:szCs w:val="24"/>
        </w:rPr>
        <w:t>强度</w:t>
      </w:r>
      <w:r>
        <w:rPr>
          <w:rFonts w:ascii="宋体" w:hAnsi="宋体"/>
          <w:color w:val="000000"/>
          <w:szCs w:val="24"/>
        </w:rPr>
        <w:t>R&gt;1.2MPa(</w:t>
      </w:r>
      <w:r>
        <w:rPr>
          <w:rFonts w:ascii="宋体" w:hAnsi="宋体" w:hint="eastAsia"/>
          <w:color w:val="000000"/>
          <w:szCs w:val="24"/>
        </w:rPr>
        <w:t>夏季在终凝后一天，冬季在终凝后二天</w:t>
      </w:r>
      <w:r>
        <w:rPr>
          <w:rFonts w:ascii="宋体" w:hAnsi="宋体"/>
          <w:color w:val="000000"/>
          <w:szCs w:val="24"/>
        </w:rPr>
        <w:t>)</w:t>
      </w:r>
      <w:r>
        <w:rPr>
          <w:rFonts w:ascii="宋体" w:hAnsi="宋体" w:hint="eastAsia"/>
          <w:color w:val="000000"/>
          <w:szCs w:val="24"/>
        </w:rPr>
        <w:t>。</w:t>
      </w:r>
    </w:p>
    <w:p w14:paraId="0BA76DA3"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梁</w:t>
      </w:r>
      <w:r>
        <w:rPr>
          <w:rFonts w:ascii="宋体" w:hAnsi="宋体"/>
          <w:color w:val="000000"/>
          <w:szCs w:val="24"/>
        </w:rPr>
        <w:t>:</w:t>
      </w:r>
      <w:r>
        <w:rPr>
          <w:rFonts w:ascii="宋体" w:hAnsi="宋体" w:hint="eastAsia"/>
          <w:color w:val="000000"/>
          <w:szCs w:val="24"/>
        </w:rPr>
        <w:t>跨度</w:t>
      </w:r>
      <w:r>
        <w:rPr>
          <w:rFonts w:ascii="宋体" w:hAnsi="宋体"/>
          <w:color w:val="000000"/>
          <w:szCs w:val="24"/>
        </w:rPr>
        <w:t>L&lt;8M</w:t>
      </w:r>
      <w:r>
        <w:rPr>
          <w:rFonts w:ascii="宋体" w:hAnsi="宋体" w:hint="eastAsia"/>
          <w:color w:val="000000"/>
          <w:szCs w:val="24"/>
        </w:rPr>
        <w:t>时，强度</w:t>
      </w:r>
      <w:r>
        <w:rPr>
          <w:rFonts w:ascii="宋体" w:hAnsi="宋体"/>
          <w:color w:val="000000"/>
          <w:szCs w:val="24"/>
        </w:rPr>
        <w:t>R</w:t>
      </w:r>
      <w:r>
        <w:rPr>
          <w:rFonts w:ascii="宋体" w:hAnsi="宋体" w:hint="eastAsia"/>
          <w:color w:val="000000"/>
          <w:szCs w:val="24"/>
        </w:rPr>
        <w:t>≥</w:t>
      </w:r>
      <w:r>
        <w:rPr>
          <w:rFonts w:ascii="宋体" w:hAnsi="宋体"/>
          <w:color w:val="000000"/>
          <w:szCs w:val="24"/>
        </w:rPr>
        <w:t>70</w:t>
      </w:r>
      <w:r>
        <w:rPr>
          <w:rFonts w:ascii="宋体" w:hAnsi="宋体" w:hint="eastAsia"/>
          <w:color w:val="000000"/>
          <w:szCs w:val="24"/>
        </w:rPr>
        <w:t>％</w:t>
      </w:r>
    </w:p>
    <w:p w14:paraId="3125B2CC" w14:textId="77777777" w:rsidR="00FD5255" w:rsidRDefault="00000000">
      <w:pPr>
        <w:ind w:rightChars="57" w:right="137" w:firstLine="0"/>
        <w:rPr>
          <w:rFonts w:ascii="宋体" w:hAnsi="宋体"/>
          <w:color w:val="000000"/>
          <w:szCs w:val="24"/>
        </w:rPr>
      </w:pPr>
      <w:r>
        <w:rPr>
          <w:rFonts w:ascii="宋体" w:hAnsi="宋体" w:hint="eastAsia"/>
          <w:color w:val="000000"/>
          <w:szCs w:val="24"/>
        </w:rPr>
        <w:t>跨度</w:t>
      </w:r>
      <w:r>
        <w:rPr>
          <w:rFonts w:ascii="宋体" w:hAnsi="宋体"/>
          <w:color w:val="000000"/>
          <w:szCs w:val="24"/>
        </w:rPr>
        <w:t>L</w:t>
      </w:r>
      <w:r>
        <w:rPr>
          <w:rFonts w:ascii="宋体" w:hAnsi="宋体" w:hint="eastAsia"/>
          <w:color w:val="000000"/>
          <w:szCs w:val="24"/>
        </w:rPr>
        <w:t>≥</w:t>
      </w:r>
      <w:r>
        <w:rPr>
          <w:rFonts w:ascii="宋体" w:hAnsi="宋体"/>
          <w:color w:val="000000"/>
          <w:szCs w:val="24"/>
        </w:rPr>
        <w:t>8M</w:t>
      </w:r>
      <w:r>
        <w:rPr>
          <w:rFonts w:ascii="宋体" w:hAnsi="宋体" w:hint="eastAsia"/>
          <w:color w:val="000000"/>
          <w:szCs w:val="24"/>
        </w:rPr>
        <w:t>时，强度</w:t>
      </w:r>
      <w:r>
        <w:rPr>
          <w:rFonts w:ascii="宋体" w:hAnsi="宋体"/>
          <w:color w:val="000000"/>
          <w:szCs w:val="24"/>
        </w:rPr>
        <w:t>R=100</w:t>
      </w:r>
      <w:r>
        <w:rPr>
          <w:rFonts w:ascii="宋体" w:hAnsi="宋体" w:hint="eastAsia"/>
          <w:color w:val="000000"/>
          <w:szCs w:val="24"/>
        </w:rPr>
        <w:t>％</w:t>
      </w:r>
    </w:p>
    <w:p w14:paraId="0E4918E0" w14:textId="77777777" w:rsidR="00FD5255" w:rsidRDefault="00000000">
      <w:pPr>
        <w:ind w:rightChars="57" w:right="137" w:firstLine="0"/>
        <w:rPr>
          <w:rFonts w:ascii="宋体" w:hAnsi="宋体"/>
          <w:color w:val="000000"/>
          <w:szCs w:val="24"/>
        </w:rPr>
      </w:pPr>
      <w:r>
        <w:rPr>
          <w:rFonts w:ascii="宋体" w:hAnsi="宋体" w:hint="eastAsia"/>
          <w:color w:val="000000"/>
          <w:szCs w:val="24"/>
        </w:rPr>
        <w:t>楼板强度</w:t>
      </w:r>
      <w:r>
        <w:rPr>
          <w:rFonts w:ascii="宋体" w:hAnsi="宋体"/>
          <w:color w:val="000000"/>
          <w:szCs w:val="24"/>
        </w:rPr>
        <w:t>R</w:t>
      </w:r>
      <w:r>
        <w:rPr>
          <w:rFonts w:ascii="宋体" w:hAnsi="宋体" w:hint="eastAsia"/>
          <w:color w:val="000000"/>
          <w:szCs w:val="24"/>
        </w:rPr>
        <w:t>≥</w:t>
      </w:r>
      <w:r>
        <w:rPr>
          <w:rFonts w:ascii="宋体" w:hAnsi="宋体"/>
          <w:color w:val="000000"/>
          <w:szCs w:val="24"/>
        </w:rPr>
        <w:t>70</w:t>
      </w:r>
      <w:r>
        <w:rPr>
          <w:rFonts w:ascii="宋体" w:hAnsi="宋体" w:hint="eastAsia"/>
          <w:color w:val="000000"/>
          <w:szCs w:val="24"/>
        </w:rPr>
        <w:t>％，阳台</w:t>
      </w:r>
      <w:r>
        <w:rPr>
          <w:rFonts w:ascii="宋体" w:hAnsi="宋体"/>
          <w:color w:val="000000"/>
          <w:szCs w:val="24"/>
        </w:rPr>
        <w:t>=100</w:t>
      </w:r>
      <w:r>
        <w:rPr>
          <w:rFonts w:ascii="宋体" w:hAnsi="宋体" w:hint="eastAsia"/>
          <w:color w:val="000000"/>
          <w:szCs w:val="24"/>
        </w:rPr>
        <w:t>％，悬臂梁=100%</w:t>
      </w:r>
    </w:p>
    <w:p w14:paraId="254BF7E8"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在拆模过程中，如发现</w:t>
      </w:r>
      <w:proofErr w:type="gramStart"/>
      <w:r>
        <w:rPr>
          <w:rFonts w:ascii="宋体" w:hAnsi="宋体" w:hint="eastAsia"/>
          <w:color w:val="000000"/>
          <w:szCs w:val="24"/>
        </w:rPr>
        <w:t>砼</w:t>
      </w:r>
      <w:proofErr w:type="gramEnd"/>
      <w:r>
        <w:rPr>
          <w:rFonts w:ascii="宋体" w:hAnsi="宋体" w:hint="eastAsia"/>
          <w:color w:val="000000"/>
          <w:szCs w:val="24"/>
        </w:rPr>
        <w:t>有影响结构安全质量问题时，应停止拆除，并</w:t>
      </w:r>
      <w:proofErr w:type="gramStart"/>
      <w:r>
        <w:rPr>
          <w:rFonts w:ascii="宋体" w:hAnsi="宋体" w:hint="eastAsia"/>
          <w:color w:val="000000"/>
          <w:szCs w:val="24"/>
        </w:rPr>
        <w:t>报技术</w:t>
      </w:r>
      <w:proofErr w:type="gramEnd"/>
      <w:r>
        <w:rPr>
          <w:rFonts w:ascii="宋体" w:hAnsi="宋体" w:hint="eastAsia"/>
          <w:color w:val="000000"/>
          <w:szCs w:val="24"/>
        </w:rPr>
        <w:t>负责人研究处理后再行拆除。</w:t>
      </w:r>
    </w:p>
    <w:p w14:paraId="6E725166"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已拆除模板及支架的结构应在</w:t>
      </w:r>
      <w:proofErr w:type="gramStart"/>
      <w:r>
        <w:rPr>
          <w:rFonts w:ascii="宋体" w:hAnsi="宋体" w:hint="eastAsia"/>
          <w:color w:val="000000"/>
          <w:szCs w:val="24"/>
        </w:rPr>
        <w:t>砼</w:t>
      </w:r>
      <w:proofErr w:type="gramEnd"/>
      <w:r>
        <w:rPr>
          <w:rFonts w:ascii="宋体" w:hAnsi="宋体" w:hint="eastAsia"/>
          <w:color w:val="000000"/>
          <w:szCs w:val="24"/>
        </w:rPr>
        <w:t>达到设计强度后，才允许承受全部计算荷载，当施工荷载大于设计荷载时，应经研究加设临时支撑。</w:t>
      </w:r>
    </w:p>
    <w:p w14:paraId="32A9B941"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lastRenderedPageBreak/>
        <w:t>平板</w:t>
      </w:r>
      <w:proofErr w:type="gramStart"/>
      <w:r>
        <w:rPr>
          <w:rFonts w:ascii="宋体" w:hAnsi="宋体" w:hint="eastAsia"/>
          <w:color w:val="000000"/>
          <w:szCs w:val="24"/>
        </w:rPr>
        <w:t>砼</w:t>
      </w:r>
      <w:proofErr w:type="gramEnd"/>
      <w:r>
        <w:rPr>
          <w:rFonts w:ascii="宋体" w:hAnsi="宋体" w:hint="eastAsia"/>
          <w:color w:val="000000"/>
          <w:szCs w:val="24"/>
        </w:rPr>
        <w:t>的标高控制：在浇筑</w:t>
      </w:r>
      <w:proofErr w:type="gramStart"/>
      <w:r>
        <w:rPr>
          <w:rFonts w:ascii="宋体" w:hAnsi="宋体" w:hint="eastAsia"/>
          <w:color w:val="000000"/>
          <w:szCs w:val="24"/>
        </w:rPr>
        <w:t>砼</w:t>
      </w:r>
      <w:proofErr w:type="gramEnd"/>
      <w:r>
        <w:rPr>
          <w:rFonts w:ascii="宋体" w:hAnsi="宋体" w:hint="eastAsia"/>
          <w:color w:val="000000"/>
          <w:szCs w:val="24"/>
        </w:rPr>
        <w:t>之前，将楼层标高用卷尺及水准仪由标高</w:t>
      </w:r>
      <w:proofErr w:type="gramStart"/>
      <w:r>
        <w:rPr>
          <w:rFonts w:ascii="宋体" w:hAnsi="宋体" w:hint="eastAsia"/>
          <w:color w:val="000000"/>
          <w:szCs w:val="24"/>
        </w:rPr>
        <w:t>基准点引测至</w:t>
      </w:r>
      <w:proofErr w:type="gramEnd"/>
      <w:r>
        <w:rPr>
          <w:rFonts w:ascii="宋体" w:hAnsi="宋体" w:hint="eastAsia"/>
          <w:color w:val="000000"/>
          <w:szCs w:val="24"/>
        </w:rPr>
        <w:t>楼层各构造柱及受力柱的钢筋上，离楼板</w:t>
      </w:r>
      <w:proofErr w:type="gramStart"/>
      <w:r>
        <w:rPr>
          <w:rFonts w:ascii="宋体" w:hAnsi="宋体" w:hint="eastAsia"/>
          <w:color w:val="000000"/>
          <w:szCs w:val="24"/>
        </w:rPr>
        <w:t>砼</w:t>
      </w:r>
      <w:proofErr w:type="gramEnd"/>
      <w:r>
        <w:rPr>
          <w:rFonts w:ascii="宋体" w:hAnsi="宋体" w:hint="eastAsia"/>
          <w:color w:val="000000"/>
          <w:szCs w:val="24"/>
        </w:rPr>
        <w:t>面</w:t>
      </w:r>
      <w:r>
        <w:rPr>
          <w:rFonts w:ascii="宋体" w:hAnsi="宋体"/>
          <w:color w:val="000000"/>
          <w:szCs w:val="24"/>
        </w:rPr>
        <w:t>50cm</w:t>
      </w:r>
      <w:r>
        <w:rPr>
          <w:rFonts w:ascii="宋体" w:hAnsi="宋体" w:hint="eastAsia"/>
          <w:color w:val="000000"/>
          <w:szCs w:val="24"/>
        </w:rPr>
        <w:t>用红油漆涂红作标记，浇</w:t>
      </w:r>
      <w:proofErr w:type="gramStart"/>
      <w:r>
        <w:rPr>
          <w:rFonts w:ascii="宋体" w:hAnsi="宋体" w:hint="eastAsia"/>
          <w:color w:val="000000"/>
          <w:szCs w:val="24"/>
        </w:rPr>
        <w:t>砼</w:t>
      </w:r>
      <w:proofErr w:type="gramEnd"/>
      <w:r>
        <w:rPr>
          <w:rFonts w:ascii="宋体" w:hAnsi="宋体" w:hint="eastAsia"/>
          <w:color w:val="000000"/>
          <w:szCs w:val="24"/>
        </w:rPr>
        <w:t>时，利用此标记，由</w:t>
      </w:r>
      <w:proofErr w:type="gramStart"/>
      <w:r>
        <w:rPr>
          <w:rFonts w:ascii="宋体" w:hAnsi="宋体" w:hint="eastAsia"/>
          <w:color w:val="000000"/>
          <w:szCs w:val="24"/>
        </w:rPr>
        <w:t>砼</w:t>
      </w:r>
      <w:proofErr w:type="gramEnd"/>
      <w:r>
        <w:rPr>
          <w:rFonts w:ascii="宋体" w:hAnsi="宋体" w:hint="eastAsia"/>
          <w:color w:val="000000"/>
          <w:szCs w:val="24"/>
        </w:rPr>
        <w:t>工在各柱子</w:t>
      </w:r>
      <w:proofErr w:type="gramStart"/>
      <w:r>
        <w:rPr>
          <w:rFonts w:ascii="宋体" w:hAnsi="宋体" w:hint="eastAsia"/>
          <w:color w:val="000000"/>
          <w:szCs w:val="24"/>
        </w:rPr>
        <w:t>间拉墙线初步</w:t>
      </w:r>
      <w:proofErr w:type="gramEnd"/>
      <w:r>
        <w:rPr>
          <w:rFonts w:ascii="宋体" w:hAnsi="宋体" w:hint="eastAsia"/>
          <w:color w:val="000000"/>
          <w:szCs w:val="24"/>
        </w:rPr>
        <w:t>控制楼板</w:t>
      </w:r>
      <w:proofErr w:type="gramStart"/>
      <w:r>
        <w:rPr>
          <w:rFonts w:ascii="宋体" w:hAnsi="宋体" w:hint="eastAsia"/>
          <w:color w:val="000000"/>
          <w:szCs w:val="24"/>
        </w:rPr>
        <w:t>砼</w:t>
      </w:r>
      <w:proofErr w:type="gramEnd"/>
      <w:r>
        <w:rPr>
          <w:rFonts w:ascii="宋体" w:hAnsi="宋体" w:hint="eastAsia"/>
          <w:color w:val="000000"/>
          <w:szCs w:val="24"/>
        </w:rPr>
        <w:t>的厚度，然后用水准仪精确复核，铁板收平。</w:t>
      </w:r>
    </w:p>
    <w:p w14:paraId="3434CE8D"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平板</w:t>
      </w:r>
      <w:proofErr w:type="gramStart"/>
      <w:r>
        <w:rPr>
          <w:rFonts w:ascii="宋体" w:hAnsi="宋体" w:hint="eastAsia"/>
          <w:color w:val="000000"/>
          <w:szCs w:val="24"/>
        </w:rPr>
        <w:t>砼</w:t>
      </w:r>
      <w:proofErr w:type="gramEnd"/>
      <w:r>
        <w:rPr>
          <w:rFonts w:ascii="宋体" w:hAnsi="宋体" w:hint="eastAsia"/>
          <w:color w:val="000000"/>
          <w:szCs w:val="24"/>
        </w:rPr>
        <w:t>浇筑完毕，在</w:t>
      </w:r>
      <w:proofErr w:type="gramStart"/>
      <w:r>
        <w:rPr>
          <w:rFonts w:ascii="宋体" w:hAnsi="宋体" w:hint="eastAsia"/>
          <w:color w:val="000000"/>
          <w:szCs w:val="24"/>
        </w:rPr>
        <w:t>砼</w:t>
      </w:r>
      <w:proofErr w:type="gramEnd"/>
      <w:r>
        <w:rPr>
          <w:rFonts w:ascii="宋体" w:hAnsi="宋体" w:hint="eastAsia"/>
          <w:color w:val="000000"/>
          <w:szCs w:val="24"/>
        </w:rPr>
        <w:t>初凝之后，终凝之前，待平板</w:t>
      </w:r>
      <w:proofErr w:type="gramStart"/>
      <w:r>
        <w:rPr>
          <w:rFonts w:ascii="宋体" w:hAnsi="宋体" w:hint="eastAsia"/>
          <w:color w:val="000000"/>
          <w:szCs w:val="24"/>
        </w:rPr>
        <w:t>砼</w:t>
      </w:r>
      <w:proofErr w:type="gramEnd"/>
      <w:r>
        <w:rPr>
          <w:rFonts w:ascii="宋体" w:hAnsi="宋体" w:hint="eastAsia"/>
          <w:color w:val="000000"/>
          <w:szCs w:val="24"/>
        </w:rPr>
        <w:t>有七、八成干时，用</w:t>
      </w:r>
      <w:proofErr w:type="gramStart"/>
      <w:r>
        <w:rPr>
          <w:rFonts w:ascii="宋体" w:hAnsi="宋体" w:hint="eastAsia"/>
          <w:color w:val="000000"/>
          <w:szCs w:val="24"/>
        </w:rPr>
        <w:t>木抹进行</w:t>
      </w:r>
      <w:proofErr w:type="gramEnd"/>
      <w:r>
        <w:rPr>
          <w:rFonts w:ascii="宋体" w:hAnsi="宋体" w:hint="eastAsia"/>
          <w:color w:val="000000"/>
          <w:szCs w:val="24"/>
        </w:rPr>
        <w:t>两次抹面，有效控制楼板</w:t>
      </w:r>
      <w:proofErr w:type="gramStart"/>
      <w:r>
        <w:rPr>
          <w:rFonts w:ascii="宋体" w:hAnsi="宋体" w:hint="eastAsia"/>
          <w:color w:val="000000"/>
          <w:szCs w:val="24"/>
        </w:rPr>
        <w:t>砼</w:t>
      </w:r>
      <w:proofErr w:type="gramEnd"/>
      <w:r>
        <w:rPr>
          <w:rFonts w:ascii="宋体" w:hAnsi="宋体" w:hint="eastAsia"/>
          <w:color w:val="000000"/>
          <w:szCs w:val="24"/>
        </w:rPr>
        <w:t>的微裂缝。</w:t>
      </w:r>
    </w:p>
    <w:p w14:paraId="68E4CC30"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梁、柱节点处的模板预先绘出大样图，并预先试拼，确保梁柱节点处的模板拼接严密，以保证</w:t>
      </w:r>
      <w:proofErr w:type="gramStart"/>
      <w:r>
        <w:rPr>
          <w:rFonts w:ascii="宋体" w:hAnsi="宋体" w:hint="eastAsia"/>
          <w:color w:val="000000"/>
          <w:szCs w:val="24"/>
        </w:rPr>
        <w:t>砼</w:t>
      </w:r>
      <w:proofErr w:type="gramEnd"/>
      <w:r>
        <w:rPr>
          <w:rFonts w:ascii="宋体" w:hAnsi="宋体" w:hint="eastAsia"/>
          <w:color w:val="000000"/>
          <w:szCs w:val="24"/>
        </w:rPr>
        <w:t>浇筑时</w:t>
      </w:r>
      <w:proofErr w:type="gramStart"/>
      <w:r>
        <w:rPr>
          <w:rFonts w:ascii="宋体" w:hAnsi="宋体" w:hint="eastAsia"/>
          <w:color w:val="000000"/>
          <w:szCs w:val="24"/>
        </w:rPr>
        <w:t>不</w:t>
      </w:r>
      <w:proofErr w:type="gramEnd"/>
      <w:r>
        <w:rPr>
          <w:rFonts w:ascii="宋体" w:hAnsi="宋体" w:hint="eastAsia"/>
          <w:color w:val="000000"/>
          <w:szCs w:val="24"/>
        </w:rPr>
        <w:t>漏浆。</w:t>
      </w:r>
    </w:p>
    <w:p w14:paraId="2C7A4CE4"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梁柱节点部位若钢筋过密，此部位的</w:t>
      </w:r>
      <w:proofErr w:type="gramStart"/>
      <w:r>
        <w:rPr>
          <w:rFonts w:ascii="宋体" w:hAnsi="宋体" w:hint="eastAsia"/>
          <w:color w:val="000000"/>
          <w:szCs w:val="24"/>
        </w:rPr>
        <w:t>砼</w:t>
      </w:r>
      <w:proofErr w:type="gramEnd"/>
      <w:r>
        <w:rPr>
          <w:rFonts w:ascii="宋体" w:hAnsi="宋体" w:hint="eastAsia"/>
          <w:color w:val="000000"/>
          <w:szCs w:val="24"/>
        </w:rPr>
        <w:t>则用同强度等级的细石</w:t>
      </w:r>
      <w:proofErr w:type="gramStart"/>
      <w:r>
        <w:rPr>
          <w:rFonts w:ascii="宋体" w:hAnsi="宋体" w:hint="eastAsia"/>
          <w:color w:val="000000"/>
          <w:szCs w:val="24"/>
        </w:rPr>
        <w:t>砼</w:t>
      </w:r>
      <w:proofErr w:type="gramEnd"/>
      <w:r>
        <w:rPr>
          <w:rFonts w:ascii="宋体" w:hAnsi="宋体" w:hint="eastAsia"/>
          <w:color w:val="000000"/>
          <w:szCs w:val="24"/>
        </w:rPr>
        <w:t>分层浇筑，并用小直径振动</w:t>
      </w:r>
      <w:proofErr w:type="gramStart"/>
      <w:r>
        <w:rPr>
          <w:rFonts w:ascii="宋体" w:hAnsi="宋体" w:hint="eastAsia"/>
          <w:color w:val="000000"/>
          <w:szCs w:val="24"/>
        </w:rPr>
        <w:t>棒认真</w:t>
      </w:r>
      <w:proofErr w:type="gramEnd"/>
      <w:r>
        <w:rPr>
          <w:rFonts w:ascii="宋体" w:hAnsi="宋体" w:hint="eastAsia"/>
          <w:color w:val="000000"/>
          <w:szCs w:val="24"/>
        </w:rPr>
        <w:t>振捣，精心操作。确保此处</w:t>
      </w:r>
      <w:proofErr w:type="gramStart"/>
      <w:r>
        <w:rPr>
          <w:rFonts w:ascii="宋体" w:hAnsi="宋体" w:hint="eastAsia"/>
          <w:color w:val="000000"/>
          <w:szCs w:val="24"/>
        </w:rPr>
        <w:t>砼</w:t>
      </w:r>
      <w:proofErr w:type="gramEnd"/>
      <w:r>
        <w:rPr>
          <w:rFonts w:ascii="宋体" w:hAnsi="宋体" w:hint="eastAsia"/>
          <w:color w:val="000000"/>
          <w:szCs w:val="24"/>
        </w:rPr>
        <w:t>的密实度。</w:t>
      </w:r>
    </w:p>
    <w:p w14:paraId="6AE49F8A"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柱</w:t>
      </w:r>
      <w:proofErr w:type="gramStart"/>
      <w:r>
        <w:rPr>
          <w:rFonts w:ascii="宋体" w:hAnsi="宋体" w:hint="eastAsia"/>
          <w:color w:val="000000"/>
          <w:szCs w:val="24"/>
        </w:rPr>
        <w:t>砼</w:t>
      </w:r>
      <w:proofErr w:type="gramEnd"/>
      <w:r>
        <w:rPr>
          <w:rFonts w:ascii="宋体" w:hAnsi="宋体" w:hint="eastAsia"/>
          <w:color w:val="000000"/>
          <w:szCs w:val="24"/>
        </w:rPr>
        <w:t>浇筑前，柱子底部先填以5—10cm厚与</w:t>
      </w:r>
      <w:proofErr w:type="gramStart"/>
      <w:r>
        <w:rPr>
          <w:rFonts w:ascii="宋体" w:hAnsi="宋体" w:hint="eastAsia"/>
          <w:color w:val="000000"/>
          <w:szCs w:val="24"/>
        </w:rPr>
        <w:t>砼</w:t>
      </w:r>
      <w:proofErr w:type="gramEnd"/>
      <w:r>
        <w:rPr>
          <w:rFonts w:ascii="宋体" w:hAnsi="宋体" w:hint="eastAsia"/>
          <w:color w:val="000000"/>
          <w:szCs w:val="24"/>
        </w:rPr>
        <w:t>配合比相同的减石子砂浆，以保证柱子根部的密实度。</w:t>
      </w:r>
    </w:p>
    <w:p w14:paraId="5FC973BB"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楼梯的施工缝留在1/3梯段内，在浇筑新</w:t>
      </w:r>
      <w:proofErr w:type="gramStart"/>
      <w:r>
        <w:rPr>
          <w:rFonts w:ascii="宋体" w:hAnsi="宋体" w:hint="eastAsia"/>
          <w:color w:val="000000"/>
          <w:szCs w:val="24"/>
        </w:rPr>
        <w:t>砼</w:t>
      </w:r>
      <w:proofErr w:type="gramEnd"/>
      <w:r>
        <w:rPr>
          <w:rFonts w:ascii="宋体" w:hAnsi="宋体" w:hint="eastAsia"/>
          <w:color w:val="000000"/>
          <w:szCs w:val="24"/>
        </w:rPr>
        <w:t>前，落实专人清理施工缝处的杂物，并用水冲洗，保持接头处的湿润，正式浇筑</w:t>
      </w:r>
      <w:proofErr w:type="gramStart"/>
      <w:r>
        <w:rPr>
          <w:rFonts w:ascii="宋体" w:hAnsi="宋体" w:hint="eastAsia"/>
          <w:color w:val="000000"/>
          <w:szCs w:val="24"/>
        </w:rPr>
        <w:t>砼</w:t>
      </w:r>
      <w:proofErr w:type="gramEnd"/>
      <w:r>
        <w:rPr>
          <w:rFonts w:ascii="宋体" w:hAnsi="宋体" w:hint="eastAsia"/>
          <w:color w:val="000000"/>
          <w:szCs w:val="24"/>
        </w:rPr>
        <w:t>前，用同配比同强度的水泥砂浆接浆。</w:t>
      </w:r>
    </w:p>
    <w:p w14:paraId="4E69BDDA" w14:textId="77777777" w:rsidR="00FD5255" w:rsidRDefault="00000000">
      <w:pPr>
        <w:ind w:rightChars="57" w:right="137" w:firstLine="0"/>
      </w:pPr>
      <w:r>
        <w:pict w14:anchorId="6AF55D46">
          <v:shape id="_x0000_i1046" type="#_x0000_t75" style="width:208.55pt;height:188.7pt">
            <v:imagedata r:id="rId49" o:title="" cropright="7788f"/>
          </v:shape>
        </w:pict>
      </w:r>
      <w:r>
        <w:pict w14:anchorId="6208498D">
          <v:shape id="_x0000_i1047" type="#_x0000_t75" style="width:196.15pt;height:197.4pt">
            <v:imagedata r:id="rId50" o:title=""/>
          </v:shape>
        </w:pict>
      </w:r>
    </w:p>
    <w:p w14:paraId="49A523C5" w14:textId="77777777" w:rsidR="00FD5255" w:rsidRDefault="00000000">
      <w:pPr>
        <w:pStyle w:val="2"/>
      </w:pPr>
      <w:bookmarkStart w:id="846" w:name="_Toc91065590"/>
      <w:bookmarkStart w:id="847" w:name="_Toc91302514"/>
      <w:bookmarkStart w:id="848" w:name="_Toc249148814"/>
      <w:bookmarkStart w:id="849" w:name="_Toc100578224"/>
      <w:r>
        <w:rPr>
          <w:rFonts w:hint="eastAsia"/>
        </w:rPr>
        <w:t>砌体工程</w:t>
      </w:r>
      <w:bookmarkEnd w:id="846"/>
      <w:bookmarkEnd w:id="847"/>
      <w:bookmarkEnd w:id="848"/>
      <w:bookmarkEnd w:id="849"/>
    </w:p>
    <w:p w14:paraId="5F5A12A8" w14:textId="77777777" w:rsidR="00FD5255" w:rsidRDefault="00000000">
      <w:pPr>
        <w:ind w:rightChars="57" w:right="137" w:firstLine="0"/>
        <w:rPr>
          <w:rFonts w:ascii="宋体" w:hAnsi="宋体"/>
          <w:color w:val="000000"/>
          <w:szCs w:val="24"/>
        </w:rPr>
      </w:pPr>
      <w:r>
        <w:rPr>
          <w:rFonts w:ascii="宋体" w:hAnsi="宋体" w:hint="eastAsia"/>
          <w:color w:val="000000"/>
          <w:szCs w:val="24"/>
        </w:rPr>
        <w:t>本工程采用混凝土空心砌块，施工方法如下：</w:t>
      </w:r>
    </w:p>
    <w:p w14:paraId="1D8AABEC" w14:textId="77777777" w:rsidR="00FD5255" w:rsidRDefault="00000000">
      <w:pPr>
        <w:pStyle w:val="3"/>
      </w:pPr>
      <w:bookmarkStart w:id="850" w:name="_Toc144709310"/>
      <w:bookmarkStart w:id="851" w:name="_Toc144703709"/>
      <w:bookmarkStart w:id="852" w:name="_Toc100578225"/>
      <w:bookmarkStart w:id="853" w:name="_Toc249148815"/>
      <w:bookmarkStart w:id="854" w:name="_Toc91065591"/>
      <w:bookmarkStart w:id="855" w:name="_Toc91302515"/>
      <w:r>
        <w:rPr>
          <w:rFonts w:hint="eastAsia"/>
        </w:rPr>
        <w:t>工艺流程</w:t>
      </w:r>
      <w:bookmarkEnd w:id="850"/>
      <w:bookmarkEnd w:id="851"/>
      <w:bookmarkEnd w:id="852"/>
      <w:bookmarkEnd w:id="853"/>
      <w:bookmarkEnd w:id="854"/>
      <w:bookmarkEnd w:id="855"/>
    </w:p>
    <w:p w14:paraId="6BF23DFF" w14:textId="77777777" w:rsidR="00FD5255" w:rsidRDefault="00000000">
      <w:pPr>
        <w:ind w:rightChars="57" w:right="137" w:firstLine="0"/>
        <w:rPr>
          <w:rFonts w:ascii="宋体" w:hAnsi="宋体"/>
          <w:color w:val="000000"/>
          <w:szCs w:val="24"/>
        </w:rPr>
      </w:pPr>
      <w:proofErr w:type="gramStart"/>
      <w:r>
        <w:rPr>
          <w:rFonts w:ascii="宋体" w:hAnsi="宋体" w:hint="eastAsia"/>
          <w:color w:val="000000"/>
          <w:szCs w:val="24"/>
        </w:rPr>
        <w:t>抄平</w:t>
      </w:r>
      <w:proofErr w:type="gramEnd"/>
      <w:r>
        <w:rPr>
          <w:rFonts w:ascii="宋体" w:hAnsi="宋体" w:hint="eastAsia"/>
          <w:color w:val="000000"/>
          <w:szCs w:val="24"/>
        </w:rPr>
        <w:t xml:space="preserve">→墙体放线 → 配制砂浆 → </w:t>
      </w:r>
      <w:proofErr w:type="gramStart"/>
      <w:r>
        <w:rPr>
          <w:rFonts w:ascii="宋体" w:hAnsi="宋体" w:hint="eastAsia"/>
          <w:color w:val="000000"/>
          <w:szCs w:val="24"/>
        </w:rPr>
        <w:t>摆砖样→立皮数杆</w:t>
      </w:r>
      <w:proofErr w:type="gramEnd"/>
      <w:r>
        <w:rPr>
          <w:rFonts w:ascii="宋体" w:hAnsi="宋体" w:hint="eastAsia"/>
          <w:color w:val="000000"/>
          <w:szCs w:val="24"/>
        </w:rPr>
        <w:t xml:space="preserve"> → 铺砂浆 → 砌砖→</w:t>
      </w:r>
      <w:proofErr w:type="gramStart"/>
      <w:r>
        <w:rPr>
          <w:rFonts w:ascii="宋体" w:hAnsi="宋体" w:hint="eastAsia"/>
          <w:color w:val="000000"/>
          <w:szCs w:val="24"/>
        </w:rPr>
        <w:t>勒缝</w:t>
      </w:r>
      <w:proofErr w:type="gramEnd"/>
      <w:r>
        <w:rPr>
          <w:rFonts w:ascii="宋体" w:hAnsi="宋体" w:hint="eastAsia"/>
          <w:color w:val="000000"/>
          <w:szCs w:val="24"/>
        </w:rPr>
        <w:t xml:space="preserve"> → 清理 </w:t>
      </w:r>
    </w:p>
    <w:p w14:paraId="4741417E" w14:textId="77777777" w:rsidR="00FD5255" w:rsidRDefault="00000000">
      <w:pPr>
        <w:ind w:rightChars="57" w:right="137" w:firstLine="0"/>
        <w:rPr>
          <w:rFonts w:ascii="宋体" w:hAnsi="宋体"/>
          <w:color w:val="000000"/>
          <w:szCs w:val="24"/>
        </w:rPr>
      </w:pPr>
      <w:r>
        <w:rPr>
          <w:rFonts w:ascii="宋体" w:hAnsi="宋体" w:hint="eastAsia"/>
          <w:color w:val="000000"/>
          <w:szCs w:val="24"/>
        </w:rPr>
        <w:t>抄平：砌筑前应在各楼面上定出各层标高，并用水泥砂浆或细石</w:t>
      </w:r>
      <w:proofErr w:type="gramStart"/>
      <w:r>
        <w:rPr>
          <w:rFonts w:ascii="宋体" w:hAnsi="宋体" w:hint="eastAsia"/>
          <w:color w:val="000000"/>
          <w:szCs w:val="24"/>
        </w:rPr>
        <w:t>砼</w:t>
      </w:r>
      <w:proofErr w:type="gramEnd"/>
      <w:r>
        <w:rPr>
          <w:rFonts w:ascii="宋体" w:hAnsi="宋体" w:hint="eastAsia"/>
          <w:color w:val="000000"/>
          <w:szCs w:val="24"/>
        </w:rPr>
        <w:t>找平，使各段砖墙底部标高符合设计要求。</w:t>
      </w:r>
    </w:p>
    <w:p w14:paraId="2D7A614E" w14:textId="77777777" w:rsidR="00FD5255" w:rsidRDefault="00000000">
      <w:pPr>
        <w:ind w:rightChars="57" w:right="137" w:firstLine="0"/>
        <w:rPr>
          <w:rFonts w:ascii="宋体" w:hAnsi="宋体"/>
          <w:color w:val="000000"/>
          <w:szCs w:val="24"/>
        </w:rPr>
      </w:pPr>
      <w:r>
        <w:rPr>
          <w:rFonts w:ascii="宋体" w:hAnsi="宋体" w:hint="eastAsia"/>
          <w:color w:val="000000"/>
          <w:szCs w:val="24"/>
        </w:rPr>
        <w:lastRenderedPageBreak/>
        <w:t>放线：冲洗后结构施工的轴线，根据图纸标注打出砖墙轴线及宽度，并分出门窗位置线。</w:t>
      </w:r>
    </w:p>
    <w:p w14:paraId="4AF3C1B4" w14:textId="77777777" w:rsidR="00FD5255" w:rsidRDefault="00000000">
      <w:pPr>
        <w:ind w:rightChars="57" w:right="137" w:firstLine="0"/>
        <w:rPr>
          <w:rFonts w:ascii="宋体" w:hAnsi="宋体"/>
          <w:color w:val="000000"/>
          <w:szCs w:val="24"/>
        </w:rPr>
      </w:pPr>
      <w:proofErr w:type="gramStart"/>
      <w:r>
        <w:rPr>
          <w:rFonts w:ascii="宋体" w:hAnsi="宋体" w:hint="eastAsia"/>
          <w:color w:val="000000"/>
          <w:szCs w:val="24"/>
        </w:rPr>
        <w:t>摆砖样</w:t>
      </w:r>
      <w:proofErr w:type="gramEnd"/>
      <w:r>
        <w:rPr>
          <w:rFonts w:ascii="宋体" w:hAnsi="宋体" w:hint="eastAsia"/>
          <w:color w:val="000000"/>
          <w:szCs w:val="24"/>
        </w:rPr>
        <w:t>：开始砌筑时先要</w:t>
      </w:r>
      <w:proofErr w:type="gramStart"/>
      <w:r>
        <w:rPr>
          <w:rFonts w:ascii="宋体" w:hAnsi="宋体" w:hint="eastAsia"/>
          <w:color w:val="000000"/>
          <w:szCs w:val="24"/>
        </w:rPr>
        <w:t>进行摆砖排出</w:t>
      </w:r>
      <w:proofErr w:type="gramEnd"/>
      <w:r>
        <w:rPr>
          <w:rFonts w:ascii="宋体" w:hAnsi="宋体" w:hint="eastAsia"/>
          <w:color w:val="000000"/>
          <w:szCs w:val="24"/>
        </w:rPr>
        <w:t>灰缝宽度，</w:t>
      </w:r>
      <w:proofErr w:type="gramStart"/>
      <w:r>
        <w:rPr>
          <w:rFonts w:ascii="宋体" w:hAnsi="宋体" w:hint="eastAsia"/>
          <w:color w:val="000000"/>
          <w:szCs w:val="24"/>
        </w:rPr>
        <w:t>摆砖时</w:t>
      </w:r>
      <w:proofErr w:type="gramEnd"/>
      <w:r>
        <w:rPr>
          <w:rFonts w:ascii="宋体" w:hAnsi="宋体" w:hint="eastAsia"/>
          <w:color w:val="000000"/>
          <w:szCs w:val="24"/>
        </w:rPr>
        <w:t>应注意门窗位置，砖</w:t>
      </w:r>
      <w:proofErr w:type="gramStart"/>
      <w:r>
        <w:rPr>
          <w:rFonts w:ascii="宋体" w:hAnsi="宋体" w:hint="eastAsia"/>
          <w:color w:val="000000"/>
          <w:szCs w:val="24"/>
        </w:rPr>
        <w:t>哚</w:t>
      </w:r>
      <w:proofErr w:type="gramEnd"/>
      <w:r>
        <w:rPr>
          <w:rFonts w:ascii="宋体" w:hAnsi="宋体" w:hint="eastAsia"/>
          <w:color w:val="000000"/>
          <w:szCs w:val="24"/>
        </w:rPr>
        <w:t>等对灰缝的影响。同时要考虑窗间墙的组砌方法，以及七分砖、半砖等在何处为好，使</w:t>
      </w:r>
      <w:proofErr w:type="gramStart"/>
      <w:r>
        <w:rPr>
          <w:rFonts w:ascii="宋体" w:hAnsi="宋体" w:hint="eastAsia"/>
          <w:color w:val="000000"/>
          <w:szCs w:val="24"/>
        </w:rPr>
        <w:t>各皮砖的竖缝相互</w:t>
      </w:r>
      <w:proofErr w:type="gramEnd"/>
      <w:r>
        <w:rPr>
          <w:rFonts w:ascii="宋体" w:hAnsi="宋体" w:hint="eastAsia"/>
          <w:color w:val="000000"/>
          <w:szCs w:val="24"/>
        </w:rPr>
        <w:t>错开。在同一墙面上各部位的组</w:t>
      </w:r>
      <w:proofErr w:type="gramStart"/>
      <w:r>
        <w:rPr>
          <w:rFonts w:ascii="宋体" w:hAnsi="宋体" w:hint="eastAsia"/>
          <w:color w:val="000000"/>
          <w:szCs w:val="24"/>
        </w:rPr>
        <w:t>砌方法</w:t>
      </w:r>
      <w:proofErr w:type="gramEnd"/>
      <w:r>
        <w:rPr>
          <w:rFonts w:ascii="宋体" w:hAnsi="宋体" w:hint="eastAsia"/>
          <w:color w:val="000000"/>
          <w:szCs w:val="24"/>
        </w:rPr>
        <w:t>应统一，并使上、下一致。</w:t>
      </w:r>
    </w:p>
    <w:p w14:paraId="045B0477" w14:textId="77777777" w:rsidR="00FD5255" w:rsidRDefault="00000000">
      <w:pPr>
        <w:ind w:rightChars="57" w:right="137" w:firstLine="0"/>
        <w:rPr>
          <w:rFonts w:ascii="宋体" w:hAnsi="宋体"/>
          <w:color w:val="000000"/>
          <w:szCs w:val="24"/>
        </w:rPr>
      </w:pPr>
      <w:proofErr w:type="gramStart"/>
      <w:r>
        <w:rPr>
          <w:rFonts w:ascii="宋体" w:hAnsi="宋体" w:hint="eastAsia"/>
          <w:color w:val="000000"/>
          <w:szCs w:val="24"/>
        </w:rPr>
        <w:t>立皮数杆</w:t>
      </w:r>
      <w:proofErr w:type="gramEnd"/>
      <w:r>
        <w:rPr>
          <w:rFonts w:ascii="宋体" w:hAnsi="宋体" w:hint="eastAsia"/>
          <w:color w:val="000000"/>
          <w:szCs w:val="24"/>
        </w:rPr>
        <w:t>：</w:t>
      </w:r>
      <w:proofErr w:type="gramStart"/>
      <w:r>
        <w:rPr>
          <w:rFonts w:ascii="宋体" w:hAnsi="宋体" w:hint="eastAsia"/>
          <w:color w:val="000000"/>
          <w:szCs w:val="24"/>
        </w:rPr>
        <w:t>皮数杆上划有砖</w:t>
      </w:r>
      <w:proofErr w:type="gramEnd"/>
      <w:r>
        <w:rPr>
          <w:rFonts w:ascii="宋体" w:hAnsi="宋体" w:hint="eastAsia"/>
          <w:color w:val="000000"/>
          <w:szCs w:val="24"/>
        </w:rPr>
        <w:t>的厚度、灰缝厚度、门窗过梁等构件位置。</w:t>
      </w:r>
      <w:proofErr w:type="gramStart"/>
      <w:r>
        <w:rPr>
          <w:rFonts w:ascii="宋体" w:hAnsi="宋体" w:hint="eastAsia"/>
          <w:color w:val="000000"/>
          <w:szCs w:val="24"/>
        </w:rPr>
        <w:t>立皮数杆</w:t>
      </w:r>
      <w:proofErr w:type="gramEnd"/>
      <w:r>
        <w:rPr>
          <w:rFonts w:ascii="宋体" w:hAnsi="宋体" w:hint="eastAsia"/>
          <w:color w:val="000000"/>
          <w:szCs w:val="24"/>
        </w:rPr>
        <w:t>时要用水准仪进行抄平，</w:t>
      </w:r>
      <w:proofErr w:type="gramStart"/>
      <w:r>
        <w:rPr>
          <w:rFonts w:ascii="宋体" w:hAnsi="宋体" w:hint="eastAsia"/>
          <w:color w:val="000000"/>
          <w:szCs w:val="24"/>
        </w:rPr>
        <w:t>使皮数杆上</w:t>
      </w:r>
      <w:proofErr w:type="gramEnd"/>
      <w:r>
        <w:rPr>
          <w:rFonts w:ascii="宋体" w:hAnsi="宋体" w:hint="eastAsia"/>
          <w:color w:val="000000"/>
          <w:szCs w:val="24"/>
        </w:rPr>
        <w:t>的楼地面标高位于设计标高位置上。</w:t>
      </w:r>
    </w:p>
    <w:p w14:paraId="32C6F630" w14:textId="77777777" w:rsidR="00FD5255" w:rsidRDefault="00000000">
      <w:pPr>
        <w:ind w:rightChars="57" w:right="137" w:firstLine="0"/>
        <w:rPr>
          <w:rFonts w:ascii="宋体" w:hAnsi="宋体"/>
          <w:color w:val="000000"/>
          <w:szCs w:val="24"/>
        </w:rPr>
      </w:pPr>
      <w:r>
        <w:rPr>
          <w:rFonts w:ascii="宋体" w:hAnsi="宋体" w:hint="eastAsia"/>
          <w:color w:val="000000"/>
          <w:szCs w:val="24"/>
        </w:rPr>
        <w:t>砌筑过程中每天砌筑高度不能超过</w:t>
      </w:r>
      <w:proofErr w:type="gramStart"/>
      <w:r>
        <w:rPr>
          <w:rFonts w:ascii="宋体" w:hAnsi="宋体" w:hint="eastAsia"/>
          <w:color w:val="000000"/>
          <w:szCs w:val="24"/>
        </w:rPr>
        <w:t>一</w:t>
      </w:r>
      <w:proofErr w:type="gramEnd"/>
      <w:r>
        <w:rPr>
          <w:rFonts w:ascii="宋体" w:hAnsi="宋体" w:hint="eastAsia"/>
          <w:color w:val="000000"/>
          <w:szCs w:val="24"/>
        </w:rPr>
        <w:t>步架，顶部</w:t>
      </w:r>
      <w:proofErr w:type="gramStart"/>
      <w:r>
        <w:rPr>
          <w:rFonts w:ascii="宋体" w:hAnsi="宋体" w:hint="eastAsia"/>
          <w:color w:val="000000"/>
          <w:szCs w:val="24"/>
        </w:rPr>
        <w:t>斜砌部分</w:t>
      </w:r>
      <w:proofErr w:type="gramEnd"/>
      <w:r>
        <w:rPr>
          <w:rFonts w:ascii="宋体" w:hAnsi="宋体" w:hint="eastAsia"/>
          <w:color w:val="000000"/>
          <w:szCs w:val="24"/>
        </w:rPr>
        <w:t>应停留一周后开始，</w:t>
      </w:r>
      <w:proofErr w:type="gramStart"/>
      <w:r>
        <w:rPr>
          <w:rFonts w:ascii="宋体" w:hAnsi="宋体" w:hint="eastAsia"/>
          <w:color w:val="000000"/>
          <w:szCs w:val="24"/>
        </w:rPr>
        <w:t>斜砌部分</w:t>
      </w:r>
      <w:proofErr w:type="gramEnd"/>
      <w:r>
        <w:rPr>
          <w:rFonts w:ascii="宋体" w:hAnsi="宋体" w:hint="eastAsia"/>
          <w:color w:val="000000"/>
          <w:szCs w:val="24"/>
        </w:rPr>
        <w:t>应保证砂浆饱满，每块砖顶紧，与大面持平。</w:t>
      </w:r>
    </w:p>
    <w:p w14:paraId="15DF68AE" w14:textId="77777777" w:rsidR="00FD5255" w:rsidRDefault="00000000">
      <w:pPr>
        <w:ind w:rightChars="57" w:right="137" w:firstLine="0"/>
        <w:rPr>
          <w:rFonts w:ascii="宋体" w:hAnsi="宋体"/>
          <w:color w:val="000000"/>
          <w:szCs w:val="24"/>
        </w:rPr>
      </w:pPr>
      <w:r>
        <w:rPr>
          <w:rFonts w:ascii="宋体" w:hAnsi="宋体" w:hint="eastAsia"/>
          <w:color w:val="000000"/>
          <w:szCs w:val="24"/>
        </w:rPr>
        <w:t>在该层砖砌墙体砌筑完毕后，应进行墙面和落地灰的清理。</w:t>
      </w:r>
    </w:p>
    <w:p w14:paraId="36BF9B80" w14:textId="77777777" w:rsidR="00FD5255" w:rsidRDefault="00000000">
      <w:pPr>
        <w:pStyle w:val="3"/>
      </w:pPr>
      <w:bookmarkStart w:id="856" w:name="_Toc249148816"/>
      <w:bookmarkStart w:id="857" w:name="_Toc144703710"/>
      <w:bookmarkStart w:id="858" w:name="_Toc91302516"/>
      <w:bookmarkStart w:id="859" w:name="_Toc144709311"/>
      <w:bookmarkStart w:id="860" w:name="_Toc91065592"/>
      <w:bookmarkStart w:id="861" w:name="_Toc100578226"/>
      <w:r>
        <w:rPr>
          <w:rFonts w:hint="eastAsia"/>
        </w:rPr>
        <w:t>施工准备</w:t>
      </w:r>
      <w:bookmarkEnd w:id="856"/>
      <w:bookmarkEnd w:id="857"/>
      <w:bookmarkEnd w:id="858"/>
      <w:bookmarkEnd w:id="859"/>
      <w:bookmarkEnd w:id="860"/>
      <w:bookmarkEnd w:id="861"/>
    </w:p>
    <w:p w14:paraId="6FBD517E"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砌块进场准备</w:t>
      </w:r>
    </w:p>
    <w:p w14:paraId="4CEC405D" w14:textId="77777777" w:rsidR="00FD5255" w:rsidRDefault="00000000">
      <w:pPr>
        <w:ind w:rightChars="57" w:right="137" w:firstLine="0"/>
        <w:rPr>
          <w:rFonts w:ascii="宋体" w:hAnsi="宋体"/>
          <w:color w:val="000000"/>
          <w:szCs w:val="24"/>
        </w:rPr>
      </w:pPr>
      <w:r>
        <w:rPr>
          <w:rFonts w:ascii="宋体" w:hAnsi="宋体" w:hint="eastAsia"/>
          <w:color w:val="000000"/>
          <w:szCs w:val="24"/>
        </w:rPr>
        <w:t>严格实行材料采购员和工地保管员验收交接制度。进货前先要查验生产厂家的产品标准、查验产品质量、检验合格证件，产品是否以过专家鉴定，是否有权威的质量技术监督部门的许可认定。实地直观查验评价质量，与产品质量要求相符后，再根据公司ISO9001的规定，制定物资合格分承包方，报公司审批，批准后方可购买。进入工地的砌块，采购员要向工地材料验收保管员发行交验手续，按上述同样条件进行接验，做到缺一不收，严禁不合格砌块进入工地。</w:t>
      </w:r>
    </w:p>
    <w:p w14:paraId="1E6E17B7" w14:textId="77777777" w:rsidR="00FD5255" w:rsidRDefault="00000000">
      <w:pPr>
        <w:ind w:rightChars="57" w:right="137" w:firstLine="0"/>
        <w:rPr>
          <w:rFonts w:ascii="宋体" w:hAnsi="宋体"/>
          <w:color w:val="000000"/>
          <w:szCs w:val="24"/>
        </w:rPr>
      </w:pPr>
      <w:r>
        <w:rPr>
          <w:rFonts w:ascii="宋体" w:hAnsi="宋体" w:hint="eastAsia"/>
          <w:color w:val="000000"/>
          <w:szCs w:val="24"/>
        </w:rPr>
        <w:t>砌块进场应按不同规格和标号分别整齐堆放，高度不得超过</w:t>
      </w:r>
      <w:r>
        <w:rPr>
          <w:rFonts w:ascii="宋体" w:hAnsi="宋体"/>
          <w:color w:val="000000"/>
          <w:szCs w:val="24"/>
        </w:rPr>
        <w:t>1.6m</w:t>
      </w:r>
      <w:r>
        <w:rPr>
          <w:rFonts w:ascii="宋体" w:hAnsi="宋体" w:hint="eastAsia"/>
          <w:color w:val="000000"/>
          <w:szCs w:val="24"/>
        </w:rPr>
        <w:t>。</w:t>
      </w:r>
    </w:p>
    <w:p w14:paraId="0090787D"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施工前准备</w:t>
      </w:r>
    </w:p>
    <w:p w14:paraId="416AFEF2"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检查普通砖砌块的强度等级的情况，强度等级不够不得进行砌筑。</w:t>
      </w:r>
    </w:p>
    <w:p w14:paraId="40C351D9"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弹出轴线、墙边线、门窗洞口线，经复核，办理好预检手续，预检合格后方可进行下一步的施工。</w:t>
      </w:r>
    </w:p>
    <w:p w14:paraId="2027BF29" w14:textId="77777777" w:rsidR="00FD5255" w:rsidRDefault="00000000">
      <w:pPr>
        <w:pStyle w:val="3"/>
      </w:pPr>
      <w:bookmarkStart w:id="862" w:name="_Toc144709312"/>
      <w:bookmarkStart w:id="863" w:name="_Toc249148817"/>
      <w:bookmarkStart w:id="864" w:name="_Toc91065593"/>
      <w:bookmarkStart w:id="865" w:name="_Toc100578227"/>
      <w:bookmarkStart w:id="866" w:name="_Toc91302517"/>
      <w:bookmarkStart w:id="867" w:name="_Toc144703711"/>
      <w:r>
        <w:rPr>
          <w:rFonts w:hint="eastAsia"/>
        </w:rPr>
        <w:t>砌块施工要点</w:t>
      </w:r>
      <w:bookmarkEnd w:id="862"/>
      <w:bookmarkEnd w:id="863"/>
      <w:bookmarkEnd w:id="864"/>
      <w:bookmarkEnd w:id="865"/>
      <w:bookmarkEnd w:id="866"/>
      <w:bookmarkEnd w:id="867"/>
    </w:p>
    <w:p w14:paraId="2FDD4CC1"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砌筑前应试摆，在不够整砖处，如无半砖规格，可用普通灰砂砖补砌。</w:t>
      </w:r>
    </w:p>
    <w:p w14:paraId="57D65F2E"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非承重</w:t>
      </w:r>
      <w:proofErr w:type="gramStart"/>
      <w:r>
        <w:rPr>
          <w:rFonts w:ascii="宋体" w:hAnsi="宋体" w:hint="eastAsia"/>
          <w:color w:val="000000"/>
          <w:szCs w:val="24"/>
        </w:rPr>
        <w:t>砼</w:t>
      </w:r>
      <w:proofErr w:type="gramEnd"/>
      <w:r>
        <w:rPr>
          <w:rFonts w:ascii="宋体" w:hAnsi="宋体" w:hint="eastAsia"/>
          <w:color w:val="000000"/>
          <w:szCs w:val="24"/>
        </w:rPr>
        <w:t>空心砌块，其底部应至少砌</w:t>
      </w:r>
      <w:r>
        <w:rPr>
          <w:rFonts w:ascii="宋体" w:hAnsi="宋体"/>
          <w:color w:val="000000"/>
          <w:szCs w:val="24"/>
        </w:rPr>
        <w:t>3</w:t>
      </w:r>
      <w:r>
        <w:rPr>
          <w:rFonts w:ascii="宋体" w:hAnsi="宋体" w:hint="eastAsia"/>
          <w:color w:val="000000"/>
          <w:szCs w:val="24"/>
        </w:rPr>
        <w:t>皮实心砖。在门口两侧一砖范围内，也应用实心砖砌筑。</w:t>
      </w:r>
    </w:p>
    <w:p w14:paraId="560E4419"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砌块隔墙高度超过规范规定时，应在墙的中部按照设计要求进行拉结，长度超过规定，应在适当位置设构造柱。</w:t>
      </w:r>
    </w:p>
    <w:p w14:paraId="7C574B7E"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砌块砖墙顶三</w:t>
      </w:r>
      <w:proofErr w:type="gramStart"/>
      <w:r>
        <w:rPr>
          <w:rFonts w:ascii="宋体" w:hAnsi="宋体" w:hint="eastAsia"/>
          <w:color w:val="000000"/>
          <w:szCs w:val="24"/>
        </w:rPr>
        <w:t>皮砖应用标准砖斜</w:t>
      </w:r>
      <w:proofErr w:type="gramEnd"/>
      <w:r>
        <w:rPr>
          <w:rFonts w:ascii="宋体" w:hAnsi="宋体" w:hint="eastAsia"/>
          <w:color w:val="000000"/>
          <w:szCs w:val="24"/>
        </w:rPr>
        <w:t>砌。</w:t>
      </w:r>
    </w:p>
    <w:p w14:paraId="3BF82DDD" w14:textId="77777777" w:rsidR="00FD5255" w:rsidRDefault="00000000">
      <w:pPr>
        <w:pStyle w:val="3"/>
      </w:pPr>
      <w:bookmarkStart w:id="868" w:name="_Toc91065594"/>
      <w:bookmarkStart w:id="869" w:name="_Toc91302518"/>
      <w:bookmarkStart w:id="870" w:name="_Toc100578228"/>
      <w:bookmarkStart w:id="871" w:name="_Toc144703712"/>
      <w:bookmarkStart w:id="872" w:name="_Toc144709313"/>
      <w:bookmarkStart w:id="873" w:name="_Toc249148818"/>
      <w:r>
        <w:rPr>
          <w:rFonts w:hint="eastAsia"/>
        </w:rPr>
        <w:t>砖砌体工程质量保证措施</w:t>
      </w:r>
      <w:bookmarkEnd w:id="868"/>
      <w:bookmarkEnd w:id="869"/>
      <w:bookmarkEnd w:id="870"/>
      <w:bookmarkEnd w:id="871"/>
      <w:bookmarkEnd w:id="872"/>
      <w:bookmarkEnd w:id="873"/>
    </w:p>
    <w:p w14:paraId="3B045253"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lastRenderedPageBreak/>
        <w:t>砌墙前，应在房屋四角或楼梯间转角处设立</w:t>
      </w:r>
      <w:proofErr w:type="gramStart"/>
      <w:r>
        <w:rPr>
          <w:rFonts w:ascii="宋体" w:hAnsi="宋体" w:hint="eastAsia"/>
          <w:color w:val="000000"/>
          <w:szCs w:val="24"/>
        </w:rPr>
        <w:t>皮数杆，皮数杆</w:t>
      </w:r>
      <w:proofErr w:type="gramEnd"/>
      <w:r>
        <w:rPr>
          <w:rFonts w:ascii="宋体" w:hAnsi="宋体" w:hint="eastAsia"/>
          <w:color w:val="000000"/>
          <w:szCs w:val="24"/>
        </w:rPr>
        <w:t>用30</w:t>
      </w:r>
      <w:r>
        <w:rPr>
          <w:rFonts w:ascii="宋体" w:hAnsi="宋体"/>
          <w:color w:val="000000"/>
          <w:szCs w:val="24"/>
        </w:rPr>
        <w:t>mm</w:t>
      </w:r>
      <w:r>
        <w:rPr>
          <w:rFonts w:ascii="宋体" w:hAnsi="宋体" w:hint="eastAsia"/>
          <w:color w:val="000000"/>
          <w:szCs w:val="24"/>
        </w:rPr>
        <w:t>×</w:t>
      </w:r>
      <w:r>
        <w:rPr>
          <w:rFonts w:ascii="宋体" w:hAnsi="宋体"/>
          <w:color w:val="000000"/>
          <w:szCs w:val="24"/>
        </w:rPr>
        <w:t>40mm</w:t>
      </w:r>
      <w:r>
        <w:rPr>
          <w:rFonts w:ascii="宋体" w:hAnsi="宋体" w:hint="eastAsia"/>
          <w:color w:val="000000"/>
          <w:szCs w:val="24"/>
        </w:rPr>
        <w:t>木料制作，上面注明门窗洞口、拉结筋的尺寸标高。</w:t>
      </w:r>
    </w:p>
    <w:p w14:paraId="2FD7083B" w14:textId="77777777" w:rsidR="00FD5255" w:rsidRDefault="00000000">
      <w:pPr>
        <w:pStyle w:val="4"/>
        <w:numPr>
          <w:ilvl w:val="3"/>
          <w:numId w:val="0"/>
        </w:numPr>
        <w:ind w:rightChars="57" w:right="137"/>
        <w:rPr>
          <w:rFonts w:ascii="宋体" w:hAnsi="宋体"/>
          <w:color w:val="000000"/>
          <w:szCs w:val="24"/>
        </w:rPr>
      </w:pPr>
      <w:proofErr w:type="gramStart"/>
      <w:r>
        <w:rPr>
          <w:rFonts w:ascii="宋体" w:hAnsi="宋体" w:hint="eastAsia"/>
          <w:color w:val="000000"/>
          <w:szCs w:val="24"/>
        </w:rPr>
        <w:t>皮数杆一般</w:t>
      </w:r>
      <w:proofErr w:type="gramEnd"/>
      <w:r>
        <w:rPr>
          <w:rFonts w:ascii="宋体" w:hAnsi="宋体" w:hint="eastAsia"/>
          <w:color w:val="000000"/>
          <w:szCs w:val="24"/>
        </w:rPr>
        <w:t>在转角处应设立，且</w:t>
      </w:r>
      <w:proofErr w:type="gramStart"/>
      <w:r>
        <w:rPr>
          <w:rFonts w:ascii="宋体" w:hAnsi="宋体" w:hint="eastAsia"/>
          <w:color w:val="000000"/>
          <w:szCs w:val="24"/>
        </w:rPr>
        <w:t>皮数杆</w:t>
      </w:r>
      <w:proofErr w:type="gramEnd"/>
      <w:r>
        <w:rPr>
          <w:rFonts w:ascii="宋体" w:hAnsi="宋体" w:hint="eastAsia"/>
          <w:color w:val="000000"/>
          <w:szCs w:val="24"/>
        </w:rPr>
        <w:t>间距不宜超过l5M。放置位置在距墙皮或墙角50</w:t>
      </w:r>
      <w:r>
        <w:rPr>
          <w:rFonts w:ascii="宋体" w:hAnsi="宋体"/>
          <w:color w:val="000000"/>
          <w:szCs w:val="24"/>
        </w:rPr>
        <w:t>mm</w:t>
      </w:r>
      <w:r>
        <w:rPr>
          <w:rFonts w:ascii="宋体" w:hAnsi="宋体" w:hint="eastAsia"/>
          <w:color w:val="000000"/>
          <w:szCs w:val="24"/>
        </w:rPr>
        <w:t>左右。</w:t>
      </w:r>
    </w:p>
    <w:p w14:paraId="67637D3F" w14:textId="77777777" w:rsidR="00FD5255" w:rsidRDefault="00000000">
      <w:pPr>
        <w:pStyle w:val="4"/>
        <w:numPr>
          <w:ilvl w:val="3"/>
          <w:numId w:val="0"/>
        </w:numPr>
        <w:ind w:rightChars="57" w:right="137"/>
        <w:rPr>
          <w:rFonts w:ascii="宋体" w:hAnsi="宋体"/>
          <w:color w:val="000000"/>
          <w:szCs w:val="24"/>
        </w:rPr>
      </w:pPr>
      <w:proofErr w:type="gramStart"/>
      <w:r>
        <w:rPr>
          <w:rFonts w:ascii="宋体" w:hAnsi="宋体" w:hint="eastAsia"/>
          <w:color w:val="000000"/>
          <w:szCs w:val="24"/>
        </w:rPr>
        <w:t>皮数杆应</w:t>
      </w:r>
      <w:proofErr w:type="gramEnd"/>
      <w:r>
        <w:rPr>
          <w:rFonts w:ascii="宋体" w:hAnsi="宋体" w:hint="eastAsia"/>
          <w:color w:val="000000"/>
          <w:szCs w:val="24"/>
        </w:rPr>
        <w:t>垂直、牢固、标高一致。</w:t>
      </w:r>
    </w:p>
    <w:p w14:paraId="6EC8D478"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根据最下面</w:t>
      </w:r>
      <w:proofErr w:type="gramStart"/>
      <w:r>
        <w:rPr>
          <w:rFonts w:ascii="宋体" w:hAnsi="宋体" w:hint="eastAsia"/>
          <w:color w:val="000000"/>
          <w:szCs w:val="24"/>
        </w:rPr>
        <w:t>第一皮砖的</w:t>
      </w:r>
      <w:proofErr w:type="gramEnd"/>
      <w:r>
        <w:rPr>
          <w:rFonts w:ascii="宋体" w:hAnsi="宋体" w:hint="eastAsia"/>
          <w:color w:val="000000"/>
          <w:szCs w:val="24"/>
        </w:rPr>
        <w:t>标高，拉通线检查，</w:t>
      </w:r>
      <w:proofErr w:type="gramStart"/>
      <w:r>
        <w:rPr>
          <w:rFonts w:ascii="宋体" w:hAnsi="宋体" w:hint="eastAsia"/>
          <w:color w:val="000000"/>
          <w:szCs w:val="24"/>
        </w:rPr>
        <w:t>如水平</w:t>
      </w:r>
      <w:proofErr w:type="gramEnd"/>
      <w:r>
        <w:rPr>
          <w:rFonts w:ascii="宋体" w:hAnsi="宋体" w:hint="eastAsia"/>
          <w:color w:val="000000"/>
          <w:szCs w:val="24"/>
        </w:rPr>
        <w:t>灰缝厚度超过</w:t>
      </w:r>
      <w:r>
        <w:rPr>
          <w:rFonts w:ascii="宋体" w:hAnsi="宋体"/>
          <w:color w:val="000000"/>
          <w:szCs w:val="24"/>
        </w:rPr>
        <w:t>20mm</w:t>
      </w:r>
      <w:r>
        <w:rPr>
          <w:rFonts w:ascii="宋体" w:hAnsi="宋体" w:hint="eastAsia"/>
          <w:color w:val="000000"/>
          <w:szCs w:val="24"/>
        </w:rPr>
        <w:t>，用细石混凝土找平，</w:t>
      </w:r>
      <w:proofErr w:type="gramStart"/>
      <w:r>
        <w:rPr>
          <w:rFonts w:ascii="宋体" w:hAnsi="宋体" w:hint="eastAsia"/>
          <w:color w:val="000000"/>
          <w:szCs w:val="24"/>
        </w:rPr>
        <w:t>不</w:t>
      </w:r>
      <w:proofErr w:type="gramEnd"/>
      <w:r>
        <w:rPr>
          <w:rFonts w:ascii="宋体" w:hAnsi="宋体" w:hint="eastAsia"/>
          <w:color w:val="000000"/>
          <w:szCs w:val="24"/>
        </w:rPr>
        <w:t>得用砂浆找平</w:t>
      </w:r>
      <w:proofErr w:type="gramStart"/>
      <w:r>
        <w:rPr>
          <w:rFonts w:ascii="宋体" w:hAnsi="宋体" w:hint="eastAsia"/>
          <w:color w:val="000000"/>
          <w:szCs w:val="24"/>
        </w:rPr>
        <w:t>或砍砖找平</w:t>
      </w:r>
      <w:proofErr w:type="gramEnd"/>
      <w:r>
        <w:rPr>
          <w:rFonts w:ascii="宋体" w:hAnsi="宋体" w:hint="eastAsia"/>
          <w:color w:val="000000"/>
          <w:szCs w:val="24"/>
        </w:rPr>
        <w:t>。</w:t>
      </w:r>
    </w:p>
    <w:p w14:paraId="298BDFBA"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砌体灰缝应横平</w:t>
      </w:r>
      <w:proofErr w:type="gramStart"/>
      <w:r>
        <w:rPr>
          <w:rFonts w:ascii="宋体" w:hAnsi="宋体" w:hint="eastAsia"/>
          <w:color w:val="000000"/>
          <w:szCs w:val="24"/>
        </w:rPr>
        <w:t>坚</w:t>
      </w:r>
      <w:proofErr w:type="gramEnd"/>
      <w:r>
        <w:rPr>
          <w:rFonts w:ascii="宋体" w:hAnsi="宋体" w:hint="eastAsia"/>
          <w:color w:val="000000"/>
          <w:szCs w:val="24"/>
        </w:rPr>
        <w:t>直，全部灰缝</w:t>
      </w:r>
      <w:proofErr w:type="gramStart"/>
      <w:r>
        <w:rPr>
          <w:rFonts w:ascii="宋体" w:hAnsi="宋体" w:hint="eastAsia"/>
          <w:color w:val="000000"/>
          <w:szCs w:val="24"/>
        </w:rPr>
        <w:t>均应铺填砂浆</w:t>
      </w:r>
      <w:proofErr w:type="gramEnd"/>
      <w:r>
        <w:rPr>
          <w:rFonts w:ascii="宋体" w:hAnsi="宋体" w:hint="eastAsia"/>
          <w:color w:val="000000"/>
          <w:szCs w:val="24"/>
        </w:rPr>
        <w:t>；水平灰缝的砂浆饱满度不得低于80%；</w:t>
      </w:r>
      <w:proofErr w:type="gramStart"/>
      <w:r>
        <w:rPr>
          <w:rFonts w:ascii="宋体" w:hAnsi="宋体" w:hint="eastAsia"/>
          <w:color w:val="000000"/>
          <w:szCs w:val="24"/>
        </w:rPr>
        <w:t>竖缝的</w:t>
      </w:r>
      <w:proofErr w:type="gramEnd"/>
      <w:r>
        <w:rPr>
          <w:rFonts w:ascii="宋体" w:hAnsi="宋体" w:hint="eastAsia"/>
          <w:color w:val="000000"/>
          <w:szCs w:val="24"/>
        </w:rPr>
        <w:t>砂浆饱满度不得低于80%；砌筑中不得出现瞎缝、透明缝；砌筑砂浆强度未达到设计要求的70%时，不得拆除过梁底部的模板；</w:t>
      </w:r>
    </w:p>
    <w:p w14:paraId="7612BE34"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砌体的水平灰缝厚度和竖直灰缝宽度应控制在8至l2mm，灰缝中有配筋时厚度为15</w:t>
      </w:r>
      <w:r>
        <w:rPr>
          <w:rFonts w:ascii="宋体" w:hAnsi="宋体"/>
          <w:color w:val="000000"/>
          <w:szCs w:val="24"/>
        </w:rPr>
        <w:t>mm,</w:t>
      </w:r>
      <w:r>
        <w:rPr>
          <w:rFonts w:ascii="宋体" w:hAnsi="宋体" w:hint="eastAsia"/>
          <w:color w:val="000000"/>
          <w:szCs w:val="24"/>
        </w:rPr>
        <w:t>砌筑时</w:t>
      </w:r>
      <w:proofErr w:type="gramStart"/>
      <w:r>
        <w:rPr>
          <w:rFonts w:ascii="宋体" w:hAnsi="宋体" w:hint="eastAsia"/>
          <w:color w:val="000000"/>
          <w:szCs w:val="24"/>
        </w:rPr>
        <w:t>的铺灰长度</w:t>
      </w:r>
      <w:proofErr w:type="gramEnd"/>
      <w:r>
        <w:rPr>
          <w:rFonts w:ascii="宋体" w:hAnsi="宋体" w:hint="eastAsia"/>
          <w:color w:val="000000"/>
          <w:szCs w:val="24"/>
        </w:rPr>
        <w:t>不得超过800mm；严禁用水冲浆灌缝。</w:t>
      </w:r>
    </w:p>
    <w:p w14:paraId="4817D6B6"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在框架填充墙的顶部与混凝土梁底板接触处，宜用</w:t>
      </w:r>
      <w:proofErr w:type="gramStart"/>
      <w:r>
        <w:rPr>
          <w:rFonts w:ascii="宋体" w:hAnsi="宋体" w:hint="eastAsia"/>
          <w:color w:val="000000"/>
          <w:szCs w:val="24"/>
        </w:rPr>
        <w:t>斜侧砖或</w:t>
      </w:r>
      <w:proofErr w:type="gramEnd"/>
      <w:r>
        <w:rPr>
          <w:rFonts w:ascii="宋体" w:hAnsi="宋体" w:hint="eastAsia"/>
          <w:color w:val="000000"/>
          <w:szCs w:val="24"/>
        </w:rPr>
        <w:t>立砖，</w:t>
      </w:r>
      <w:proofErr w:type="gramStart"/>
      <w:r>
        <w:rPr>
          <w:rFonts w:ascii="宋体" w:hAnsi="宋体" w:hint="eastAsia"/>
          <w:color w:val="000000"/>
          <w:szCs w:val="24"/>
        </w:rPr>
        <w:t>斜砖采用</w:t>
      </w:r>
      <w:proofErr w:type="gramEnd"/>
      <w:r>
        <w:rPr>
          <w:rFonts w:ascii="宋体" w:hAnsi="宋体" w:hint="eastAsia"/>
          <w:color w:val="000000"/>
          <w:szCs w:val="24"/>
        </w:rPr>
        <w:t>切割机切割后方可砌筑（如图所示），</w:t>
      </w:r>
      <w:proofErr w:type="gramStart"/>
      <w:r>
        <w:rPr>
          <w:rFonts w:ascii="宋体" w:hAnsi="宋体" w:hint="eastAsia"/>
          <w:color w:val="000000"/>
          <w:szCs w:val="24"/>
        </w:rPr>
        <w:t>斜砌挤紧</w:t>
      </w:r>
      <w:proofErr w:type="gramEnd"/>
      <w:r>
        <w:rPr>
          <w:rFonts w:ascii="宋体" w:hAnsi="宋体" w:hint="eastAsia"/>
          <w:color w:val="000000"/>
          <w:szCs w:val="24"/>
        </w:rPr>
        <w:t>（刮灰做）各空隙位置均要用砂浆刮实，</w:t>
      </w:r>
      <w:proofErr w:type="gramStart"/>
      <w:r>
        <w:rPr>
          <w:rFonts w:ascii="宋体" w:hAnsi="宋体" w:hint="eastAsia"/>
          <w:color w:val="000000"/>
          <w:szCs w:val="24"/>
        </w:rPr>
        <w:t>保持砖间的</w:t>
      </w:r>
      <w:proofErr w:type="gramEnd"/>
      <w:r>
        <w:rPr>
          <w:rFonts w:ascii="宋体" w:hAnsi="宋体" w:hint="eastAsia"/>
          <w:color w:val="000000"/>
          <w:szCs w:val="24"/>
        </w:rPr>
        <w:t>砂浆饱满度。砖墙在窗上口位置，</w:t>
      </w:r>
      <w:proofErr w:type="gramStart"/>
      <w:r>
        <w:rPr>
          <w:rFonts w:ascii="宋体" w:hAnsi="宋体" w:hint="eastAsia"/>
          <w:color w:val="000000"/>
          <w:szCs w:val="24"/>
        </w:rPr>
        <w:t>按皮数控制标高</w:t>
      </w:r>
      <w:proofErr w:type="gramEnd"/>
      <w:r>
        <w:rPr>
          <w:rFonts w:ascii="宋体" w:hAnsi="宋体" w:hint="eastAsia"/>
          <w:color w:val="000000"/>
          <w:szCs w:val="24"/>
        </w:rPr>
        <w:t>完成，待窗框安装完毕时再用砖来砌实。</w:t>
      </w:r>
    </w:p>
    <w:p w14:paraId="5594EDD7" w14:textId="77777777" w:rsidR="00FD5255" w:rsidRDefault="00000000">
      <w:pPr>
        <w:ind w:rightChars="57" w:right="137" w:firstLine="0"/>
        <w:jc w:val="center"/>
        <w:rPr>
          <w:rFonts w:ascii="宋体" w:hAnsi="宋体"/>
          <w:color w:val="000000"/>
          <w:szCs w:val="24"/>
        </w:rPr>
      </w:pPr>
      <w:r>
        <w:rPr>
          <w:rFonts w:ascii="宋体" w:hAnsi="宋体"/>
          <w:color w:val="000000"/>
          <w:szCs w:val="24"/>
        </w:rPr>
        <w:pict w14:anchorId="72FAA1A0">
          <v:shape id="图片 205" o:spid="_x0000_i1048" type="#_x0000_t75" style="width:211.05pt;height:198.6pt">
            <v:imagedata r:id="rId51" o:title=""/>
          </v:shape>
        </w:pict>
      </w:r>
    </w:p>
    <w:p w14:paraId="4D753642"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为防止墙体因温差和</w:t>
      </w:r>
      <w:proofErr w:type="gramStart"/>
      <w:r>
        <w:rPr>
          <w:rFonts w:ascii="宋体" w:hAnsi="宋体" w:hint="eastAsia"/>
          <w:color w:val="000000"/>
          <w:szCs w:val="24"/>
        </w:rPr>
        <w:t>收缩徐变引起</w:t>
      </w:r>
      <w:proofErr w:type="gramEnd"/>
      <w:r>
        <w:rPr>
          <w:rFonts w:ascii="宋体" w:hAnsi="宋体" w:hint="eastAsia"/>
          <w:color w:val="000000"/>
          <w:szCs w:val="24"/>
        </w:rPr>
        <w:t>裂缝，在端部开间的底层顶层墙体灰缝中设置钢筋网片，墙体竖向灰缝中，</w:t>
      </w:r>
      <w:proofErr w:type="gramStart"/>
      <w:r>
        <w:rPr>
          <w:rFonts w:ascii="宋体" w:hAnsi="宋体" w:hint="eastAsia"/>
          <w:color w:val="000000"/>
          <w:szCs w:val="24"/>
        </w:rPr>
        <w:t>出现两皮通</w:t>
      </w:r>
      <w:proofErr w:type="gramEnd"/>
      <w:r>
        <w:rPr>
          <w:rFonts w:ascii="宋体" w:hAnsi="宋体" w:hint="eastAsia"/>
          <w:color w:val="000000"/>
          <w:szCs w:val="24"/>
        </w:rPr>
        <w:t>长通缝时必须设置一道钢筋网片，拉结钢筋或网片必须放置于灰缝，不得漏放，其外露部分不得随意弯折。</w:t>
      </w:r>
    </w:p>
    <w:p w14:paraId="24AF640F"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砂浆的强度等级和品种必须符合要求。砌筑砂浆必须搅拌均匀，</w:t>
      </w:r>
      <w:proofErr w:type="gramStart"/>
      <w:r>
        <w:rPr>
          <w:rFonts w:ascii="宋体" w:hAnsi="宋体" w:hint="eastAsia"/>
          <w:color w:val="000000"/>
          <w:szCs w:val="24"/>
        </w:rPr>
        <w:t>随拌随用</w:t>
      </w:r>
      <w:proofErr w:type="gramEnd"/>
      <w:r>
        <w:rPr>
          <w:rFonts w:ascii="宋体" w:hAnsi="宋体" w:hint="eastAsia"/>
          <w:color w:val="000000"/>
          <w:szCs w:val="24"/>
        </w:rPr>
        <w:t>，具有高粘结性，良好的和易性，应加入改性剂配制专用砂浆，盛大灰槽(盆)内的砂浆如有</w:t>
      </w:r>
      <w:proofErr w:type="gramStart"/>
      <w:r>
        <w:rPr>
          <w:rFonts w:ascii="宋体" w:hAnsi="宋体" w:hint="eastAsia"/>
          <w:color w:val="000000"/>
          <w:szCs w:val="24"/>
        </w:rPr>
        <w:t>泌</w:t>
      </w:r>
      <w:proofErr w:type="gramEnd"/>
      <w:r>
        <w:rPr>
          <w:rFonts w:ascii="宋体" w:hAnsi="宋体" w:hint="eastAsia"/>
          <w:color w:val="000000"/>
          <w:szCs w:val="24"/>
        </w:rPr>
        <w:t>水现象时，应在砌筑前重新拌和。水泥砂浆和水泥混合砂浆应分别在拌成后3h和4h内用完，施工期间最</w:t>
      </w:r>
      <w:r>
        <w:rPr>
          <w:rFonts w:ascii="宋体" w:hAnsi="宋体" w:hint="eastAsia"/>
          <w:color w:val="000000"/>
          <w:szCs w:val="24"/>
        </w:rPr>
        <w:lastRenderedPageBreak/>
        <w:t>高气温超过30°C，必须分别在2h和3h内用完，砂浆稠度宜为50mm。</w:t>
      </w:r>
    </w:p>
    <w:p w14:paraId="779E645E"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需要移动已砌好砌体的砌块或被撞动的砌块时，应重新铺浆砌筑。</w:t>
      </w:r>
    </w:p>
    <w:p w14:paraId="127D70F3"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对设计规定的洞口、管道、沟槽和预埋件等，应在砌筑时预留或预埋，严禁在砌好的墙体上打凿。在小砌块墙体中不得预留水平沟槽。</w:t>
      </w:r>
    </w:p>
    <w:p w14:paraId="7162C50F"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砌体内不宜设脚手眼。</w:t>
      </w:r>
    </w:p>
    <w:p w14:paraId="752EC5C9"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与砌筑墙体相连的结构，采用膨胀螺栓，钢板加焊拉接筋的方法。</w:t>
      </w:r>
    </w:p>
    <w:p w14:paraId="1E669B3F"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在框架与填充墙交接处，</w:t>
      </w:r>
      <w:proofErr w:type="gramStart"/>
      <w:r>
        <w:rPr>
          <w:rFonts w:ascii="宋体" w:hAnsi="宋体" w:hint="eastAsia"/>
          <w:color w:val="000000"/>
          <w:szCs w:val="24"/>
        </w:rPr>
        <w:t>沿高度</w:t>
      </w:r>
      <w:proofErr w:type="gramEnd"/>
      <w:r>
        <w:rPr>
          <w:rFonts w:ascii="宋体" w:hAnsi="宋体" w:hint="eastAsia"/>
          <w:color w:val="000000"/>
          <w:szCs w:val="24"/>
        </w:rPr>
        <w:t>每隔</w:t>
      </w:r>
      <w:r>
        <w:rPr>
          <w:rFonts w:ascii="宋体" w:hAnsi="宋体"/>
          <w:color w:val="000000"/>
          <w:szCs w:val="24"/>
        </w:rPr>
        <w:t>500mm</w:t>
      </w:r>
      <w:r>
        <w:rPr>
          <w:rFonts w:ascii="宋体" w:hAnsi="宋体" w:hint="eastAsia"/>
          <w:color w:val="000000"/>
          <w:szCs w:val="24"/>
        </w:rPr>
        <w:t>左右用</w:t>
      </w:r>
      <w:r>
        <w:rPr>
          <w:rFonts w:ascii="宋体" w:hAnsi="宋体"/>
          <w:color w:val="000000"/>
          <w:szCs w:val="24"/>
        </w:rPr>
        <w:t>2</w:t>
      </w:r>
      <w:r>
        <w:rPr>
          <w:rFonts w:ascii="宋体" w:hAnsi="宋体" w:hint="eastAsia"/>
          <w:color w:val="000000"/>
          <w:szCs w:val="24"/>
        </w:rPr>
        <w:t>根φ</w:t>
      </w:r>
      <w:r>
        <w:rPr>
          <w:rFonts w:ascii="宋体" w:hAnsi="宋体"/>
          <w:color w:val="000000"/>
          <w:szCs w:val="24"/>
        </w:rPr>
        <w:t>6mm</w:t>
      </w:r>
      <w:r>
        <w:rPr>
          <w:rFonts w:ascii="宋体" w:hAnsi="宋体" w:hint="eastAsia"/>
          <w:color w:val="000000"/>
          <w:szCs w:val="24"/>
        </w:rPr>
        <w:t>钢筋与柱拉接。</w:t>
      </w:r>
    </w:p>
    <w:p w14:paraId="615E70AA"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钢筋</w:t>
      </w:r>
      <w:proofErr w:type="gramStart"/>
      <w:r>
        <w:rPr>
          <w:rFonts w:ascii="宋体" w:hAnsi="宋体" w:hint="eastAsia"/>
          <w:color w:val="000000"/>
          <w:szCs w:val="24"/>
        </w:rPr>
        <w:t>砼</w:t>
      </w:r>
      <w:proofErr w:type="gramEnd"/>
      <w:r>
        <w:rPr>
          <w:rFonts w:ascii="宋体" w:hAnsi="宋体" w:hint="eastAsia"/>
          <w:color w:val="000000"/>
          <w:szCs w:val="24"/>
        </w:rPr>
        <w:t>柱与砌体的</w:t>
      </w:r>
      <w:proofErr w:type="gramStart"/>
      <w:r>
        <w:rPr>
          <w:rFonts w:ascii="宋体" w:hAnsi="宋体" w:hint="eastAsia"/>
          <w:color w:val="000000"/>
          <w:szCs w:val="24"/>
        </w:rPr>
        <w:t>连结沿柱墙高</w:t>
      </w:r>
      <w:proofErr w:type="gramEnd"/>
      <w:r>
        <w:rPr>
          <w:rFonts w:ascii="宋体" w:hAnsi="宋体" w:hint="eastAsia"/>
          <w:color w:val="000000"/>
          <w:szCs w:val="24"/>
        </w:rPr>
        <w:t>每隔500mm预埋2φ6钢筋，锚入钢筋混凝土柱内300mm，外伸700mm埋入砖墙内；若墙垛长不足上述长度时，则伸入墙内长度等于墙垛长，且末端弯直钩；且砖墙水平长度大于</w:t>
      </w:r>
      <w:r>
        <w:rPr>
          <w:rFonts w:ascii="宋体" w:hAnsi="宋体"/>
          <w:color w:val="000000"/>
          <w:szCs w:val="24"/>
        </w:rPr>
        <w:t>5m</w:t>
      </w:r>
      <w:r>
        <w:rPr>
          <w:rFonts w:ascii="宋体" w:hAnsi="宋体" w:hint="eastAsia"/>
          <w:color w:val="000000"/>
          <w:szCs w:val="24"/>
        </w:rPr>
        <w:t>时，需在主体结构中预埋4Ф12短钢筋，钢筋接驳长度40d，先砌墙，后浇筑，竖筋用4Ф12，箍筋用φ6</w:t>
      </w:r>
      <w:r>
        <w:rPr>
          <w:rFonts w:ascii="宋体" w:hAnsi="宋体"/>
          <w:color w:val="000000"/>
          <w:szCs w:val="24"/>
        </w:rPr>
        <w:t>@</w:t>
      </w:r>
      <w:r>
        <w:rPr>
          <w:rFonts w:ascii="宋体" w:hAnsi="宋体" w:hint="eastAsia"/>
          <w:color w:val="000000"/>
          <w:szCs w:val="24"/>
        </w:rPr>
        <w:t>200；当填充墙高度超过</w:t>
      </w:r>
      <w:r>
        <w:rPr>
          <w:rFonts w:ascii="宋体" w:hAnsi="宋体"/>
          <w:color w:val="000000"/>
          <w:szCs w:val="24"/>
        </w:rPr>
        <w:t>4m</w:t>
      </w:r>
      <w:r>
        <w:rPr>
          <w:rFonts w:ascii="宋体" w:hAnsi="宋体" w:hint="eastAsia"/>
          <w:color w:val="000000"/>
          <w:szCs w:val="24"/>
        </w:rPr>
        <w:t>的180墙或大于3m的120墙，需</w:t>
      </w:r>
      <w:proofErr w:type="gramStart"/>
      <w:r>
        <w:rPr>
          <w:rFonts w:ascii="宋体" w:hAnsi="宋体" w:hint="eastAsia"/>
          <w:color w:val="000000"/>
          <w:szCs w:val="24"/>
        </w:rPr>
        <w:t>在墙半高处</w:t>
      </w:r>
      <w:proofErr w:type="gramEnd"/>
      <w:r>
        <w:rPr>
          <w:rFonts w:ascii="宋体" w:hAnsi="宋体" w:hint="eastAsia"/>
          <w:color w:val="000000"/>
          <w:szCs w:val="24"/>
        </w:rPr>
        <w:t>设钢筋</w:t>
      </w:r>
      <w:proofErr w:type="gramStart"/>
      <w:r>
        <w:rPr>
          <w:rFonts w:ascii="宋体" w:hAnsi="宋体" w:hint="eastAsia"/>
          <w:color w:val="000000"/>
          <w:szCs w:val="24"/>
        </w:rPr>
        <w:t>砼</w:t>
      </w:r>
      <w:proofErr w:type="gramEnd"/>
      <w:r>
        <w:rPr>
          <w:rFonts w:ascii="宋体" w:hAnsi="宋体" w:hint="eastAsia"/>
          <w:color w:val="000000"/>
          <w:szCs w:val="24"/>
        </w:rPr>
        <w:t>墙梁一道梁高200mm(120mm)，宽度同墙厚，纵筋4Ф8，箍筋φ6</w:t>
      </w:r>
      <w:r>
        <w:rPr>
          <w:rFonts w:ascii="宋体" w:hAnsi="宋体"/>
          <w:color w:val="000000"/>
          <w:szCs w:val="24"/>
        </w:rPr>
        <w:t>@</w:t>
      </w:r>
      <w:r>
        <w:rPr>
          <w:rFonts w:ascii="宋体" w:hAnsi="宋体" w:hint="eastAsia"/>
          <w:color w:val="000000"/>
          <w:szCs w:val="24"/>
        </w:rPr>
        <w:t>200，钢筋要锚入钢筋混凝土柱内。</w:t>
      </w:r>
    </w:p>
    <w:p w14:paraId="7F150D1C" w14:textId="77777777" w:rsidR="00FD5255" w:rsidRDefault="00000000">
      <w:pPr>
        <w:pStyle w:val="2"/>
      </w:pPr>
      <w:bookmarkStart w:id="874" w:name="_Toc249148819"/>
      <w:bookmarkStart w:id="875" w:name="_Toc91302519"/>
      <w:bookmarkStart w:id="876" w:name="_Toc100578229"/>
      <w:bookmarkStart w:id="877" w:name="_Toc91065595"/>
      <w:r>
        <w:rPr>
          <w:rFonts w:hint="eastAsia"/>
        </w:rPr>
        <w:t>装饰工程施工方案</w:t>
      </w:r>
      <w:bookmarkEnd w:id="354"/>
      <w:bookmarkEnd w:id="874"/>
      <w:bookmarkEnd w:id="875"/>
      <w:bookmarkEnd w:id="876"/>
      <w:bookmarkEnd w:id="877"/>
    </w:p>
    <w:p w14:paraId="65A4E5D4" w14:textId="77777777" w:rsidR="00FD5255" w:rsidRDefault="00000000">
      <w:pPr>
        <w:pStyle w:val="3"/>
      </w:pPr>
      <w:bookmarkStart w:id="878" w:name="_Toc91065597"/>
      <w:bookmarkStart w:id="879" w:name="_Toc91302521"/>
      <w:bookmarkStart w:id="880" w:name="_Toc468864031"/>
      <w:bookmarkStart w:id="881" w:name="_Toc487375684"/>
      <w:bookmarkStart w:id="882" w:name="_Toc434572747"/>
      <w:bookmarkStart w:id="883" w:name="_Toc433948476"/>
      <w:bookmarkStart w:id="884" w:name="_Toc434145350"/>
      <w:bookmarkStart w:id="885" w:name="_Toc100578231"/>
      <w:bookmarkStart w:id="886" w:name="_Toc144709315"/>
      <w:bookmarkStart w:id="887" w:name="_Toc249148820"/>
      <w:bookmarkStart w:id="888" w:name="_Toc144703714"/>
      <w:bookmarkStart w:id="889" w:name="_Toc89778644"/>
      <w:bookmarkStart w:id="890" w:name="_Toc37100358"/>
      <w:r>
        <w:rPr>
          <w:rFonts w:hint="eastAsia"/>
        </w:rPr>
        <w:t>水泥砂浆楼面</w:t>
      </w:r>
      <w:bookmarkEnd w:id="878"/>
      <w:bookmarkEnd w:id="879"/>
      <w:bookmarkEnd w:id="880"/>
      <w:bookmarkEnd w:id="881"/>
      <w:bookmarkEnd w:id="882"/>
      <w:bookmarkEnd w:id="883"/>
      <w:bookmarkEnd w:id="884"/>
      <w:bookmarkEnd w:id="885"/>
      <w:bookmarkEnd w:id="886"/>
      <w:bookmarkEnd w:id="887"/>
      <w:bookmarkEnd w:id="888"/>
    </w:p>
    <w:p w14:paraId="0211DD32" w14:textId="77777777" w:rsidR="00FD5255" w:rsidRDefault="00000000">
      <w:pPr>
        <w:pStyle w:val="4"/>
        <w:numPr>
          <w:ilvl w:val="3"/>
          <w:numId w:val="0"/>
        </w:numPr>
        <w:ind w:rightChars="57" w:right="137"/>
        <w:rPr>
          <w:rFonts w:ascii="宋体" w:hAnsi="宋体"/>
          <w:color w:val="000000"/>
          <w:spacing w:val="10"/>
          <w:szCs w:val="24"/>
        </w:rPr>
      </w:pPr>
      <w:r>
        <w:rPr>
          <w:rFonts w:ascii="宋体" w:hAnsi="宋体" w:hint="eastAsia"/>
          <w:color w:val="000000"/>
          <w:spacing w:val="10"/>
          <w:szCs w:val="24"/>
        </w:rPr>
        <w:t>材料要求：</w:t>
      </w:r>
    </w:p>
    <w:p w14:paraId="025F7F37" w14:textId="77777777" w:rsidR="00FD5255" w:rsidRDefault="00000000">
      <w:pPr>
        <w:pStyle w:val="5"/>
        <w:numPr>
          <w:ilvl w:val="4"/>
          <w:numId w:val="0"/>
        </w:numPr>
        <w:ind w:rightChars="57" w:right="137" w:firstLineChars="50" w:firstLine="120"/>
        <w:rPr>
          <w:rFonts w:ascii="宋体" w:hAnsi="宋体"/>
          <w:color w:val="000000"/>
          <w:szCs w:val="24"/>
        </w:rPr>
      </w:pPr>
      <w:r>
        <w:rPr>
          <w:rFonts w:ascii="宋体" w:hAnsi="宋体" w:hint="eastAsia"/>
          <w:color w:val="000000"/>
          <w:szCs w:val="24"/>
        </w:rPr>
        <w:t>水泥标号不应低于32.5R，水泥品种采用硅酸盐水泥或普通硅酸盐水泥。</w:t>
      </w:r>
    </w:p>
    <w:p w14:paraId="24A00F5E" w14:textId="77777777" w:rsidR="00FD5255" w:rsidRDefault="00000000">
      <w:pPr>
        <w:pStyle w:val="5"/>
        <w:numPr>
          <w:ilvl w:val="4"/>
          <w:numId w:val="0"/>
        </w:numPr>
        <w:ind w:rightChars="57" w:right="137" w:firstLineChars="50" w:firstLine="120"/>
        <w:rPr>
          <w:rFonts w:ascii="宋体" w:hAnsi="宋体"/>
          <w:color w:val="000000"/>
          <w:szCs w:val="24"/>
        </w:rPr>
      </w:pPr>
      <w:r>
        <w:rPr>
          <w:rFonts w:ascii="宋体" w:hAnsi="宋体" w:hint="eastAsia"/>
          <w:color w:val="000000"/>
          <w:szCs w:val="24"/>
        </w:rPr>
        <w:t>砂子粒径严格按规范要求选取，含泥量不大于</w:t>
      </w:r>
      <w:r>
        <w:rPr>
          <w:rFonts w:ascii="宋体" w:hAnsi="宋体"/>
          <w:color w:val="000000"/>
          <w:szCs w:val="24"/>
        </w:rPr>
        <w:t>3%</w:t>
      </w:r>
      <w:r>
        <w:rPr>
          <w:rFonts w:ascii="宋体" w:hAnsi="宋体" w:hint="eastAsia"/>
          <w:color w:val="000000"/>
          <w:szCs w:val="24"/>
        </w:rPr>
        <w:t>。</w:t>
      </w:r>
    </w:p>
    <w:p w14:paraId="2B7A3DF8"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在做水泥砂浆面层前，</w:t>
      </w:r>
      <w:proofErr w:type="gramStart"/>
      <w:r>
        <w:rPr>
          <w:rFonts w:ascii="宋体" w:hAnsi="宋体" w:hint="eastAsia"/>
          <w:color w:val="000000"/>
          <w:szCs w:val="24"/>
        </w:rPr>
        <w:t>砼</w:t>
      </w:r>
      <w:proofErr w:type="gramEnd"/>
      <w:r>
        <w:rPr>
          <w:rFonts w:ascii="宋体" w:hAnsi="宋体" w:hint="eastAsia"/>
          <w:color w:val="000000"/>
          <w:szCs w:val="24"/>
        </w:rPr>
        <w:t>结构层上的砂浆、污垢、杂物等应清除干净，结构层表面应做到粗糙、洁净、湿润。</w:t>
      </w:r>
    </w:p>
    <w:p w14:paraId="0BA82777"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水泥砂浆应采用机械搅拌，搅拌时间不少于</w:t>
      </w:r>
      <w:r>
        <w:rPr>
          <w:rFonts w:ascii="宋体" w:hAnsi="宋体"/>
          <w:color w:val="000000"/>
          <w:szCs w:val="24"/>
        </w:rPr>
        <w:t>2min</w:t>
      </w:r>
      <w:r>
        <w:rPr>
          <w:rFonts w:ascii="宋体" w:hAnsi="宋体" w:hint="eastAsia"/>
          <w:color w:val="000000"/>
          <w:szCs w:val="24"/>
        </w:rPr>
        <w:t>，要拌和均匀，颜色一致，其稠度不应大于</w:t>
      </w:r>
      <w:r>
        <w:rPr>
          <w:rFonts w:ascii="宋体" w:hAnsi="宋体"/>
          <w:color w:val="000000"/>
          <w:szCs w:val="24"/>
        </w:rPr>
        <w:t>3.5cm</w:t>
      </w:r>
      <w:r>
        <w:rPr>
          <w:rFonts w:ascii="宋体" w:hAnsi="宋体" w:hint="eastAsia"/>
          <w:color w:val="000000"/>
          <w:szCs w:val="24"/>
        </w:rPr>
        <w:t>。</w:t>
      </w:r>
    </w:p>
    <w:p w14:paraId="4CFEC7F0"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铺设时，预先用木板隔成宽度小于</w:t>
      </w:r>
      <w:r>
        <w:rPr>
          <w:rFonts w:ascii="宋体" w:hAnsi="宋体"/>
          <w:color w:val="000000"/>
          <w:szCs w:val="24"/>
        </w:rPr>
        <w:t>3m</w:t>
      </w:r>
      <w:r>
        <w:rPr>
          <w:rFonts w:ascii="宋体" w:hAnsi="宋体" w:hint="eastAsia"/>
          <w:color w:val="000000"/>
          <w:szCs w:val="24"/>
        </w:rPr>
        <w:t>的条形区段，并以木板作为厚度标准，先刷以水灰比为</w:t>
      </w:r>
      <w:r>
        <w:rPr>
          <w:rFonts w:ascii="宋体" w:hAnsi="宋体"/>
          <w:color w:val="000000"/>
          <w:szCs w:val="24"/>
        </w:rPr>
        <w:t>0.4</w:t>
      </w:r>
      <w:r>
        <w:rPr>
          <w:rFonts w:ascii="宋体" w:hAnsi="宋体" w:hint="eastAsia"/>
          <w:color w:val="000000"/>
          <w:szCs w:val="24"/>
        </w:rPr>
        <w:t>—</w:t>
      </w:r>
      <w:r>
        <w:rPr>
          <w:rFonts w:ascii="宋体" w:hAnsi="宋体"/>
          <w:color w:val="000000"/>
          <w:szCs w:val="24"/>
        </w:rPr>
        <w:t>0.5</w:t>
      </w:r>
      <w:r>
        <w:rPr>
          <w:rFonts w:ascii="宋体" w:hAnsi="宋体" w:hint="eastAsia"/>
          <w:color w:val="000000"/>
          <w:szCs w:val="24"/>
        </w:rPr>
        <w:t>的水泥浆，</w:t>
      </w:r>
      <w:proofErr w:type="gramStart"/>
      <w:r>
        <w:rPr>
          <w:rFonts w:ascii="宋体" w:hAnsi="宋体" w:hint="eastAsia"/>
          <w:color w:val="000000"/>
          <w:szCs w:val="24"/>
        </w:rPr>
        <w:t>随刷随铺</w:t>
      </w:r>
      <w:proofErr w:type="gramEnd"/>
      <w:r>
        <w:rPr>
          <w:rFonts w:ascii="宋体" w:hAnsi="宋体" w:hint="eastAsia"/>
          <w:color w:val="000000"/>
          <w:szCs w:val="24"/>
        </w:rPr>
        <w:t>水泥砂浆，</w:t>
      </w:r>
      <w:proofErr w:type="gramStart"/>
      <w:r>
        <w:rPr>
          <w:rFonts w:ascii="宋体" w:hAnsi="宋体" w:hint="eastAsia"/>
          <w:color w:val="000000"/>
          <w:szCs w:val="24"/>
        </w:rPr>
        <w:t>随铺随</w:t>
      </w:r>
      <w:proofErr w:type="gramEnd"/>
      <w:r>
        <w:rPr>
          <w:rFonts w:ascii="宋体" w:hAnsi="宋体" w:hint="eastAsia"/>
          <w:color w:val="000000"/>
          <w:szCs w:val="24"/>
        </w:rPr>
        <w:t>拍实，用</w:t>
      </w:r>
      <w:proofErr w:type="gramStart"/>
      <w:r>
        <w:rPr>
          <w:rFonts w:ascii="宋体" w:hAnsi="宋体" w:hint="eastAsia"/>
          <w:color w:val="000000"/>
          <w:szCs w:val="24"/>
        </w:rPr>
        <w:t>括</w:t>
      </w:r>
      <w:proofErr w:type="gramEnd"/>
      <w:r>
        <w:rPr>
          <w:rFonts w:ascii="宋体" w:hAnsi="宋体" w:hint="eastAsia"/>
          <w:color w:val="000000"/>
          <w:szCs w:val="24"/>
        </w:rPr>
        <w:t>尺找平，用木抹抹平，</w:t>
      </w:r>
      <w:proofErr w:type="gramStart"/>
      <w:r>
        <w:rPr>
          <w:rFonts w:ascii="宋体" w:hAnsi="宋体" w:hint="eastAsia"/>
          <w:color w:val="000000"/>
          <w:szCs w:val="24"/>
        </w:rPr>
        <w:t>铁抹压光</w:t>
      </w:r>
      <w:proofErr w:type="gramEnd"/>
      <w:r>
        <w:rPr>
          <w:rFonts w:ascii="宋体" w:hAnsi="宋体" w:hint="eastAsia"/>
          <w:color w:val="000000"/>
          <w:szCs w:val="24"/>
        </w:rPr>
        <w:t>。抹平工作应在初凝前完成，压光工作在终凝前完成。</w:t>
      </w:r>
    </w:p>
    <w:p w14:paraId="65491581"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水泥砂浆面层如遇管道等产生局部过薄处，必须采取防止开裂措施，符合设计要求后，方可施工。</w:t>
      </w:r>
    </w:p>
    <w:p w14:paraId="3FCAF577"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水泥砂浆面层施工好后一天内应以砂或锯末覆盖，并在</w:t>
      </w:r>
      <w:r>
        <w:rPr>
          <w:rFonts w:ascii="宋体" w:hAnsi="宋体"/>
          <w:color w:val="000000"/>
          <w:szCs w:val="24"/>
        </w:rPr>
        <w:t>7</w:t>
      </w:r>
      <w:r>
        <w:rPr>
          <w:rFonts w:ascii="宋体" w:hAnsi="宋体" w:hint="eastAsia"/>
          <w:color w:val="000000"/>
          <w:szCs w:val="24"/>
        </w:rPr>
        <w:t>—</w:t>
      </w:r>
      <w:r>
        <w:rPr>
          <w:rFonts w:ascii="宋体" w:hAnsi="宋体"/>
          <w:color w:val="000000"/>
          <w:szCs w:val="24"/>
        </w:rPr>
        <w:t>10</w:t>
      </w:r>
      <w:r>
        <w:rPr>
          <w:rFonts w:ascii="宋体" w:hAnsi="宋体" w:hint="eastAsia"/>
          <w:color w:val="000000"/>
          <w:szCs w:val="24"/>
        </w:rPr>
        <w:t>天内每天至少浇水一次，如室温大于</w:t>
      </w:r>
      <w:r>
        <w:rPr>
          <w:rFonts w:ascii="宋体" w:hAnsi="宋体"/>
          <w:color w:val="000000"/>
          <w:szCs w:val="24"/>
        </w:rPr>
        <w:t>15</w:t>
      </w:r>
      <w:r>
        <w:rPr>
          <w:rFonts w:ascii="宋体" w:hAnsi="宋体" w:hint="eastAsia"/>
          <w:color w:val="000000"/>
          <w:szCs w:val="24"/>
        </w:rPr>
        <w:t>度时，最初</w:t>
      </w:r>
      <w:r>
        <w:rPr>
          <w:rFonts w:ascii="宋体" w:hAnsi="宋体"/>
          <w:color w:val="000000"/>
          <w:szCs w:val="24"/>
        </w:rPr>
        <w:t>3</w:t>
      </w:r>
      <w:r>
        <w:rPr>
          <w:rFonts w:ascii="宋体" w:hAnsi="宋体" w:hint="eastAsia"/>
          <w:color w:val="000000"/>
          <w:szCs w:val="24"/>
        </w:rPr>
        <w:t>—</w:t>
      </w:r>
      <w:r>
        <w:rPr>
          <w:rFonts w:ascii="宋体" w:hAnsi="宋体"/>
          <w:color w:val="000000"/>
          <w:szCs w:val="24"/>
        </w:rPr>
        <w:t>4d</w:t>
      </w:r>
      <w:r>
        <w:rPr>
          <w:rFonts w:ascii="宋体" w:hAnsi="宋体" w:hint="eastAsia"/>
          <w:color w:val="000000"/>
          <w:szCs w:val="24"/>
        </w:rPr>
        <w:t>内每天浇水最少两次。</w:t>
      </w:r>
    </w:p>
    <w:p w14:paraId="6837BCE1" w14:textId="77777777" w:rsidR="00FD5255" w:rsidRDefault="00000000">
      <w:pPr>
        <w:pStyle w:val="3"/>
      </w:pPr>
      <w:bookmarkStart w:id="891" w:name="_Toc144709316"/>
      <w:bookmarkStart w:id="892" w:name="_Toc144703715"/>
      <w:bookmarkStart w:id="893" w:name="_Toc249148821"/>
      <w:r>
        <w:rPr>
          <w:rFonts w:hint="eastAsia"/>
        </w:rPr>
        <w:lastRenderedPageBreak/>
        <w:t>地砖铺面</w:t>
      </w:r>
      <w:bookmarkEnd w:id="891"/>
      <w:bookmarkEnd w:id="892"/>
      <w:bookmarkEnd w:id="893"/>
    </w:p>
    <w:p w14:paraId="3D55FE19" w14:textId="77777777" w:rsidR="00FD5255" w:rsidRDefault="00000000">
      <w:pPr>
        <w:pStyle w:val="4"/>
        <w:numPr>
          <w:ilvl w:val="3"/>
          <w:numId w:val="0"/>
        </w:numPr>
        <w:ind w:rightChars="57" w:right="137"/>
        <w:rPr>
          <w:rFonts w:ascii="宋体" w:hAnsi="宋体"/>
          <w:color w:val="000000"/>
          <w:kern w:val="2"/>
        </w:rPr>
      </w:pPr>
      <w:r>
        <w:rPr>
          <w:rFonts w:ascii="宋体" w:hAnsi="宋体" w:hint="eastAsia"/>
          <w:color w:val="000000"/>
          <w:kern w:val="2"/>
        </w:rPr>
        <w:t>施工工艺：清扫基层→抹砂浆找平结合层→</w:t>
      </w:r>
      <w:proofErr w:type="gramStart"/>
      <w:r>
        <w:rPr>
          <w:rFonts w:ascii="宋体" w:hAnsi="宋体" w:hint="eastAsia"/>
          <w:color w:val="000000"/>
          <w:kern w:val="2"/>
        </w:rPr>
        <w:t>铺防地砖</w:t>
      </w:r>
      <w:proofErr w:type="gramEnd"/>
      <w:r>
        <w:rPr>
          <w:rFonts w:ascii="宋体" w:hAnsi="宋体" w:hint="eastAsia"/>
          <w:color w:val="000000"/>
          <w:kern w:val="2"/>
        </w:rPr>
        <w:t>→修整清理→</w:t>
      </w:r>
      <w:proofErr w:type="gramStart"/>
      <w:r>
        <w:rPr>
          <w:rFonts w:ascii="宋体" w:hAnsi="宋体" w:hint="eastAsia"/>
          <w:color w:val="000000"/>
          <w:kern w:val="2"/>
        </w:rPr>
        <w:t>擦缝</w:t>
      </w:r>
      <w:proofErr w:type="gramEnd"/>
      <w:r>
        <w:rPr>
          <w:rFonts w:ascii="宋体" w:hAnsi="宋体" w:hint="eastAsia"/>
          <w:color w:val="000000"/>
          <w:kern w:val="2"/>
        </w:rPr>
        <w:t>→养护</w:t>
      </w:r>
    </w:p>
    <w:p w14:paraId="2701D050" w14:textId="77777777" w:rsidR="00FD5255" w:rsidRDefault="00000000">
      <w:pPr>
        <w:pStyle w:val="4"/>
        <w:numPr>
          <w:ilvl w:val="3"/>
          <w:numId w:val="0"/>
        </w:numPr>
        <w:ind w:rightChars="57" w:right="137"/>
        <w:rPr>
          <w:rFonts w:ascii="宋体" w:hAnsi="宋体"/>
          <w:color w:val="000000"/>
          <w:kern w:val="2"/>
        </w:rPr>
      </w:pPr>
      <w:r>
        <w:rPr>
          <w:rFonts w:ascii="宋体" w:hAnsi="宋体" w:hint="eastAsia"/>
          <w:color w:val="000000"/>
          <w:kern w:val="2"/>
        </w:rPr>
        <w:t>地砖要先购样品，抗压、抗折强度及规格尺寸要符合设计要求，色泽一致，表面平整，无凹凸和翘曲，并经设计和甲方认可后再按设计数量（加损耗）进行采购。</w:t>
      </w:r>
    </w:p>
    <w:p w14:paraId="0BA14EA1" w14:textId="77777777" w:rsidR="00FD5255" w:rsidRDefault="00000000">
      <w:pPr>
        <w:pStyle w:val="4"/>
        <w:numPr>
          <w:ilvl w:val="3"/>
          <w:numId w:val="0"/>
        </w:numPr>
        <w:ind w:rightChars="57" w:right="137"/>
        <w:rPr>
          <w:rFonts w:ascii="宋体" w:hAnsi="宋体"/>
          <w:color w:val="000000"/>
          <w:kern w:val="2"/>
        </w:rPr>
      </w:pPr>
      <w:r>
        <w:rPr>
          <w:rFonts w:ascii="宋体" w:hAnsi="宋体" w:hint="eastAsia"/>
          <w:color w:val="000000"/>
          <w:kern w:val="2"/>
        </w:rPr>
        <w:t>铺抹水泥砂浆找平层，找平放线，统一标高。检查房间的地坪标高，并将统一水平标高线弹在房间墙壁上，一般离设计的建筑地面标高500mm处。</w:t>
      </w:r>
    </w:p>
    <w:p w14:paraId="4652277E" w14:textId="77777777" w:rsidR="00FD5255" w:rsidRDefault="00000000">
      <w:pPr>
        <w:pStyle w:val="4"/>
        <w:numPr>
          <w:ilvl w:val="3"/>
          <w:numId w:val="0"/>
        </w:numPr>
        <w:ind w:rightChars="57" w:right="137"/>
        <w:rPr>
          <w:rFonts w:ascii="宋体" w:hAnsi="宋体"/>
          <w:color w:val="000000"/>
          <w:kern w:val="2"/>
        </w:rPr>
      </w:pPr>
      <w:r>
        <w:rPr>
          <w:rFonts w:ascii="宋体" w:hAnsi="宋体" w:hint="eastAsia"/>
          <w:color w:val="000000"/>
          <w:kern w:val="2"/>
        </w:rPr>
        <w:t>在铺地砖前先根据设计要求进行试排，排出最佳方案，确保分块均匀，符合图案要求。</w:t>
      </w:r>
    </w:p>
    <w:p w14:paraId="58C1DEAB" w14:textId="77777777" w:rsidR="00FD5255" w:rsidRDefault="00000000">
      <w:pPr>
        <w:pStyle w:val="4"/>
        <w:numPr>
          <w:ilvl w:val="3"/>
          <w:numId w:val="0"/>
        </w:numPr>
        <w:ind w:rightChars="57" w:right="137"/>
        <w:rPr>
          <w:rFonts w:ascii="宋体" w:hAnsi="宋体"/>
          <w:color w:val="000000"/>
          <w:kern w:val="2"/>
        </w:rPr>
      </w:pPr>
      <w:r>
        <w:rPr>
          <w:rFonts w:ascii="宋体" w:hAnsi="宋体" w:hint="eastAsia"/>
          <w:color w:val="000000"/>
          <w:kern w:val="2"/>
        </w:rPr>
        <w:t>地砖在使用前先在清水中浸泡2~3h后阴干备用，底子抹灰后养护1~2d后方可铺贴。</w:t>
      </w:r>
    </w:p>
    <w:p w14:paraId="2088346B" w14:textId="77777777" w:rsidR="00FD5255" w:rsidRDefault="00000000">
      <w:pPr>
        <w:pStyle w:val="4"/>
        <w:numPr>
          <w:ilvl w:val="3"/>
          <w:numId w:val="0"/>
        </w:numPr>
        <w:ind w:rightChars="57" w:right="137"/>
        <w:rPr>
          <w:rFonts w:ascii="宋体" w:hAnsi="宋体"/>
          <w:color w:val="000000"/>
          <w:kern w:val="2"/>
        </w:rPr>
      </w:pPr>
      <w:r>
        <w:rPr>
          <w:rFonts w:ascii="宋体" w:hAnsi="宋体" w:hint="eastAsia"/>
          <w:color w:val="000000"/>
          <w:kern w:val="2"/>
        </w:rPr>
        <w:t>地砖面层表面清洁，图案清晰，色泽一致，接缝均匀，周边顺直，无裂缝、掉角</w:t>
      </w:r>
      <w:proofErr w:type="gramStart"/>
      <w:r>
        <w:rPr>
          <w:rFonts w:ascii="宋体" w:hAnsi="宋体" w:hint="eastAsia"/>
          <w:color w:val="000000"/>
          <w:kern w:val="2"/>
        </w:rPr>
        <w:t>和缺楞</w:t>
      </w:r>
      <w:proofErr w:type="gramEnd"/>
      <w:r>
        <w:rPr>
          <w:rFonts w:ascii="宋体" w:hAnsi="宋体" w:hint="eastAsia"/>
          <w:color w:val="000000"/>
          <w:kern w:val="2"/>
        </w:rPr>
        <w:t>现象，坡度符合设计要求，不倒泛水、积水，地漏结合处严密牢固，无渗漏。</w:t>
      </w:r>
    </w:p>
    <w:p w14:paraId="244FAEBC" w14:textId="77777777" w:rsidR="00FD5255" w:rsidRDefault="00000000">
      <w:pPr>
        <w:pStyle w:val="3"/>
      </w:pPr>
      <w:bookmarkStart w:id="894" w:name="_Toc249148822"/>
      <w:bookmarkStart w:id="895" w:name="_Toc144709317"/>
      <w:bookmarkStart w:id="896" w:name="_Toc144703716"/>
      <w:r>
        <w:rPr>
          <w:rFonts w:hint="eastAsia"/>
        </w:rPr>
        <w:t>墙面贴瓷砖</w:t>
      </w:r>
      <w:bookmarkEnd w:id="894"/>
      <w:bookmarkEnd w:id="895"/>
      <w:bookmarkEnd w:id="896"/>
    </w:p>
    <w:p w14:paraId="1FEF2F2D"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施工条件</w:t>
      </w:r>
    </w:p>
    <w:p w14:paraId="35F192C3"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高级瓷砖设计要求，挑选规格颜色一致，边缘整齐的釉面瓷砖，购进瓷砖时，除普通规格外，适当选用配件瓷砖。瓷砖在使用前先用水浸泡</w:t>
      </w:r>
      <w:r>
        <w:rPr>
          <w:rFonts w:ascii="宋体" w:hAnsi="宋体"/>
          <w:color w:val="000000"/>
          <w:szCs w:val="24"/>
        </w:rPr>
        <w:t>2</w:t>
      </w:r>
      <w:r>
        <w:rPr>
          <w:rFonts w:ascii="宋体" w:hAnsi="宋体" w:hint="eastAsia"/>
          <w:color w:val="000000"/>
          <w:szCs w:val="24"/>
        </w:rPr>
        <w:t>—</w:t>
      </w:r>
      <w:r>
        <w:rPr>
          <w:rFonts w:ascii="宋体" w:hAnsi="宋体"/>
          <w:color w:val="000000"/>
          <w:szCs w:val="24"/>
        </w:rPr>
        <w:t>3h</w:t>
      </w:r>
      <w:r>
        <w:rPr>
          <w:rFonts w:ascii="宋体" w:hAnsi="宋体" w:hint="eastAsia"/>
          <w:color w:val="000000"/>
          <w:szCs w:val="24"/>
        </w:rPr>
        <w:t>后，取出阴干备用。</w:t>
      </w:r>
    </w:p>
    <w:p w14:paraId="0F980C46"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砂子底层为中砂：结合、粘合层为细砂。</w:t>
      </w:r>
    </w:p>
    <w:p w14:paraId="571B8D34"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水泥使用标号在</w:t>
      </w:r>
      <w:r>
        <w:rPr>
          <w:rFonts w:ascii="宋体" w:hAnsi="宋体"/>
          <w:color w:val="000000"/>
          <w:szCs w:val="24"/>
        </w:rPr>
        <w:t>32</w:t>
      </w:r>
      <w:r>
        <w:rPr>
          <w:rFonts w:ascii="宋体" w:hAnsi="宋体" w:hint="eastAsia"/>
          <w:color w:val="000000"/>
          <w:szCs w:val="24"/>
        </w:rPr>
        <w:t>.</w:t>
      </w:r>
      <w:r>
        <w:rPr>
          <w:rFonts w:ascii="宋体" w:hAnsi="宋体"/>
          <w:color w:val="000000"/>
          <w:szCs w:val="24"/>
        </w:rPr>
        <w:t>5</w:t>
      </w:r>
      <w:r>
        <w:rPr>
          <w:rFonts w:ascii="宋体" w:hAnsi="宋体" w:hint="eastAsia"/>
          <w:color w:val="000000"/>
          <w:szCs w:val="24"/>
        </w:rPr>
        <w:t>#以上的水泥。</w:t>
      </w:r>
    </w:p>
    <w:p w14:paraId="5704F16F"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工具、镶贴瓷砖需用的工具有木锤子、合金錾子、铁铲、切砖刀、木托板、胡桃钳子、水平尺、墨斗及一般抹灰工具。</w:t>
      </w:r>
    </w:p>
    <w:p w14:paraId="73AF1E97"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施工工艺：基层处理→抹结合层→弹线、分格→挂平整线→镶贴→勾缝→表面清理。</w:t>
      </w:r>
    </w:p>
    <w:p w14:paraId="20357CF2"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操作方法</w:t>
      </w:r>
    </w:p>
    <w:p w14:paraId="3F070D95"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抹底灰：底灰为</w:t>
      </w:r>
      <w:r>
        <w:rPr>
          <w:rFonts w:ascii="宋体" w:hAnsi="宋体"/>
          <w:color w:val="000000"/>
          <w:szCs w:val="24"/>
        </w:rPr>
        <w:t>1</w:t>
      </w:r>
      <w:r>
        <w:rPr>
          <w:rFonts w:ascii="宋体" w:hAnsi="宋体" w:hint="eastAsia"/>
          <w:color w:val="000000"/>
          <w:szCs w:val="24"/>
        </w:rPr>
        <w:t>：2.5水泥砂浆，厚20</w:t>
      </w:r>
      <w:r>
        <w:rPr>
          <w:rFonts w:ascii="宋体" w:hAnsi="宋体"/>
          <w:color w:val="000000"/>
          <w:szCs w:val="24"/>
        </w:rPr>
        <w:t>mm</w:t>
      </w:r>
      <w:r>
        <w:rPr>
          <w:rFonts w:ascii="宋体" w:hAnsi="宋体" w:hint="eastAsia"/>
          <w:color w:val="000000"/>
          <w:szCs w:val="24"/>
        </w:rPr>
        <w:t>，抹灰前清理基层，对凹凸不平的墙面进行修补，然后浇水湿润，再行抹灰，刮</w:t>
      </w:r>
      <w:proofErr w:type="gramStart"/>
      <w:r>
        <w:rPr>
          <w:rFonts w:ascii="宋体" w:hAnsi="宋体" w:hint="eastAsia"/>
          <w:color w:val="000000"/>
          <w:szCs w:val="24"/>
        </w:rPr>
        <w:t>平搓毛养护</w:t>
      </w:r>
      <w:proofErr w:type="gramEnd"/>
      <w:r>
        <w:rPr>
          <w:rFonts w:ascii="宋体" w:hAnsi="宋体"/>
          <w:color w:val="000000"/>
          <w:szCs w:val="24"/>
        </w:rPr>
        <w:t>1</w:t>
      </w:r>
      <w:r>
        <w:rPr>
          <w:rFonts w:ascii="宋体" w:hAnsi="宋体" w:hint="eastAsia"/>
          <w:color w:val="000000"/>
          <w:szCs w:val="24"/>
        </w:rPr>
        <w:t>—</w:t>
      </w:r>
      <w:r>
        <w:rPr>
          <w:rFonts w:ascii="宋体" w:hAnsi="宋体"/>
          <w:color w:val="000000"/>
          <w:szCs w:val="24"/>
        </w:rPr>
        <w:t>2d</w:t>
      </w:r>
      <w:r>
        <w:rPr>
          <w:rFonts w:ascii="宋体" w:hAnsi="宋体" w:hint="eastAsia"/>
          <w:color w:val="000000"/>
          <w:szCs w:val="24"/>
        </w:rPr>
        <w:t>后，镶贴面层，混凝土墙面用火碱洗涤剂将</w:t>
      </w:r>
      <w:proofErr w:type="gramStart"/>
      <w:r>
        <w:rPr>
          <w:rFonts w:ascii="宋体" w:hAnsi="宋体" w:hint="eastAsia"/>
          <w:color w:val="000000"/>
          <w:szCs w:val="24"/>
        </w:rPr>
        <w:t>隔离剂清洗掉</w:t>
      </w:r>
      <w:proofErr w:type="gramEnd"/>
      <w:r>
        <w:rPr>
          <w:rFonts w:ascii="宋体" w:hAnsi="宋体" w:hint="eastAsia"/>
          <w:color w:val="000000"/>
          <w:szCs w:val="24"/>
        </w:rPr>
        <w:t>，并用清水冲洗净，用</w:t>
      </w:r>
      <w:r>
        <w:rPr>
          <w:rFonts w:ascii="宋体" w:hAnsi="宋体"/>
          <w:color w:val="000000"/>
          <w:szCs w:val="24"/>
        </w:rPr>
        <w:t>1</w:t>
      </w:r>
      <w:r>
        <w:rPr>
          <w:rFonts w:ascii="宋体" w:hAnsi="宋体" w:hint="eastAsia"/>
          <w:color w:val="000000"/>
          <w:szCs w:val="24"/>
        </w:rPr>
        <w:t>：</w:t>
      </w:r>
      <w:r>
        <w:rPr>
          <w:rFonts w:ascii="宋体" w:hAnsi="宋体"/>
          <w:color w:val="000000"/>
          <w:szCs w:val="24"/>
        </w:rPr>
        <w:t>1</w:t>
      </w:r>
      <w:r>
        <w:rPr>
          <w:rFonts w:ascii="宋体" w:hAnsi="宋体" w:hint="eastAsia"/>
          <w:color w:val="000000"/>
          <w:szCs w:val="24"/>
        </w:rPr>
        <w:t>水泥浆结合层，作为底灰和粘结砂浆加</w:t>
      </w:r>
      <w:r>
        <w:rPr>
          <w:rFonts w:ascii="宋体" w:hAnsi="宋体"/>
          <w:color w:val="000000"/>
          <w:szCs w:val="24"/>
        </w:rPr>
        <w:t>801</w:t>
      </w:r>
      <w:r>
        <w:rPr>
          <w:rFonts w:ascii="宋体" w:hAnsi="宋体" w:hint="eastAsia"/>
          <w:color w:val="000000"/>
          <w:szCs w:val="24"/>
        </w:rPr>
        <w:t>胶水溶液（</w:t>
      </w:r>
      <w:r>
        <w:rPr>
          <w:rFonts w:ascii="宋体" w:hAnsi="宋体"/>
          <w:color w:val="000000"/>
          <w:szCs w:val="24"/>
        </w:rPr>
        <w:t>30%</w:t>
      </w:r>
      <w:r>
        <w:rPr>
          <w:rFonts w:ascii="宋体" w:hAnsi="宋体" w:hint="eastAsia"/>
          <w:color w:val="000000"/>
          <w:szCs w:val="24"/>
        </w:rPr>
        <w:t>胶</w:t>
      </w:r>
      <w:r>
        <w:rPr>
          <w:rFonts w:ascii="宋体" w:hAnsi="宋体"/>
          <w:color w:val="000000"/>
          <w:szCs w:val="24"/>
        </w:rPr>
        <w:t>+70%</w:t>
      </w:r>
      <w:r>
        <w:rPr>
          <w:rFonts w:ascii="宋体" w:hAnsi="宋体" w:hint="eastAsia"/>
          <w:color w:val="000000"/>
          <w:szCs w:val="24"/>
        </w:rPr>
        <w:t>水）拌合，甩成小拉毛，两天后再行抹底灰。</w:t>
      </w:r>
    </w:p>
    <w:p w14:paraId="0CA0D36A"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抹结合层：在底灰上抹</w:t>
      </w:r>
      <w:r>
        <w:rPr>
          <w:rFonts w:ascii="宋体" w:hAnsi="宋体"/>
          <w:color w:val="000000"/>
          <w:szCs w:val="24"/>
        </w:rPr>
        <w:t>1</w:t>
      </w:r>
      <w:r>
        <w:rPr>
          <w:rFonts w:ascii="宋体" w:hAnsi="宋体" w:hint="eastAsia"/>
          <w:color w:val="000000"/>
          <w:szCs w:val="24"/>
        </w:rPr>
        <w:t>：</w:t>
      </w:r>
      <w:r>
        <w:rPr>
          <w:rFonts w:ascii="宋体" w:hAnsi="宋体"/>
          <w:color w:val="000000"/>
          <w:szCs w:val="24"/>
        </w:rPr>
        <w:t>1.5</w:t>
      </w:r>
      <w:r>
        <w:rPr>
          <w:rFonts w:ascii="宋体" w:hAnsi="宋体" w:hint="eastAsia"/>
          <w:color w:val="000000"/>
          <w:szCs w:val="24"/>
        </w:rPr>
        <w:t>水泥砂浆结合层，作为底灰和粘结砂浆间的过渡层，</w:t>
      </w:r>
      <w:proofErr w:type="gramStart"/>
      <w:r>
        <w:rPr>
          <w:rFonts w:ascii="宋体" w:hAnsi="宋体" w:hint="eastAsia"/>
          <w:color w:val="000000"/>
          <w:szCs w:val="24"/>
        </w:rPr>
        <w:t>搓平后</w:t>
      </w:r>
      <w:proofErr w:type="gramEnd"/>
      <w:r>
        <w:rPr>
          <w:rFonts w:ascii="宋体" w:hAnsi="宋体" w:hint="eastAsia"/>
          <w:color w:val="000000"/>
          <w:szCs w:val="24"/>
        </w:rPr>
        <w:t>即可用粉线弹分格线。</w:t>
      </w:r>
    </w:p>
    <w:p w14:paraId="10DB4B86"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弹线和分格</w:t>
      </w:r>
      <w:r>
        <w:rPr>
          <w:rFonts w:ascii="宋体" w:hAnsi="宋体"/>
          <w:color w:val="000000"/>
          <w:szCs w:val="24"/>
        </w:rPr>
        <w:t>：</w:t>
      </w:r>
    </w:p>
    <w:p w14:paraId="47ED0821" w14:textId="77777777" w:rsidR="00FD5255" w:rsidRDefault="00000000">
      <w:pPr>
        <w:pStyle w:val="6"/>
        <w:numPr>
          <w:ilvl w:val="5"/>
          <w:numId w:val="0"/>
        </w:numPr>
        <w:tabs>
          <w:tab w:val="left" w:pos="284"/>
        </w:tabs>
        <w:ind w:rightChars="57" w:right="137"/>
      </w:pPr>
      <w:r>
        <w:rPr>
          <w:rFonts w:hint="eastAsia"/>
        </w:rPr>
        <w:t>弹竖线：在确定表面平整度满足要求后，用墨斗弹出竖线，沿竖线按瓷砖宽度尺寸加</w:t>
      </w:r>
      <w:r>
        <w:t>1mm</w:t>
      </w:r>
      <w:r>
        <w:rPr>
          <w:rFonts w:hint="eastAsia"/>
        </w:rPr>
        <w:t>在墙面两侧镶贴竖向定位瓷砖厚</w:t>
      </w:r>
      <w:r>
        <w:t>5</w:t>
      </w:r>
      <w:r>
        <w:rPr>
          <w:rFonts w:hint="eastAsia"/>
        </w:rPr>
        <w:t>—</w:t>
      </w:r>
      <w:r>
        <w:t>7mm</w:t>
      </w:r>
      <w:r>
        <w:rPr>
          <w:rFonts w:hint="eastAsia"/>
        </w:rPr>
        <w:t>，作为</w:t>
      </w:r>
      <w:proofErr w:type="gramStart"/>
      <w:r>
        <w:rPr>
          <w:rFonts w:hint="eastAsia"/>
        </w:rPr>
        <w:t>各皮砖</w:t>
      </w:r>
      <w:proofErr w:type="gramEnd"/>
      <w:r>
        <w:rPr>
          <w:rFonts w:hint="eastAsia"/>
        </w:rPr>
        <w:t>镶贴基准，定位瓷砖的底线要与水平线吻合。</w:t>
      </w:r>
    </w:p>
    <w:p w14:paraId="6B5DB985" w14:textId="77777777" w:rsidR="00FD5255" w:rsidRDefault="00000000">
      <w:pPr>
        <w:pStyle w:val="6"/>
        <w:numPr>
          <w:ilvl w:val="5"/>
          <w:numId w:val="0"/>
        </w:numPr>
        <w:tabs>
          <w:tab w:val="left" w:pos="284"/>
        </w:tabs>
        <w:ind w:rightChars="57" w:right="137"/>
      </w:pPr>
      <w:r>
        <w:rPr>
          <w:rFonts w:hint="eastAsia"/>
        </w:rPr>
        <w:lastRenderedPageBreak/>
        <w:t>弹水平线：在距地面一定高度处弹出水平线（</w:t>
      </w:r>
      <w:proofErr w:type="gramStart"/>
      <w:r>
        <w:rPr>
          <w:rFonts w:hint="eastAsia"/>
        </w:rPr>
        <w:t>此高度视</w:t>
      </w:r>
      <w:proofErr w:type="gramEnd"/>
      <w:r>
        <w:rPr>
          <w:rFonts w:hint="eastAsia"/>
        </w:rPr>
        <w:t>瓷砖排列情况而定，但不宜小于</w:t>
      </w:r>
      <w:r>
        <w:t>50mm</w:t>
      </w:r>
      <w:r>
        <w:rPr>
          <w:rFonts w:hint="eastAsia"/>
        </w:rPr>
        <w:t>，以便放置木</w:t>
      </w:r>
      <w:proofErr w:type="gramStart"/>
      <w:r>
        <w:rPr>
          <w:rFonts w:hint="eastAsia"/>
        </w:rPr>
        <w:t>括</w:t>
      </w:r>
      <w:proofErr w:type="gramEnd"/>
      <w:r>
        <w:rPr>
          <w:rFonts w:hint="eastAsia"/>
        </w:rPr>
        <w:t>板），使木托板顶面与水平线吻合。</w:t>
      </w:r>
    </w:p>
    <w:p w14:paraId="05A313DD" w14:textId="77777777" w:rsidR="00FD5255" w:rsidRDefault="00000000">
      <w:pPr>
        <w:pStyle w:val="6"/>
        <w:numPr>
          <w:ilvl w:val="5"/>
          <w:numId w:val="0"/>
        </w:numPr>
        <w:tabs>
          <w:tab w:val="left" w:pos="284"/>
        </w:tabs>
        <w:ind w:rightChars="57" w:right="137"/>
      </w:pPr>
      <w:r>
        <w:rPr>
          <w:rFonts w:hint="eastAsia"/>
        </w:rPr>
        <w:t>挂平整线：镶贴时，肱两侧竖向定位瓷砖带上，分层挂平整线，以保证每一层瓷砖在同一水平线上，又可利用它控制整个墙面的平整度。</w:t>
      </w:r>
    </w:p>
    <w:p w14:paraId="5C3DB22A" w14:textId="77777777" w:rsidR="00FD5255" w:rsidRDefault="00000000">
      <w:pPr>
        <w:pStyle w:val="6"/>
        <w:numPr>
          <w:ilvl w:val="5"/>
          <w:numId w:val="0"/>
        </w:numPr>
        <w:tabs>
          <w:tab w:val="left" w:pos="284"/>
        </w:tabs>
        <w:ind w:rightChars="57" w:right="137"/>
      </w:pPr>
      <w:r>
        <w:rPr>
          <w:rFonts w:hint="eastAsia"/>
        </w:rPr>
        <w:t>设木托板：以弹线为依据，设置支撑瓷砖的木托板，防止瓷砖在水泥未硬化前下坠。木托板加工平整，其顶面与水平线相平，第一行瓷砖就在木托板面上镶贴。</w:t>
      </w:r>
    </w:p>
    <w:p w14:paraId="45E8EDE4" w14:textId="77777777" w:rsidR="00FD5255" w:rsidRDefault="00000000">
      <w:pPr>
        <w:pStyle w:val="6"/>
        <w:numPr>
          <w:ilvl w:val="5"/>
          <w:numId w:val="0"/>
        </w:numPr>
        <w:tabs>
          <w:tab w:val="left" w:pos="284"/>
        </w:tabs>
        <w:ind w:rightChars="57" w:right="137"/>
      </w:pPr>
      <w:r>
        <w:rPr>
          <w:rFonts w:hint="eastAsia"/>
        </w:rPr>
        <w:t>镶贴：用</w:t>
      </w:r>
      <w:r>
        <w:t>1</w:t>
      </w:r>
      <w:r>
        <w:rPr>
          <w:rFonts w:hint="eastAsia"/>
        </w:rPr>
        <w:t>：</w:t>
      </w:r>
      <w:r>
        <w:t>1</w:t>
      </w:r>
      <w:r>
        <w:rPr>
          <w:rFonts w:hint="eastAsia"/>
        </w:rPr>
        <w:t>水泥砂浆或</w:t>
      </w:r>
      <w:proofErr w:type="gramStart"/>
      <w:r>
        <w:rPr>
          <w:rFonts w:hint="eastAsia"/>
        </w:rPr>
        <w:t>纯水泥由上</w:t>
      </w:r>
      <w:proofErr w:type="gramEnd"/>
      <w:r>
        <w:rPr>
          <w:rFonts w:hint="eastAsia"/>
        </w:rPr>
        <w:t>向下进行粘贴。在瓷砖背面满抹灰浆，四角刮成斜面，右手持抹有灰浆的瓷砖，以线为标志贴于款初凝的结合层上，就位后用灰</w:t>
      </w:r>
      <w:proofErr w:type="gramStart"/>
      <w:r>
        <w:rPr>
          <w:rFonts w:hint="eastAsia"/>
        </w:rPr>
        <w:t>匙</w:t>
      </w:r>
      <w:proofErr w:type="gramEnd"/>
      <w:r>
        <w:rPr>
          <w:rFonts w:hint="eastAsia"/>
        </w:rPr>
        <w:t>手柄轻轻敲击面砖，使其粘牢平整，每贴几块后，要检查平整度和灰缝。阴阳角处可用阴阳角条。也可用整块瓷砖对缝，阳角对缝瓷砖需</w:t>
      </w:r>
      <w:proofErr w:type="gramStart"/>
      <w:r>
        <w:rPr>
          <w:rFonts w:hint="eastAsia"/>
        </w:rPr>
        <w:t>沿边沿切</w:t>
      </w:r>
      <w:r>
        <w:t>45</w:t>
      </w:r>
      <w:r>
        <w:rPr>
          <w:rFonts w:hint="eastAsia"/>
        </w:rPr>
        <w:t>度</w:t>
      </w:r>
      <w:proofErr w:type="gramEnd"/>
      <w:r>
        <w:rPr>
          <w:rFonts w:hint="eastAsia"/>
        </w:rPr>
        <w:t>角。</w:t>
      </w:r>
    </w:p>
    <w:p w14:paraId="13FB2E9B" w14:textId="77777777" w:rsidR="00FD5255" w:rsidRDefault="00000000">
      <w:pPr>
        <w:pStyle w:val="6"/>
        <w:numPr>
          <w:ilvl w:val="5"/>
          <w:numId w:val="0"/>
        </w:numPr>
        <w:tabs>
          <w:tab w:val="left" w:pos="284"/>
        </w:tabs>
        <w:ind w:rightChars="57" w:right="137"/>
      </w:pPr>
      <w:r>
        <w:rPr>
          <w:rFonts w:hint="eastAsia"/>
        </w:rPr>
        <w:t>勾缝：瓷砖镶贴后，扫去表面浮灰并用竹签划缝，再用布和棉丝擦洗表面，用与瓷砖颜色相同的水泥浆擦缝。待全部工程完成、嵌缝材料硬化后，视不同污染程度，用棉丝、砂纸或稀盐酸擦净，并用清水冲刷。</w:t>
      </w:r>
    </w:p>
    <w:p w14:paraId="26379D91" w14:textId="77777777" w:rsidR="00FD5255" w:rsidRDefault="00000000">
      <w:pPr>
        <w:pStyle w:val="3"/>
      </w:pPr>
      <w:bookmarkStart w:id="897" w:name="_Toc144703717"/>
      <w:bookmarkStart w:id="898" w:name="_Toc144709318"/>
      <w:bookmarkStart w:id="899" w:name="_Toc249148823"/>
      <w:r>
        <w:rPr>
          <w:rFonts w:hint="eastAsia"/>
        </w:rPr>
        <w:t>内墙涂料墙面</w:t>
      </w:r>
      <w:bookmarkEnd w:id="897"/>
      <w:bookmarkEnd w:id="898"/>
      <w:bookmarkEnd w:id="899"/>
    </w:p>
    <w:p w14:paraId="3EA4926D" w14:textId="77777777" w:rsidR="00FD5255" w:rsidRDefault="00000000">
      <w:pPr>
        <w:pStyle w:val="4"/>
        <w:numPr>
          <w:ilvl w:val="3"/>
          <w:numId w:val="0"/>
        </w:numPr>
        <w:ind w:rightChars="57" w:right="137"/>
        <w:rPr>
          <w:rFonts w:ascii="宋体" w:hAnsi="宋体"/>
          <w:color w:val="000000"/>
          <w:kern w:val="2"/>
        </w:rPr>
      </w:pPr>
      <w:r>
        <w:rPr>
          <w:rFonts w:ascii="宋体" w:hAnsi="宋体" w:hint="eastAsia"/>
          <w:color w:val="000000"/>
          <w:kern w:val="2"/>
        </w:rPr>
        <w:t>施工工艺</w:t>
      </w:r>
    </w:p>
    <w:p w14:paraId="4A9235C4" w14:textId="77777777" w:rsidR="00FD5255" w:rsidRDefault="00000000">
      <w:pPr>
        <w:ind w:rightChars="57" w:right="137" w:firstLine="0"/>
      </w:pPr>
      <w:bookmarkStart w:id="900" w:name="_Toc247602432"/>
      <w:bookmarkStart w:id="901" w:name="_Toc247604002"/>
      <w:bookmarkStart w:id="902" w:name="_Toc244422408"/>
      <w:r>
        <w:rPr>
          <w:rFonts w:hint="eastAsia"/>
        </w:rPr>
        <w:t>清扫基层→填补孔洞、磨平→第一遍满刮腻子→磨平→第二遍满刮腻子→磨平→第一遍涂料→</w:t>
      </w:r>
      <w:proofErr w:type="gramStart"/>
      <w:r>
        <w:rPr>
          <w:rFonts w:hint="eastAsia"/>
        </w:rPr>
        <w:t>复补腻子</w:t>
      </w:r>
      <w:proofErr w:type="gramEnd"/>
      <w:r>
        <w:rPr>
          <w:rFonts w:hint="eastAsia"/>
        </w:rPr>
        <w:t>→磨平→第二遍涂料→清除遮挡物、清扫飞溅涂料。</w:t>
      </w:r>
      <w:bookmarkEnd w:id="900"/>
      <w:bookmarkEnd w:id="901"/>
      <w:bookmarkEnd w:id="902"/>
    </w:p>
    <w:p w14:paraId="662575B2"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操作要点</w:t>
      </w:r>
    </w:p>
    <w:p w14:paraId="4621112B"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涂料的选用要严格按照设计要求，并且要经甲方和设计院认可后方可采购。</w:t>
      </w:r>
    </w:p>
    <w:p w14:paraId="7D9C80D9"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涂料施工首先要做样板，经建设方和设计院认可后再进行大面积施工。</w:t>
      </w:r>
    </w:p>
    <w:p w14:paraId="78080A0D"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同一墙面的墙面涂料工程应用同一批号，每遍涂料</w:t>
      </w:r>
      <w:proofErr w:type="gramStart"/>
      <w:r>
        <w:rPr>
          <w:rFonts w:ascii="宋体" w:hAnsi="宋体" w:hint="eastAsia"/>
          <w:color w:val="000000"/>
          <w:szCs w:val="24"/>
        </w:rPr>
        <w:t>不宜施涂过厚</w:t>
      </w:r>
      <w:proofErr w:type="gramEnd"/>
      <w:r>
        <w:rPr>
          <w:rFonts w:ascii="宋体" w:hAnsi="宋体" w:hint="eastAsia"/>
          <w:color w:val="000000"/>
          <w:szCs w:val="24"/>
        </w:rPr>
        <w:t>；涂层应均匀，颜色一致。</w:t>
      </w:r>
    </w:p>
    <w:p w14:paraId="6776936D"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涂料的操作必须防止厚薄不均，色彩不均，防止流淌、起皮。</w:t>
      </w:r>
    </w:p>
    <w:p w14:paraId="4B029C6E" w14:textId="77777777" w:rsidR="00FD5255" w:rsidRDefault="00000000">
      <w:pPr>
        <w:pStyle w:val="3"/>
      </w:pPr>
      <w:bookmarkStart w:id="903" w:name="_Toc144703718"/>
      <w:bookmarkStart w:id="904" w:name="_Toc144709319"/>
      <w:bookmarkStart w:id="905" w:name="_Toc249148824"/>
      <w:r>
        <w:rPr>
          <w:rFonts w:hint="eastAsia"/>
        </w:rPr>
        <w:t>铝板吊顶</w:t>
      </w:r>
      <w:bookmarkEnd w:id="903"/>
      <w:bookmarkEnd w:id="904"/>
      <w:bookmarkEnd w:id="905"/>
    </w:p>
    <w:p w14:paraId="3E380E04" w14:textId="77777777" w:rsidR="00FD5255" w:rsidRDefault="00000000">
      <w:pPr>
        <w:pStyle w:val="4"/>
        <w:numPr>
          <w:ilvl w:val="3"/>
          <w:numId w:val="0"/>
        </w:numPr>
        <w:ind w:rightChars="57" w:right="137"/>
        <w:rPr>
          <w:rFonts w:ascii="宋体" w:hAnsi="宋体"/>
          <w:color w:val="000000"/>
          <w:kern w:val="2"/>
        </w:rPr>
      </w:pPr>
      <w:bookmarkStart w:id="906" w:name="_Toc247604004"/>
      <w:bookmarkStart w:id="907" w:name="_Toc247602434"/>
      <w:bookmarkStart w:id="908" w:name="_Toc244422410"/>
      <w:r>
        <w:rPr>
          <w:rFonts w:ascii="宋体" w:hAnsi="宋体" w:hint="eastAsia"/>
          <w:color w:val="000000"/>
          <w:kern w:val="2"/>
        </w:rPr>
        <w:t>工艺流程：弹线→安装主龙骨吊杆→安装主龙骨→安装中龙骨→安装小龙骨→调整、加固刷防锈漆→安装罩面板→安装压条→清洁保护。</w:t>
      </w:r>
      <w:bookmarkEnd w:id="906"/>
      <w:bookmarkEnd w:id="907"/>
      <w:bookmarkEnd w:id="908"/>
    </w:p>
    <w:p w14:paraId="077E7211" w14:textId="77777777" w:rsidR="00FD5255" w:rsidRDefault="00000000">
      <w:pPr>
        <w:pStyle w:val="4"/>
        <w:numPr>
          <w:ilvl w:val="3"/>
          <w:numId w:val="0"/>
        </w:numPr>
        <w:ind w:rightChars="57" w:right="137"/>
        <w:rPr>
          <w:rFonts w:ascii="宋体" w:hAnsi="宋体"/>
          <w:color w:val="000000"/>
          <w:kern w:val="2"/>
        </w:rPr>
      </w:pPr>
      <w:bookmarkStart w:id="909" w:name="_Toc244422411"/>
      <w:bookmarkStart w:id="910" w:name="_Toc247602435"/>
      <w:bookmarkStart w:id="911" w:name="_Toc247604005"/>
      <w:r>
        <w:rPr>
          <w:rFonts w:ascii="宋体" w:hAnsi="宋体" w:hint="eastAsia"/>
          <w:color w:val="000000"/>
          <w:kern w:val="2"/>
        </w:rPr>
        <w:t>弹线：根据设计图纸要求，确定标高后沿墙、柱四周弹顶棚标高水平线，沿此线在墙上划好龙骨分档位置线。</w:t>
      </w:r>
      <w:bookmarkEnd w:id="909"/>
      <w:bookmarkEnd w:id="910"/>
      <w:bookmarkEnd w:id="911"/>
    </w:p>
    <w:p w14:paraId="18EABC03" w14:textId="77777777" w:rsidR="00FD5255" w:rsidRDefault="00000000">
      <w:pPr>
        <w:pStyle w:val="4"/>
        <w:numPr>
          <w:ilvl w:val="3"/>
          <w:numId w:val="0"/>
        </w:numPr>
        <w:ind w:rightChars="57" w:right="137"/>
        <w:rPr>
          <w:rFonts w:ascii="宋体" w:hAnsi="宋体"/>
          <w:color w:val="000000"/>
          <w:kern w:val="2"/>
        </w:rPr>
      </w:pPr>
      <w:bookmarkStart w:id="912" w:name="_Toc247602436"/>
      <w:bookmarkStart w:id="913" w:name="_Toc244422412"/>
      <w:bookmarkStart w:id="914" w:name="_Toc247604006"/>
      <w:r>
        <w:rPr>
          <w:rFonts w:ascii="宋体" w:hAnsi="宋体" w:hint="eastAsia"/>
          <w:color w:val="000000"/>
          <w:kern w:val="2"/>
        </w:rPr>
        <w:t>安装大龙骨吊杆：吊杆与楼板连接采用膨胀螺栓安牢。</w:t>
      </w:r>
      <w:bookmarkEnd w:id="912"/>
      <w:bookmarkEnd w:id="913"/>
      <w:bookmarkEnd w:id="914"/>
    </w:p>
    <w:p w14:paraId="003B7DA9" w14:textId="77777777" w:rsidR="00FD5255" w:rsidRDefault="00000000">
      <w:pPr>
        <w:pStyle w:val="4"/>
        <w:numPr>
          <w:ilvl w:val="3"/>
          <w:numId w:val="0"/>
        </w:numPr>
        <w:ind w:rightChars="57" w:right="137"/>
        <w:rPr>
          <w:rFonts w:ascii="宋体" w:hAnsi="宋体"/>
          <w:color w:val="000000"/>
          <w:kern w:val="2"/>
        </w:rPr>
      </w:pPr>
      <w:bookmarkStart w:id="915" w:name="_Toc244422413"/>
      <w:bookmarkStart w:id="916" w:name="_Toc247602437"/>
      <w:bookmarkStart w:id="917" w:name="_Toc247604007"/>
      <w:r>
        <w:rPr>
          <w:rFonts w:ascii="宋体" w:hAnsi="宋体" w:hint="eastAsia"/>
          <w:color w:val="000000"/>
          <w:kern w:val="2"/>
        </w:rPr>
        <w:t>安装龙骨：按图集相应节点构造设置连接卡固件，钉固边龙骨，大、中、小龙骨。</w:t>
      </w:r>
      <w:bookmarkEnd w:id="915"/>
      <w:bookmarkEnd w:id="916"/>
      <w:bookmarkEnd w:id="917"/>
    </w:p>
    <w:p w14:paraId="05506336" w14:textId="77777777" w:rsidR="00FD5255" w:rsidRDefault="00000000">
      <w:pPr>
        <w:pStyle w:val="4"/>
        <w:numPr>
          <w:ilvl w:val="3"/>
          <w:numId w:val="0"/>
        </w:numPr>
        <w:ind w:rightChars="57" w:right="137"/>
        <w:rPr>
          <w:rFonts w:ascii="宋体" w:hAnsi="宋体"/>
          <w:color w:val="000000"/>
          <w:kern w:val="2"/>
        </w:rPr>
      </w:pPr>
      <w:bookmarkStart w:id="918" w:name="_Toc247604008"/>
      <w:bookmarkStart w:id="919" w:name="_Toc244422414"/>
      <w:bookmarkStart w:id="920" w:name="_Toc247602438"/>
      <w:r>
        <w:rPr>
          <w:rFonts w:ascii="宋体" w:hAnsi="宋体" w:hint="eastAsia"/>
          <w:color w:val="000000"/>
          <w:kern w:val="2"/>
        </w:rPr>
        <w:t>安装罩面板：在吊顶内各种设备管线预埋装设完毕后进行。</w:t>
      </w:r>
      <w:proofErr w:type="gramStart"/>
      <w:r>
        <w:rPr>
          <w:rFonts w:ascii="宋体" w:hAnsi="宋体" w:hint="eastAsia"/>
          <w:color w:val="000000"/>
          <w:kern w:val="2"/>
        </w:rPr>
        <w:t>用自攻螺丝</w:t>
      </w:r>
      <w:proofErr w:type="gramEnd"/>
      <w:r>
        <w:rPr>
          <w:rFonts w:ascii="宋体" w:hAnsi="宋体" w:hint="eastAsia"/>
          <w:color w:val="000000"/>
          <w:kern w:val="2"/>
        </w:rPr>
        <w:t>固定，螺丝间距为</w:t>
      </w:r>
      <w:r>
        <w:rPr>
          <w:rFonts w:ascii="宋体" w:hAnsi="宋体" w:hint="eastAsia"/>
          <w:color w:val="000000"/>
          <w:kern w:val="2"/>
        </w:rPr>
        <w:lastRenderedPageBreak/>
        <w:t>200～300mm。</w:t>
      </w:r>
      <w:bookmarkEnd w:id="918"/>
      <w:bookmarkEnd w:id="919"/>
      <w:bookmarkEnd w:id="920"/>
    </w:p>
    <w:p w14:paraId="77FAC58A" w14:textId="77777777" w:rsidR="00FD5255" w:rsidRDefault="00000000">
      <w:pPr>
        <w:pStyle w:val="3"/>
      </w:pPr>
      <w:bookmarkStart w:id="921" w:name="_Toc144703719"/>
      <w:bookmarkStart w:id="922" w:name="_Toc249148825"/>
      <w:bookmarkStart w:id="923" w:name="_Toc144709320"/>
      <w:r>
        <w:rPr>
          <w:rFonts w:hint="eastAsia"/>
        </w:rPr>
        <w:t>花岗岩墙面</w:t>
      </w:r>
      <w:bookmarkEnd w:id="921"/>
      <w:bookmarkEnd w:id="922"/>
      <w:bookmarkEnd w:id="923"/>
    </w:p>
    <w:p w14:paraId="6A792CD0"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施工准备</w:t>
      </w:r>
    </w:p>
    <w:p w14:paraId="45B90DFD"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材料要求</w:t>
      </w:r>
    </w:p>
    <w:p w14:paraId="675A885C" w14:textId="77777777" w:rsidR="00FD5255" w:rsidRDefault="00000000">
      <w:pPr>
        <w:pStyle w:val="6"/>
        <w:numPr>
          <w:ilvl w:val="5"/>
          <w:numId w:val="0"/>
        </w:numPr>
        <w:tabs>
          <w:tab w:val="left" w:pos="426"/>
        </w:tabs>
        <w:ind w:rightChars="57" w:right="137"/>
        <w:rPr>
          <w:rFonts w:ascii="宋体" w:hAnsi="宋体"/>
          <w:color w:val="000000"/>
          <w:szCs w:val="24"/>
        </w:rPr>
      </w:pPr>
      <w:r>
        <w:rPr>
          <w:rFonts w:ascii="宋体" w:hAnsi="宋体" w:hint="eastAsia"/>
          <w:color w:val="000000"/>
          <w:szCs w:val="24"/>
        </w:rPr>
        <w:t>花岗岩按设计和图纸要求的规格、颜色等备料，表面不得有隐伤、风化等缺陷，并且用不宜褪色的纸包装。</w:t>
      </w:r>
    </w:p>
    <w:p w14:paraId="172E2F61" w14:textId="77777777" w:rsidR="00FD5255" w:rsidRDefault="00000000">
      <w:pPr>
        <w:pStyle w:val="6"/>
        <w:numPr>
          <w:ilvl w:val="5"/>
          <w:numId w:val="0"/>
        </w:numPr>
        <w:tabs>
          <w:tab w:val="left" w:pos="426"/>
        </w:tabs>
        <w:ind w:rightChars="57" w:right="137"/>
        <w:rPr>
          <w:rFonts w:ascii="宋体" w:hAnsi="宋体"/>
          <w:color w:val="000000"/>
          <w:szCs w:val="24"/>
        </w:rPr>
      </w:pPr>
      <w:r>
        <w:rPr>
          <w:rFonts w:ascii="宋体" w:hAnsi="宋体" w:hint="eastAsia"/>
          <w:color w:val="000000"/>
          <w:szCs w:val="24"/>
        </w:rPr>
        <w:t>水泥、白水泥、砂子、石灰膏等符合设计要求。</w:t>
      </w:r>
    </w:p>
    <w:p w14:paraId="61DC5CAD" w14:textId="77777777" w:rsidR="00FD5255" w:rsidRDefault="00000000">
      <w:pPr>
        <w:pStyle w:val="6"/>
        <w:numPr>
          <w:ilvl w:val="5"/>
          <w:numId w:val="0"/>
        </w:numPr>
        <w:tabs>
          <w:tab w:val="left" w:pos="426"/>
        </w:tabs>
        <w:ind w:rightChars="57" w:right="137"/>
        <w:rPr>
          <w:rFonts w:ascii="宋体" w:hAnsi="宋体"/>
          <w:color w:val="000000"/>
          <w:szCs w:val="24"/>
        </w:rPr>
      </w:pPr>
      <w:r>
        <w:rPr>
          <w:rFonts w:ascii="宋体" w:hAnsi="宋体" w:hint="eastAsia"/>
          <w:color w:val="000000"/>
          <w:szCs w:val="24"/>
        </w:rPr>
        <w:t>钢丝、铅皮、配套挂件等。</w:t>
      </w:r>
    </w:p>
    <w:p w14:paraId="5DDC3AC7"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主要机具</w:t>
      </w:r>
    </w:p>
    <w:p w14:paraId="64C7CDA4" w14:textId="77777777" w:rsidR="00FD5255" w:rsidRDefault="00000000">
      <w:pPr>
        <w:ind w:rightChars="57" w:right="137" w:firstLine="0"/>
      </w:pPr>
      <w:r>
        <w:rPr>
          <w:rFonts w:hint="eastAsia"/>
        </w:rPr>
        <w:t>混凝土搅拌机、砂浆搅拌机、小喷枪、喷斗、小型空气压缩机等。</w:t>
      </w:r>
    </w:p>
    <w:p w14:paraId="6028F540"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作业条件</w:t>
      </w:r>
    </w:p>
    <w:p w14:paraId="1E558EF0" w14:textId="77777777" w:rsidR="00FD5255" w:rsidRDefault="00000000">
      <w:pPr>
        <w:pStyle w:val="6"/>
        <w:numPr>
          <w:ilvl w:val="5"/>
          <w:numId w:val="0"/>
        </w:numPr>
        <w:tabs>
          <w:tab w:val="left" w:pos="426"/>
        </w:tabs>
        <w:ind w:leftChars="59" w:left="142" w:rightChars="57" w:right="137"/>
        <w:rPr>
          <w:rFonts w:ascii="宋体" w:hAnsi="宋体"/>
          <w:color w:val="000000"/>
          <w:szCs w:val="24"/>
        </w:rPr>
      </w:pPr>
      <w:r>
        <w:rPr>
          <w:rFonts w:ascii="宋体" w:hAnsi="宋体" w:hint="eastAsia"/>
          <w:color w:val="000000"/>
          <w:szCs w:val="24"/>
        </w:rPr>
        <w:t>结构经验收，水电、通风、设备安装等施工已完毕，并做好加工饰面板所需用的电源和水源。</w:t>
      </w:r>
    </w:p>
    <w:p w14:paraId="53595C3C" w14:textId="77777777" w:rsidR="00FD5255" w:rsidRDefault="00000000">
      <w:pPr>
        <w:pStyle w:val="6"/>
        <w:numPr>
          <w:ilvl w:val="5"/>
          <w:numId w:val="0"/>
        </w:numPr>
        <w:tabs>
          <w:tab w:val="left" w:pos="426"/>
        </w:tabs>
        <w:ind w:leftChars="59" w:left="142" w:rightChars="57" w:right="137"/>
        <w:rPr>
          <w:rFonts w:ascii="宋体" w:hAnsi="宋体"/>
          <w:color w:val="000000"/>
          <w:szCs w:val="24"/>
        </w:rPr>
      </w:pPr>
      <w:r>
        <w:rPr>
          <w:rFonts w:ascii="宋体" w:hAnsi="宋体" w:hint="eastAsia"/>
          <w:color w:val="000000"/>
          <w:szCs w:val="24"/>
        </w:rPr>
        <w:t>弹好墙面标高</w:t>
      </w:r>
      <w:r>
        <w:rPr>
          <w:rFonts w:ascii="宋体" w:hAnsi="宋体"/>
          <w:color w:val="000000"/>
          <w:szCs w:val="24"/>
        </w:rPr>
        <w:t>+500mm</w:t>
      </w:r>
      <w:r>
        <w:rPr>
          <w:rFonts w:ascii="宋体" w:hAnsi="宋体" w:hint="eastAsia"/>
          <w:color w:val="000000"/>
          <w:szCs w:val="24"/>
        </w:rPr>
        <w:t>水平线，搭设好脚手架。</w:t>
      </w:r>
    </w:p>
    <w:p w14:paraId="26345BD7" w14:textId="77777777" w:rsidR="00FD5255" w:rsidRDefault="00000000">
      <w:pPr>
        <w:pStyle w:val="6"/>
        <w:numPr>
          <w:ilvl w:val="5"/>
          <w:numId w:val="0"/>
        </w:numPr>
        <w:tabs>
          <w:tab w:val="left" w:pos="426"/>
        </w:tabs>
        <w:ind w:leftChars="59" w:left="142" w:rightChars="57" w:right="137"/>
        <w:rPr>
          <w:rFonts w:ascii="宋体" w:hAnsi="宋体"/>
          <w:color w:val="000000"/>
          <w:szCs w:val="24"/>
        </w:rPr>
      </w:pPr>
      <w:r>
        <w:rPr>
          <w:rFonts w:ascii="宋体" w:hAnsi="宋体" w:hint="eastAsia"/>
          <w:color w:val="000000"/>
          <w:szCs w:val="24"/>
        </w:rPr>
        <w:t>门窗框已立好，位置准确，垂直牢固，同时用</w:t>
      </w:r>
      <w:r>
        <w:rPr>
          <w:rFonts w:ascii="宋体" w:hAnsi="宋体"/>
          <w:color w:val="000000"/>
          <w:szCs w:val="24"/>
        </w:rPr>
        <w:t>1</w:t>
      </w:r>
      <w:r>
        <w:rPr>
          <w:rFonts w:ascii="宋体" w:hAnsi="宋体" w:hint="eastAsia"/>
          <w:color w:val="000000"/>
          <w:szCs w:val="24"/>
        </w:rPr>
        <w:t>：</w:t>
      </w:r>
      <w:r>
        <w:rPr>
          <w:rFonts w:ascii="宋体" w:hAnsi="宋体"/>
          <w:color w:val="000000"/>
          <w:szCs w:val="24"/>
        </w:rPr>
        <w:t>3</w:t>
      </w:r>
      <w:r>
        <w:rPr>
          <w:rFonts w:ascii="宋体" w:hAnsi="宋体" w:hint="eastAsia"/>
          <w:color w:val="000000"/>
          <w:szCs w:val="24"/>
        </w:rPr>
        <w:t>水泥砂浆将缝隙塞严实，并做好保护工作。</w:t>
      </w:r>
    </w:p>
    <w:p w14:paraId="41B40C1D" w14:textId="77777777" w:rsidR="00FD5255" w:rsidRDefault="00000000">
      <w:pPr>
        <w:pStyle w:val="4"/>
        <w:numPr>
          <w:ilvl w:val="3"/>
          <w:numId w:val="0"/>
        </w:numPr>
        <w:ind w:leftChars="59" w:left="142" w:rightChars="57" w:right="137"/>
        <w:rPr>
          <w:rFonts w:ascii="宋体" w:hAnsi="宋体"/>
          <w:color w:val="000000"/>
          <w:szCs w:val="24"/>
        </w:rPr>
      </w:pPr>
      <w:r>
        <w:rPr>
          <w:rFonts w:ascii="宋体" w:hAnsi="宋体" w:hint="eastAsia"/>
          <w:color w:val="000000"/>
          <w:szCs w:val="24"/>
        </w:rPr>
        <w:t>操作工艺</w:t>
      </w:r>
    </w:p>
    <w:p w14:paraId="3341998A"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钻孔、剔孔：安装前先将饰面板按照设计要求用台钻钻眼，在每导体板的上、下两个面打眼，孔的位置打在距板宽的两端</w:t>
      </w:r>
      <w:r>
        <w:rPr>
          <w:rFonts w:ascii="宋体" w:hAnsi="宋体"/>
          <w:color w:val="000000"/>
          <w:szCs w:val="24"/>
        </w:rPr>
        <w:t>1/4</w:t>
      </w:r>
      <w:r>
        <w:rPr>
          <w:rFonts w:ascii="宋体" w:hAnsi="宋体" w:hint="eastAsia"/>
          <w:color w:val="000000"/>
          <w:szCs w:val="24"/>
        </w:rPr>
        <w:t>处，每个面各打两个眼，孔径为</w:t>
      </w:r>
      <w:r>
        <w:rPr>
          <w:rFonts w:ascii="宋体" w:hAnsi="宋体"/>
          <w:color w:val="000000"/>
          <w:szCs w:val="24"/>
        </w:rPr>
        <w:t>5mm</w:t>
      </w:r>
      <w:r>
        <w:rPr>
          <w:rFonts w:ascii="宋体" w:hAnsi="宋体" w:hint="eastAsia"/>
          <w:color w:val="000000"/>
          <w:szCs w:val="24"/>
        </w:rPr>
        <w:t>，深度为</w:t>
      </w:r>
      <w:r>
        <w:rPr>
          <w:rFonts w:ascii="宋体" w:hAnsi="宋体"/>
          <w:color w:val="000000"/>
          <w:szCs w:val="24"/>
        </w:rPr>
        <w:t>12mm</w:t>
      </w:r>
      <w:r>
        <w:rPr>
          <w:rFonts w:ascii="宋体" w:hAnsi="宋体" w:hint="eastAsia"/>
          <w:color w:val="000000"/>
          <w:szCs w:val="24"/>
        </w:rPr>
        <w:t>，孔位距板背面</w:t>
      </w:r>
      <w:r>
        <w:rPr>
          <w:rFonts w:ascii="宋体" w:hAnsi="宋体"/>
          <w:color w:val="000000"/>
          <w:szCs w:val="24"/>
        </w:rPr>
        <w:t>8mm</w:t>
      </w:r>
      <w:r>
        <w:rPr>
          <w:rFonts w:ascii="宋体" w:hAnsi="宋体" w:hint="eastAsia"/>
          <w:color w:val="000000"/>
          <w:szCs w:val="24"/>
        </w:rPr>
        <w:t>，钻孔后用</w:t>
      </w:r>
      <w:proofErr w:type="gramStart"/>
      <w:r>
        <w:rPr>
          <w:rFonts w:ascii="宋体" w:hAnsi="宋体" w:hint="eastAsia"/>
          <w:color w:val="000000"/>
          <w:szCs w:val="24"/>
        </w:rPr>
        <w:t>金钢</w:t>
      </w:r>
      <w:proofErr w:type="gramEnd"/>
      <w:r>
        <w:rPr>
          <w:rFonts w:ascii="宋体" w:hAnsi="宋体" w:hint="eastAsia"/>
          <w:color w:val="000000"/>
          <w:szCs w:val="24"/>
        </w:rPr>
        <w:t>錾子剔槽。</w:t>
      </w:r>
    </w:p>
    <w:p w14:paraId="76AC1746"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放铜丝：将铜丝剪成长</w:t>
      </w:r>
      <w:r>
        <w:rPr>
          <w:rFonts w:ascii="宋体" w:hAnsi="宋体"/>
          <w:color w:val="000000"/>
          <w:szCs w:val="24"/>
        </w:rPr>
        <w:t>20cm</w:t>
      </w:r>
      <w:r>
        <w:rPr>
          <w:rFonts w:ascii="宋体" w:hAnsi="宋体" w:hint="eastAsia"/>
          <w:color w:val="000000"/>
          <w:szCs w:val="24"/>
        </w:rPr>
        <w:t>左右，一端用木楔子粘环氧树脂将铜丝楔入孔内固定牢固，另一端铜丝弯曲</w:t>
      </w:r>
      <w:proofErr w:type="gramStart"/>
      <w:r>
        <w:rPr>
          <w:rFonts w:ascii="宋体" w:hAnsi="宋体" w:hint="eastAsia"/>
          <w:color w:val="000000"/>
          <w:szCs w:val="24"/>
        </w:rPr>
        <w:t>并卧入槽内</w:t>
      </w:r>
      <w:proofErr w:type="gramEnd"/>
      <w:r>
        <w:rPr>
          <w:rFonts w:ascii="宋体" w:hAnsi="宋体" w:hint="eastAsia"/>
          <w:color w:val="000000"/>
          <w:szCs w:val="24"/>
        </w:rPr>
        <w:t>，铜丝不突出，保证相邻石板接缝严密。</w:t>
      </w:r>
    </w:p>
    <w:p w14:paraId="4305D7F5"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绑扎钢筋网：清理基层后，剔出预埋钢筋，焊接Φ</w:t>
      </w:r>
      <w:r>
        <w:rPr>
          <w:rFonts w:ascii="宋体" w:hAnsi="宋体"/>
          <w:color w:val="000000"/>
          <w:szCs w:val="24"/>
        </w:rPr>
        <w:t>6mm</w:t>
      </w:r>
      <w:r>
        <w:rPr>
          <w:rFonts w:ascii="宋体" w:hAnsi="宋体" w:hint="eastAsia"/>
          <w:color w:val="000000"/>
          <w:szCs w:val="24"/>
        </w:rPr>
        <w:t>钢筋网片。</w:t>
      </w:r>
    </w:p>
    <w:p w14:paraId="523AB1D6"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试拼：饰面板材应颜色一致、无明显色差，试排后进行编号。</w:t>
      </w:r>
    </w:p>
    <w:p w14:paraId="30C544CC"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弹线：按设计图纸要求，石材安装前要事先用经纬仪打出大角两个面的竖向控制线，弹在离大角</w:t>
      </w:r>
      <w:r>
        <w:rPr>
          <w:rFonts w:ascii="宋体" w:hAnsi="宋体"/>
          <w:color w:val="000000"/>
          <w:szCs w:val="24"/>
        </w:rPr>
        <w:t>20cm</w:t>
      </w:r>
      <w:r>
        <w:rPr>
          <w:rFonts w:ascii="宋体" w:hAnsi="宋体" w:hint="eastAsia"/>
          <w:color w:val="000000"/>
          <w:szCs w:val="24"/>
        </w:rPr>
        <w:t>的位置上，以便随时检查垂直挂线的准确性，保证顺利安装。竖向挂线用Φ</w:t>
      </w:r>
      <w:r>
        <w:rPr>
          <w:rFonts w:ascii="宋体" w:hAnsi="宋体"/>
          <w:color w:val="000000"/>
          <w:szCs w:val="24"/>
        </w:rPr>
        <w:t>1.0-</w:t>
      </w:r>
      <w:r>
        <w:rPr>
          <w:rFonts w:ascii="宋体" w:hAnsi="宋体" w:hint="eastAsia"/>
          <w:color w:val="000000"/>
          <w:szCs w:val="24"/>
        </w:rPr>
        <w:t>Φ</w:t>
      </w:r>
      <w:r>
        <w:rPr>
          <w:rFonts w:ascii="宋体" w:hAnsi="宋体"/>
          <w:color w:val="000000"/>
          <w:szCs w:val="24"/>
        </w:rPr>
        <w:t>1.2</w:t>
      </w:r>
      <w:r>
        <w:rPr>
          <w:rFonts w:ascii="宋体" w:hAnsi="宋体" w:hint="eastAsia"/>
          <w:color w:val="000000"/>
          <w:szCs w:val="24"/>
        </w:rPr>
        <w:t>的钢丝为好，下边</w:t>
      </w:r>
      <w:proofErr w:type="gramStart"/>
      <w:r>
        <w:rPr>
          <w:rFonts w:ascii="宋体" w:hAnsi="宋体" w:hint="eastAsia"/>
          <w:color w:val="000000"/>
          <w:szCs w:val="24"/>
        </w:rPr>
        <w:t>沉铁随</w:t>
      </w:r>
      <w:proofErr w:type="gramEnd"/>
      <w:r>
        <w:rPr>
          <w:rFonts w:ascii="宋体" w:hAnsi="宋体" w:hint="eastAsia"/>
          <w:color w:val="000000"/>
          <w:szCs w:val="24"/>
        </w:rPr>
        <w:t>高度而定，一般</w:t>
      </w:r>
      <w:r>
        <w:rPr>
          <w:rFonts w:ascii="宋体" w:hAnsi="宋体"/>
          <w:color w:val="000000"/>
          <w:szCs w:val="24"/>
        </w:rPr>
        <w:t>4m</w:t>
      </w:r>
      <w:r>
        <w:rPr>
          <w:rFonts w:ascii="宋体" w:hAnsi="宋体" w:hint="eastAsia"/>
          <w:color w:val="000000"/>
          <w:szCs w:val="24"/>
        </w:rPr>
        <w:t>以下</w:t>
      </w:r>
      <w:proofErr w:type="gramStart"/>
      <w:r>
        <w:rPr>
          <w:rFonts w:ascii="宋体" w:hAnsi="宋体" w:hint="eastAsia"/>
          <w:color w:val="000000"/>
          <w:szCs w:val="24"/>
        </w:rPr>
        <w:t>高度沉铁重量</w:t>
      </w:r>
      <w:proofErr w:type="gramEnd"/>
      <w:r>
        <w:rPr>
          <w:rFonts w:ascii="宋体" w:hAnsi="宋体" w:hint="eastAsia"/>
          <w:color w:val="000000"/>
          <w:szCs w:val="24"/>
        </w:rPr>
        <w:t>为</w:t>
      </w:r>
      <w:r>
        <w:rPr>
          <w:rFonts w:ascii="宋体" w:hAnsi="宋体"/>
          <w:color w:val="000000"/>
          <w:szCs w:val="24"/>
        </w:rPr>
        <w:t>8-10kg</w:t>
      </w:r>
      <w:r>
        <w:rPr>
          <w:rFonts w:ascii="宋体" w:hAnsi="宋体" w:hint="eastAsia"/>
          <w:color w:val="000000"/>
          <w:szCs w:val="24"/>
        </w:rPr>
        <w:t>，上端挂在专用的挂线角钢架上，角钢架用</w:t>
      </w:r>
      <w:proofErr w:type="gramStart"/>
      <w:r>
        <w:rPr>
          <w:rFonts w:ascii="宋体" w:hAnsi="宋体" w:hint="eastAsia"/>
          <w:color w:val="000000"/>
          <w:szCs w:val="24"/>
        </w:rPr>
        <w:t>彭</w:t>
      </w:r>
      <w:proofErr w:type="gramEnd"/>
      <w:r>
        <w:rPr>
          <w:rFonts w:ascii="宋体" w:hAnsi="宋体" w:hint="eastAsia"/>
          <w:color w:val="000000"/>
          <w:szCs w:val="24"/>
        </w:rPr>
        <w:t>胀螺栓固定在建筑物大角的顶端，一定要挂在牢固、准确、不易碰动的地方，并要注意保护和经常检查。并在控制线的上下</w:t>
      </w:r>
      <w:proofErr w:type="gramStart"/>
      <w:r>
        <w:rPr>
          <w:rFonts w:ascii="宋体" w:hAnsi="宋体" w:hint="eastAsia"/>
          <w:color w:val="000000"/>
          <w:szCs w:val="24"/>
        </w:rPr>
        <w:t>作出</w:t>
      </w:r>
      <w:proofErr w:type="gramEnd"/>
      <w:r>
        <w:rPr>
          <w:rFonts w:ascii="宋体" w:hAnsi="宋体" w:hint="eastAsia"/>
          <w:color w:val="000000"/>
          <w:szCs w:val="24"/>
        </w:rPr>
        <w:t>标记。</w:t>
      </w:r>
    </w:p>
    <w:p w14:paraId="1AED08B9"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安装固定：按预排编号取石材，石板上口外仰，右手伸入石板背面，把石板下口铜丝绑</w:t>
      </w:r>
      <w:r>
        <w:rPr>
          <w:rFonts w:ascii="宋体" w:hAnsi="宋体" w:hint="eastAsia"/>
          <w:color w:val="000000"/>
          <w:szCs w:val="24"/>
        </w:rPr>
        <w:lastRenderedPageBreak/>
        <w:t>扎在横筋上，把石板竖起，绑扎石板上口铜丝，用木楔垫稳，用靠</w:t>
      </w:r>
      <w:proofErr w:type="gramStart"/>
      <w:r>
        <w:rPr>
          <w:rFonts w:ascii="宋体" w:hAnsi="宋体" w:hint="eastAsia"/>
          <w:color w:val="000000"/>
          <w:szCs w:val="24"/>
        </w:rPr>
        <w:t>尺检查</w:t>
      </w:r>
      <w:proofErr w:type="gramEnd"/>
      <w:r>
        <w:rPr>
          <w:rFonts w:ascii="宋体" w:hAnsi="宋体" w:hint="eastAsia"/>
          <w:color w:val="000000"/>
          <w:szCs w:val="24"/>
        </w:rPr>
        <w:t>调整木楔。</w:t>
      </w:r>
      <w:r>
        <w:rPr>
          <w:rFonts w:ascii="宋体" w:hAnsi="宋体"/>
          <w:color w:val="000000"/>
          <w:szCs w:val="24"/>
        </w:rPr>
        <w:t xml:space="preserve">4.4.7 </w:t>
      </w:r>
      <w:r>
        <w:rPr>
          <w:rFonts w:ascii="宋体" w:hAnsi="宋体" w:hint="eastAsia"/>
          <w:color w:val="000000"/>
          <w:szCs w:val="24"/>
        </w:rPr>
        <w:t>灌浆：大理石墙面防空鼓是关键，施工时充分湿润基层，用</w:t>
      </w:r>
      <w:r>
        <w:rPr>
          <w:rFonts w:ascii="宋体" w:hAnsi="宋体"/>
          <w:color w:val="000000"/>
          <w:szCs w:val="24"/>
        </w:rPr>
        <w:t>1:2.5</w:t>
      </w:r>
      <w:r>
        <w:rPr>
          <w:rFonts w:ascii="宋体" w:hAnsi="宋体" w:hint="eastAsia"/>
          <w:color w:val="000000"/>
          <w:szCs w:val="24"/>
        </w:rPr>
        <w:t>的白水泥配制的砂浆，徐徐灌于，注意不得碰撞大理石板，第一层浇灌高度为</w:t>
      </w:r>
      <w:r>
        <w:rPr>
          <w:rFonts w:ascii="宋体" w:hAnsi="宋体"/>
          <w:color w:val="000000"/>
          <w:szCs w:val="24"/>
        </w:rPr>
        <w:t>15cm</w:t>
      </w:r>
      <w:r>
        <w:rPr>
          <w:rFonts w:ascii="宋体" w:hAnsi="宋体" w:hint="eastAsia"/>
          <w:color w:val="000000"/>
          <w:szCs w:val="24"/>
        </w:rPr>
        <w:t>，且不得超过</w:t>
      </w:r>
      <w:r>
        <w:rPr>
          <w:rFonts w:ascii="宋体" w:hAnsi="宋体"/>
          <w:color w:val="000000"/>
          <w:szCs w:val="24"/>
        </w:rPr>
        <w:t>1/3</w:t>
      </w:r>
      <w:r>
        <w:rPr>
          <w:rFonts w:ascii="宋体" w:hAnsi="宋体" w:hint="eastAsia"/>
          <w:color w:val="000000"/>
          <w:szCs w:val="24"/>
        </w:rPr>
        <w:t>高度，等砂浆初凝后，再灌第二层，初凝后再灌第三层，第三层灌至低于板上口</w:t>
      </w:r>
      <w:r>
        <w:rPr>
          <w:rFonts w:ascii="宋体" w:hAnsi="宋体"/>
          <w:color w:val="000000"/>
          <w:szCs w:val="24"/>
        </w:rPr>
        <w:t>5-15cm</w:t>
      </w:r>
      <w:r>
        <w:rPr>
          <w:rFonts w:ascii="宋体" w:hAnsi="宋体" w:hint="eastAsia"/>
          <w:color w:val="000000"/>
          <w:szCs w:val="24"/>
        </w:rPr>
        <w:t>处为止。</w:t>
      </w:r>
      <w:r>
        <w:rPr>
          <w:rFonts w:ascii="宋体" w:hAnsi="宋体"/>
          <w:color w:val="000000"/>
          <w:szCs w:val="24"/>
        </w:rPr>
        <w:t xml:space="preserve"> </w:t>
      </w:r>
    </w:p>
    <w:p w14:paraId="1274670B"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擦缝：石板安装完毕后，缝隙必须</w:t>
      </w:r>
      <w:proofErr w:type="gramStart"/>
      <w:r>
        <w:rPr>
          <w:rFonts w:ascii="宋体" w:hAnsi="宋体" w:hint="eastAsia"/>
          <w:color w:val="000000"/>
          <w:szCs w:val="24"/>
        </w:rPr>
        <w:t>在擦缝前</w:t>
      </w:r>
      <w:proofErr w:type="gramEnd"/>
      <w:r>
        <w:rPr>
          <w:rFonts w:ascii="宋体" w:hAnsi="宋体" w:hint="eastAsia"/>
          <w:color w:val="000000"/>
          <w:szCs w:val="24"/>
        </w:rPr>
        <w:t>清理干净，用与板色相同的颜色调制纯水泥浆擦缝，使缝隙密实、干净、颜色一致。</w:t>
      </w:r>
    </w:p>
    <w:p w14:paraId="16A1CF90"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清理墙面：安装完毕后，用酸洗去后用清水冲洗干净，以达到美观的效果。</w:t>
      </w:r>
    </w:p>
    <w:p w14:paraId="58A4947D" w14:textId="77777777" w:rsidR="00FD5255" w:rsidRDefault="00000000">
      <w:pPr>
        <w:pStyle w:val="4"/>
        <w:numPr>
          <w:ilvl w:val="3"/>
          <w:numId w:val="0"/>
        </w:numPr>
        <w:ind w:leftChars="59" w:left="142" w:rightChars="57" w:right="137"/>
        <w:rPr>
          <w:rFonts w:ascii="宋体" w:hAnsi="宋体"/>
          <w:color w:val="000000"/>
          <w:szCs w:val="24"/>
        </w:rPr>
      </w:pPr>
      <w:r>
        <w:rPr>
          <w:rFonts w:ascii="宋体" w:hAnsi="宋体" w:hint="eastAsia"/>
          <w:color w:val="000000"/>
          <w:szCs w:val="24"/>
        </w:rPr>
        <w:t>成品保护</w:t>
      </w:r>
    </w:p>
    <w:p w14:paraId="3CE15CB2" w14:textId="77777777" w:rsidR="00FD5255" w:rsidRDefault="00000000">
      <w:pPr>
        <w:pStyle w:val="6"/>
        <w:numPr>
          <w:ilvl w:val="5"/>
          <w:numId w:val="0"/>
        </w:numPr>
        <w:tabs>
          <w:tab w:val="left" w:pos="284"/>
        </w:tabs>
        <w:ind w:leftChars="59" w:left="142" w:rightChars="57" w:right="137"/>
        <w:rPr>
          <w:rFonts w:ascii="宋体" w:hAnsi="宋体"/>
          <w:color w:val="000000"/>
          <w:szCs w:val="24"/>
        </w:rPr>
      </w:pPr>
      <w:r>
        <w:rPr>
          <w:rFonts w:ascii="宋体" w:hAnsi="宋体" w:hint="eastAsia"/>
          <w:color w:val="000000"/>
          <w:szCs w:val="24"/>
        </w:rPr>
        <w:t>花岗岩板安装完毕后，对所有面层的阳</w:t>
      </w:r>
      <w:proofErr w:type="gramStart"/>
      <w:r>
        <w:rPr>
          <w:rFonts w:ascii="宋体" w:hAnsi="宋体" w:hint="eastAsia"/>
          <w:color w:val="000000"/>
          <w:szCs w:val="24"/>
        </w:rPr>
        <w:t>角及时</w:t>
      </w:r>
      <w:proofErr w:type="gramEnd"/>
      <w:r>
        <w:rPr>
          <w:rFonts w:ascii="宋体" w:hAnsi="宋体" w:hint="eastAsia"/>
          <w:color w:val="000000"/>
          <w:szCs w:val="24"/>
        </w:rPr>
        <w:t>用木板保护，并及时擦洗留在门窗、扇的砂浆。</w:t>
      </w:r>
    </w:p>
    <w:p w14:paraId="2CADF7F9" w14:textId="77777777" w:rsidR="00FD5255" w:rsidRDefault="00000000">
      <w:pPr>
        <w:pStyle w:val="6"/>
        <w:numPr>
          <w:ilvl w:val="5"/>
          <w:numId w:val="0"/>
        </w:numPr>
        <w:tabs>
          <w:tab w:val="left" w:pos="284"/>
        </w:tabs>
        <w:ind w:leftChars="59" w:left="142" w:rightChars="57" w:right="137"/>
        <w:rPr>
          <w:rFonts w:ascii="宋体" w:hAnsi="宋体"/>
          <w:color w:val="000000"/>
          <w:szCs w:val="24"/>
        </w:rPr>
      </w:pPr>
      <w:r>
        <w:rPr>
          <w:rFonts w:ascii="宋体" w:hAnsi="宋体" w:hint="eastAsia"/>
          <w:color w:val="000000"/>
          <w:szCs w:val="24"/>
        </w:rPr>
        <w:t>有污染或易被污染的地方，及时贴纸或塑薄膜保护，以保证墙面不被污染。</w:t>
      </w:r>
    </w:p>
    <w:p w14:paraId="290EE719" w14:textId="77777777" w:rsidR="00FD5255" w:rsidRDefault="00000000">
      <w:pPr>
        <w:pStyle w:val="6"/>
        <w:numPr>
          <w:ilvl w:val="5"/>
          <w:numId w:val="0"/>
        </w:numPr>
        <w:tabs>
          <w:tab w:val="left" w:pos="284"/>
        </w:tabs>
        <w:ind w:leftChars="59" w:left="142" w:rightChars="57" w:right="137"/>
        <w:rPr>
          <w:rFonts w:ascii="宋体" w:hAnsi="宋体"/>
          <w:color w:val="000000"/>
          <w:szCs w:val="24"/>
        </w:rPr>
      </w:pPr>
      <w:r>
        <w:rPr>
          <w:rFonts w:ascii="宋体" w:hAnsi="宋体" w:hint="eastAsia"/>
          <w:color w:val="000000"/>
          <w:szCs w:val="24"/>
        </w:rPr>
        <w:t>饰面结合层在凝结前要防止水冲、撞击、振动等。</w:t>
      </w:r>
    </w:p>
    <w:p w14:paraId="3BC4632E" w14:textId="77777777" w:rsidR="00FD5255" w:rsidRDefault="00000000">
      <w:pPr>
        <w:widowControl/>
        <w:adjustRightInd w:val="0"/>
        <w:spacing w:line="500" w:lineRule="atLeast"/>
        <w:ind w:rightChars="57" w:right="137" w:firstLine="0"/>
        <w:jc w:val="left"/>
      </w:pPr>
      <w:r>
        <w:rPr>
          <w:rFonts w:hint="eastAsia"/>
        </w:rPr>
        <w:t>七、外墙贴面砖</w:t>
      </w:r>
    </w:p>
    <w:p w14:paraId="781D9EEB" w14:textId="77777777" w:rsidR="00FD5255" w:rsidRDefault="00000000">
      <w:pPr>
        <w:widowControl/>
        <w:adjustRightInd w:val="0"/>
        <w:spacing w:line="500" w:lineRule="atLeast"/>
        <w:ind w:rightChars="57" w:right="137" w:firstLine="480"/>
        <w:jc w:val="left"/>
        <w:rPr>
          <w:rFonts w:ascii="宋体" w:hAnsi="宋体"/>
          <w:bCs/>
          <w:szCs w:val="24"/>
        </w:rPr>
      </w:pPr>
      <w:r>
        <w:rPr>
          <w:rFonts w:ascii="宋体" w:hAnsi="宋体" w:hint="eastAsia"/>
          <w:bCs/>
          <w:szCs w:val="24"/>
        </w:rPr>
        <w:t>操作工艺：</w:t>
      </w:r>
    </w:p>
    <w:p w14:paraId="23669AF4" w14:textId="77777777" w:rsidR="00FD5255" w:rsidRDefault="00000000">
      <w:pPr>
        <w:widowControl/>
        <w:adjustRightInd w:val="0"/>
        <w:spacing w:line="500" w:lineRule="atLeast"/>
        <w:ind w:rightChars="57" w:right="137" w:firstLine="480"/>
        <w:jc w:val="left"/>
        <w:rPr>
          <w:rFonts w:ascii="宋体" w:hAnsi="宋体"/>
          <w:bCs/>
          <w:szCs w:val="24"/>
        </w:rPr>
      </w:pPr>
      <w:r>
        <w:rPr>
          <w:rFonts w:ascii="宋体" w:hAnsi="宋体" w:hint="eastAsia"/>
          <w:szCs w:val="24"/>
        </w:rPr>
        <w:t>该工程贴面砖的基体为混凝土墙面和砖墙面，对于这两种不同墙面贴砖的不同施工方法，在下面具体的施工过程中</w:t>
      </w:r>
      <w:proofErr w:type="gramStart"/>
      <w:r>
        <w:rPr>
          <w:rFonts w:ascii="宋体" w:hAnsi="宋体" w:hint="eastAsia"/>
          <w:szCs w:val="24"/>
        </w:rPr>
        <w:t>作出</w:t>
      </w:r>
      <w:proofErr w:type="gramEnd"/>
      <w:r>
        <w:rPr>
          <w:rFonts w:ascii="宋体" w:hAnsi="宋体" w:hint="eastAsia"/>
          <w:szCs w:val="24"/>
        </w:rPr>
        <w:t>了分类，不分类的地方，即表示两者的施工方法相同。</w:t>
      </w:r>
    </w:p>
    <w:p w14:paraId="3253469A" w14:textId="77777777" w:rsidR="00FD5255" w:rsidRDefault="00000000">
      <w:pPr>
        <w:widowControl/>
        <w:adjustRightInd w:val="0"/>
        <w:spacing w:line="500" w:lineRule="atLeast"/>
        <w:ind w:rightChars="57" w:right="137" w:firstLine="480"/>
        <w:jc w:val="left"/>
        <w:rPr>
          <w:rFonts w:ascii="宋体" w:hAnsi="宋体"/>
          <w:szCs w:val="24"/>
        </w:rPr>
      </w:pPr>
      <w:r>
        <w:rPr>
          <w:rFonts w:ascii="宋体" w:hAnsi="宋体" w:hint="eastAsia"/>
          <w:szCs w:val="24"/>
        </w:rPr>
        <w:t>1)基层处理：外墙面在抹底灰前滿挂16＃钢丝网。</w:t>
      </w:r>
    </w:p>
    <w:p w14:paraId="3FC8521E" w14:textId="77777777" w:rsidR="00FD5255" w:rsidRDefault="00000000">
      <w:pPr>
        <w:widowControl/>
        <w:adjustRightInd w:val="0"/>
        <w:spacing w:line="500" w:lineRule="atLeast"/>
        <w:ind w:rightChars="57" w:right="137" w:firstLine="480"/>
        <w:jc w:val="left"/>
        <w:rPr>
          <w:rFonts w:ascii="宋体" w:hAnsi="宋体"/>
          <w:bCs/>
          <w:szCs w:val="24"/>
        </w:rPr>
      </w:pPr>
      <w:r>
        <w:rPr>
          <w:rFonts w:ascii="宋体" w:hAnsi="宋体" w:hint="eastAsia"/>
          <w:szCs w:val="24"/>
        </w:rPr>
        <w:t>①当基体为混凝土墙面时：将凸出的墙面的混凝土剔平，对于基体混凝土表面很光滑的要凿毛，或用可掺界面胶剂的水泥细砂浆做小拉毛墙，也可刷界面剂、并浇水湿润基层。</w:t>
      </w:r>
    </w:p>
    <w:p w14:paraId="03033061" w14:textId="77777777" w:rsidR="00FD5255" w:rsidRDefault="00000000">
      <w:pPr>
        <w:widowControl/>
        <w:adjustRightInd w:val="0"/>
        <w:spacing w:line="500" w:lineRule="atLeast"/>
        <w:ind w:rightChars="57" w:right="137" w:firstLine="480"/>
        <w:jc w:val="left"/>
        <w:rPr>
          <w:rFonts w:ascii="宋体" w:hAnsi="宋体"/>
          <w:bCs/>
          <w:szCs w:val="24"/>
        </w:rPr>
      </w:pPr>
      <w:r>
        <w:rPr>
          <w:rFonts w:ascii="宋体" w:hAnsi="宋体" w:hint="eastAsia"/>
          <w:bCs/>
          <w:szCs w:val="24"/>
        </w:rPr>
        <w:t>②</w:t>
      </w:r>
      <w:r>
        <w:rPr>
          <w:rFonts w:ascii="宋体" w:hAnsi="宋体" w:hint="eastAsia"/>
          <w:szCs w:val="24"/>
        </w:rPr>
        <w:t>当基体为砖墙面时：抹灰前，墙面必须清扫干净，浇水湿润。</w:t>
      </w:r>
    </w:p>
    <w:p w14:paraId="2C63A6CC" w14:textId="77777777" w:rsidR="00FD5255" w:rsidRDefault="00000000">
      <w:pPr>
        <w:widowControl/>
        <w:adjustRightInd w:val="0"/>
        <w:spacing w:line="500" w:lineRule="atLeast"/>
        <w:ind w:rightChars="57" w:right="137" w:firstLine="480"/>
        <w:jc w:val="left"/>
        <w:rPr>
          <w:rFonts w:ascii="宋体" w:hAnsi="宋体"/>
          <w:bCs/>
          <w:szCs w:val="24"/>
        </w:rPr>
      </w:pPr>
      <w:r>
        <w:rPr>
          <w:rFonts w:ascii="宋体" w:hAnsi="宋体" w:hint="eastAsia"/>
          <w:szCs w:val="24"/>
        </w:rPr>
        <w:t>2)水泥砂浆打底：</w:t>
      </w:r>
    </w:p>
    <w:p w14:paraId="0602A460" w14:textId="77777777" w:rsidR="00FD5255" w:rsidRDefault="00000000">
      <w:pPr>
        <w:widowControl/>
        <w:adjustRightInd w:val="0"/>
        <w:spacing w:line="500" w:lineRule="atLeast"/>
        <w:ind w:rightChars="57" w:right="137" w:firstLine="480"/>
        <w:jc w:val="left"/>
        <w:rPr>
          <w:rFonts w:ascii="宋体" w:hAnsi="宋体"/>
          <w:szCs w:val="24"/>
        </w:rPr>
      </w:pPr>
      <w:r>
        <w:rPr>
          <w:rFonts w:ascii="宋体" w:hAnsi="宋体" w:hint="eastAsia"/>
          <w:szCs w:val="24"/>
        </w:rPr>
        <w:t>①当基体为混凝土墙面时：10mm厚1:3水泥砂浆打底，应</w:t>
      </w:r>
      <w:proofErr w:type="gramStart"/>
      <w:r>
        <w:rPr>
          <w:rFonts w:ascii="宋体" w:hAnsi="宋体" w:hint="eastAsia"/>
          <w:szCs w:val="24"/>
        </w:rPr>
        <w:t>分层分遍抹</w:t>
      </w:r>
      <w:proofErr w:type="gramEnd"/>
      <w:r>
        <w:rPr>
          <w:rFonts w:ascii="宋体" w:hAnsi="宋体" w:hint="eastAsia"/>
          <w:szCs w:val="24"/>
        </w:rPr>
        <w:t>砂浆，随</w:t>
      </w:r>
      <w:proofErr w:type="gramStart"/>
      <w:r>
        <w:rPr>
          <w:rFonts w:ascii="宋体" w:hAnsi="宋体" w:hint="eastAsia"/>
          <w:szCs w:val="24"/>
        </w:rPr>
        <w:t>抹随刮</w:t>
      </w:r>
      <w:proofErr w:type="gramEnd"/>
      <w:r>
        <w:rPr>
          <w:rFonts w:ascii="宋体" w:hAnsi="宋体" w:hint="eastAsia"/>
          <w:szCs w:val="24"/>
        </w:rPr>
        <w:t>平实，用</w:t>
      </w:r>
      <w:proofErr w:type="gramStart"/>
      <w:r>
        <w:rPr>
          <w:rFonts w:ascii="宋体" w:hAnsi="宋体" w:hint="eastAsia"/>
          <w:szCs w:val="24"/>
        </w:rPr>
        <w:t>木抹搓</w:t>
      </w:r>
      <w:proofErr w:type="gramEnd"/>
      <w:r>
        <w:rPr>
          <w:rFonts w:ascii="宋体" w:hAnsi="宋体" w:hint="eastAsia"/>
          <w:szCs w:val="24"/>
        </w:rPr>
        <w:t>毛；</w:t>
      </w:r>
    </w:p>
    <w:p w14:paraId="2E68AD33" w14:textId="77777777" w:rsidR="00FD5255" w:rsidRDefault="00000000">
      <w:pPr>
        <w:widowControl/>
        <w:adjustRightInd w:val="0"/>
        <w:spacing w:line="500" w:lineRule="atLeast"/>
        <w:ind w:rightChars="57" w:right="137" w:firstLine="480"/>
        <w:jc w:val="left"/>
        <w:rPr>
          <w:rFonts w:ascii="宋体" w:hAnsi="宋体"/>
          <w:bCs/>
          <w:szCs w:val="24"/>
        </w:rPr>
      </w:pPr>
      <w:r>
        <w:rPr>
          <w:rFonts w:ascii="宋体" w:hAnsi="宋体" w:hint="eastAsia"/>
          <w:szCs w:val="24"/>
        </w:rPr>
        <w:t>②当基体为砖墙面时：12mm1:3水泥砂浆打底，打底要分层涂抹。每层厚度宜为5～7mm，随即抹平搓毛。</w:t>
      </w:r>
    </w:p>
    <w:p w14:paraId="00C94B75" w14:textId="77777777" w:rsidR="00FD5255" w:rsidRDefault="00000000">
      <w:pPr>
        <w:spacing w:line="500" w:lineRule="atLeast"/>
        <w:ind w:rightChars="57" w:right="137" w:firstLine="480"/>
        <w:rPr>
          <w:rFonts w:ascii="宋体" w:hAnsi="宋体"/>
          <w:szCs w:val="24"/>
        </w:rPr>
      </w:pPr>
      <w:r>
        <w:rPr>
          <w:rFonts w:ascii="宋体" w:hAnsi="宋体" w:hint="eastAsia"/>
          <w:szCs w:val="24"/>
        </w:rPr>
        <w:t>3)待底层灰六七成干时，按图纸要求，面砖规格及结合实际条件进行排砖、弹线。</w:t>
      </w:r>
    </w:p>
    <w:p w14:paraId="45607762" w14:textId="77777777" w:rsidR="00FD5255" w:rsidRDefault="00000000">
      <w:pPr>
        <w:spacing w:line="500" w:lineRule="atLeast"/>
        <w:ind w:rightChars="57" w:right="137" w:firstLine="480"/>
        <w:rPr>
          <w:rFonts w:ascii="宋体" w:hAnsi="宋体"/>
          <w:szCs w:val="24"/>
        </w:rPr>
      </w:pPr>
      <w:r>
        <w:rPr>
          <w:rFonts w:ascii="宋体" w:hAnsi="宋体" w:hint="eastAsia"/>
          <w:szCs w:val="24"/>
        </w:rPr>
        <w:t>4）排砖：</w:t>
      </w:r>
    </w:p>
    <w:p w14:paraId="20D0C711" w14:textId="77777777" w:rsidR="00FD5255" w:rsidRDefault="00000000">
      <w:pPr>
        <w:spacing w:line="500" w:lineRule="atLeast"/>
        <w:ind w:rightChars="57" w:right="137" w:firstLine="480"/>
        <w:rPr>
          <w:rFonts w:ascii="宋体" w:hAnsi="宋体"/>
          <w:szCs w:val="24"/>
        </w:rPr>
      </w:pPr>
      <w:r>
        <w:rPr>
          <w:rFonts w:ascii="宋体" w:hAnsi="宋体" w:hint="eastAsia"/>
          <w:szCs w:val="24"/>
        </w:rPr>
        <w:t>根据大样图纸及墙面尺寸进行</w:t>
      </w:r>
      <w:proofErr w:type="gramStart"/>
      <w:r>
        <w:rPr>
          <w:rFonts w:ascii="宋体" w:hAnsi="宋体" w:hint="eastAsia"/>
          <w:szCs w:val="24"/>
        </w:rPr>
        <w:t>横竖向排砖</w:t>
      </w:r>
      <w:proofErr w:type="gramEnd"/>
      <w:r>
        <w:rPr>
          <w:rFonts w:ascii="宋体" w:hAnsi="宋体" w:hint="eastAsia"/>
          <w:szCs w:val="24"/>
        </w:rPr>
        <w:t>，以保证面砖缝隙均匀今，符合设计图纸要</w:t>
      </w:r>
      <w:r>
        <w:rPr>
          <w:rFonts w:ascii="宋体" w:hAnsi="宋体" w:hint="eastAsia"/>
          <w:szCs w:val="24"/>
        </w:rPr>
        <w:lastRenderedPageBreak/>
        <w:t>求，注意大墙面、柱子和垛子要排整砖，以及在同一墙面上的横竖排列，均不得小于1/4砖的非整砖。非整砖应排在次要部位，</w:t>
      </w:r>
      <w:proofErr w:type="gramStart"/>
      <w:r>
        <w:rPr>
          <w:rFonts w:ascii="宋体" w:hAnsi="宋体" w:hint="eastAsia"/>
          <w:szCs w:val="24"/>
        </w:rPr>
        <w:t>如窗或</w:t>
      </w:r>
      <w:proofErr w:type="gramEnd"/>
      <w:r>
        <w:rPr>
          <w:rFonts w:ascii="宋体" w:hAnsi="宋体" w:hint="eastAsia"/>
          <w:szCs w:val="24"/>
        </w:rPr>
        <w:t>阴角处等，但亦注意一致和对称。如遇有突出的卡件，应用整</w:t>
      </w:r>
      <w:proofErr w:type="gramStart"/>
      <w:r>
        <w:rPr>
          <w:rFonts w:ascii="宋体" w:hAnsi="宋体" w:hint="eastAsia"/>
          <w:szCs w:val="24"/>
        </w:rPr>
        <w:t>砖套割</w:t>
      </w:r>
      <w:proofErr w:type="gramEnd"/>
      <w:r>
        <w:rPr>
          <w:rFonts w:ascii="宋体" w:hAnsi="宋体" w:hint="eastAsia"/>
          <w:szCs w:val="24"/>
        </w:rPr>
        <w:t>吻合，</w:t>
      </w:r>
      <w:proofErr w:type="gramStart"/>
      <w:r>
        <w:rPr>
          <w:rFonts w:ascii="宋体" w:hAnsi="宋体" w:hint="eastAsia"/>
          <w:szCs w:val="24"/>
        </w:rPr>
        <w:t>不</w:t>
      </w:r>
      <w:proofErr w:type="gramEnd"/>
      <w:r>
        <w:rPr>
          <w:rFonts w:ascii="宋体" w:hAnsi="宋体" w:hint="eastAsia"/>
          <w:szCs w:val="24"/>
        </w:rPr>
        <w:t>得用非整砖随意拼凑镶贴。</w:t>
      </w:r>
    </w:p>
    <w:p w14:paraId="04719BAA" w14:textId="77777777" w:rsidR="00FD5255" w:rsidRDefault="00000000">
      <w:pPr>
        <w:spacing w:line="500" w:lineRule="atLeast"/>
        <w:ind w:rightChars="57" w:right="137" w:firstLine="480"/>
        <w:rPr>
          <w:rFonts w:ascii="宋体" w:hAnsi="宋体"/>
          <w:szCs w:val="24"/>
        </w:rPr>
      </w:pPr>
      <w:r>
        <w:rPr>
          <w:rFonts w:ascii="宋体" w:hAnsi="宋体" w:hint="eastAsia"/>
          <w:szCs w:val="24"/>
        </w:rPr>
        <w:t>5)用废面砖</w:t>
      </w:r>
      <w:proofErr w:type="gramStart"/>
      <w:r>
        <w:rPr>
          <w:rFonts w:ascii="宋体" w:hAnsi="宋体" w:hint="eastAsia"/>
          <w:szCs w:val="24"/>
        </w:rPr>
        <w:t>贴标准</w:t>
      </w:r>
      <w:proofErr w:type="gramEnd"/>
      <w:r>
        <w:rPr>
          <w:rFonts w:ascii="宋体" w:hAnsi="宋体" w:hint="eastAsia"/>
          <w:szCs w:val="24"/>
        </w:rPr>
        <w:t>点，用做灰饼的混合砂浆贴在墙面上，以控制贴面砖的表面整平度。</w:t>
      </w:r>
    </w:p>
    <w:p w14:paraId="156D7CFC" w14:textId="77777777" w:rsidR="00FD5255" w:rsidRDefault="00000000">
      <w:pPr>
        <w:spacing w:line="500" w:lineRule="atLeast"/>
        <w:ind w:rightChars="57" w:right="137" w:firstLine="480"/>
        <w:rPr>
          <w:rFonts w:ascii="宋体" w:hAnsi="宋体"/>
          <w:szCs w:val="24"/>
        </w:rPr>
      </w:pPr>
      <w:r>
        <w:rPr>
          <w:rFonts w:ascii="宋体" w:hAnsi="宋体" w:hint="eastAsia"/>
          <w:szCs w:val="24"/>
        </w:rPr>
        <w:t>6)垫底尺、计算准确最下</w:t>
      </w:r>
      <w:proofErr w:type="gramStart"/>
      <w:r>
        <w:rPr>
          <w:rFonts w:ascii="宋体" w:hAnsi="宋体" w:hint="eastAsia"/>
          <w:szCs w:val="24"/>
        </w:rPr>
        <w:t>一皮砖下口</w:t>
      </w:r>
      <w:proofErr w:type="gramEnd"/>
      <w:r>
        <w:rPr>
          <w:rFonts w:ascii="宋体" w:hAnsi="宋体" w:hint="eastAsia"/>
          <w:szCs w:val="24"/>
        </w:rPr>
        <w:t>标高，底尺上皮一般比地面低1cm左右，以此为依据放好底尺，要水平、安稳。</w:t>
      </w:r>
    </w:p>
    <w:p w14:paraId="24609A2D" w14:textId="77777777" w:rsidR="00FD5255" w:rsidRDefault="00000000">
      <w:pPr>
        <w:spacing w:line="500" w:lineRule="atLeast"/>
        <w:ind w:rightChars="57" w:right="137" w:firstLine="480"/>
        <w:rPr>
          <w:rFonts w:ascii="宋体" w:hAnsi="宋体"/>
          <w:szCs w:val="24"/>
        </w:rPr>
      </w:pPr>
      <w:r>
        <w:rPr>
          <w:rFonts w:ascii="宋体" w:hAnsi="宋体" w:hint="eastAsia"/>
          <w:szCs w:val="24"/>
        </w:rPr>
        <w:t>7)选砖、浸泡：</w:t>
      </w:r>
    </w:p>
    <w:p w14:paraId="290786E4" w14:textId="77777777" w:rsidR="00FD5255" w:rsidRDefault="00000000">
      <w:pPr>
        <w:spacing w:line="500" w:lineRule="atLeast"/>
        <w:ind w:rightChars="57" w:right="137" w:firstLine="480"/>
        <w:rPr>
          <w:rFonts w:ascii="宋体" w:hAnsi="宋体"/>
          <w:szCs w:val="24"/>
        </w:rPr>
      </w:pPr>
      <w:r>
        <w:rPr>
          <w:rFonts w:ascii="宋体" w:hAnsi="宋体" w:hint="eastAsia"/>
          <w:szCs w:val="24"/>
        </w:rPr>
        <w:t>面砖镶贴前，应挑选颜色、规格一致的砖：浸泡时，将面砖清扫干净，放入净水中浸泡2h以上，取出待表面晾干或擦干净后方可使用。</w:t>
      </w:r>
    </w:p>
    <w:p w14:paraId="20CEAACD" w14:textId="77777777" w:rsidR="00FD5255" w:rsidRDefault="00000000">
      <w:pPr>
        <w:spacing w:line="500" w:lineRule="atLeast"/>
        <w:ind w:rightChars="57" w:right="137" w:firstLine="480"/>
        <w:rPr>
          <w:rFonts w:ascii="宋体" w:hAnsi="宋体"/>
          <w:szCs w:val="24"/>
        </w:rPr>
      </w:pPr>
      <w:r>
        <w:rPr>
          <w:rFonts w:ascii="宋体" w:hAnsi="宋体" w:hint="eastAsia"/>
          <w:szCs w:val="24"/>
        </w:rPr>
        <w:t>8)粘贴面砖：</w:t>
      </w:r>
    </w:p>
    <w:p w14:paraId="337B4960" w14:textId="77777777" w:rsidR="00FD5255" w:rsidRDefault="00000000">
      <w:pPr>
        <w:spacing w:line="500" w:lineRule="atLeast"/>
        <w:ind w:rightChars="57" w:right="137" w:firstLine="480"/>
        <w:rPr>
          <w:rFonts w:ascii="宋体" w:hAnsi="宋体"/>
          <w:szCs w:val="24"/>
        </w:rPr>
      </w:pPr>
      <w:r>
        <w:rPr>
          <w:rFonts w:ascii="宋体" w:hAnsi="宋体" w:hint="eastAsia"/>
          <w:szCs w:val="24"/>
        </w:rPr>
        <w:t>粘贴应自上而下进行。抹8mm厚1:0.1:2.5水泥石灰膏砂浆结合层，要刮平，</w:t>
      </w:r>
      <w:proofErr w:type="gramStart"/>
      <w:r>
        <w:rPr>
          <w:rFonts w:ascii="宋体" w:hAnsi="宋体" w:hint="eastAsia"/>
          <w:szCs w:val="24"/>
        </w:rPr>
        <w:t>随抹随自上而下</w:t>
      </w:r>
      <w:proofErr w:type="gramEnd"/>
      <w:r>
        <w:rPr>
          <w:rFonts w:ascii="宋体" w:hAnsi="宋体" w:hint="eastAsia"/>
          <w:szCs w:val="24"/>
        </w:rPr>
        <w:t>粘贴面砖，要求砂浆饱满，</w:t>
      </w:r>
      <w:proofErr w:type="gramStart"/>
      <w:r>
        <w:rPr>
          <w:rFonts w:ascii="宋体" w:hAnsi="宋体" w:hint="eastAsia"/>
          <w:szCs w:val="24"/>
        </w:rPr>
        <w:t>亏灰时</w:t>
      </w:r>
      <w:proofErr w:type="gramEnd"/>
      <w:r>
        <w:rPr>
          <w:rFonts w:ascii="宋体" w:hAnsi="宋体" w:hint="eastAsia"/>
          <w:szCs w:val="24"/>
        </w:rPr>
        <w:t>，取下重贴，并随时用靠</w:t>
      </w:r>
      <w:proofErr w:type="gramStart"/>
      <w:r>
        <w:rPr>
          <w:rFonts w:ascii="宋体" w:hAnsi="宋体" w:hint="eastAsia"/>
          <w:szCs w:val="24"/>
        </w:rPr>
        <w:t>尺检查睁平读</w:t>
      </w:r>
      <w:proofErr w:type="gramEnd"/>
      <w:r>
        <w:rPr>
          <w:rFonts w:ascii="宋体" w:hAnsi="宋体" w:hint="eastAsia"/>
          <w:szCs w:val="24"/>
        </w:rPr>
        <w:t>，同时保证缝隙宽度一致。</w:t>
      </w:r>
    </w:p>
    <w:p w14:paraId="1BBAA59E" w14:textId="77777777" w:rsidR="00FD5255" w:rsidRDefault="00000000">
      <w:pPr>
        <w:spacing w:line="500" w:lineRule="atLeast"/>
        <w:ind w:rightChars="57" w:right="137" w:firstLine="480"/>
        <w:rPr>
          <w:rFonts w:ascii="宋体" w:hAnsi="宋体"/>
          <w:szCs w:val="24"/>
        </w:rPr>
      </w:pPr>
      <w:r>
        <w:rPr>
          <w:rFonts w:ascii="宋体" w:hAnsi="宋体" w:hint="eastAsia"/>
          <w:szCs w:val="24"/>
        </w:rPr>
        <w:t>9)贴</w:t>
      </w:r>
      <w:proofErr w:type="gramStart"/>
      <w:r>
        <w:rPr>
          <w:rFonts w:ascii="宋体" w:hAnsi="宋体" w:hint="eastAsia"/>
          <w:szCs w:val="24"/>
        </w:rPr>
        <w:t>完经自检无</w:t>
      </w:r>
      <w:proofErr w:type="gramEnd"/>
      <w:r>
        <w:rPr>
          <w:rFonts w:ascii="宋体" w:hAnsi="宋体" w:hint="eastAsia"/>
          <w:szCs w:val="24"/>
        </w:rPr>
        <w:t>空鼓、不平、不直后，用棉丝擦干净，用钩缝胶、白水泥或拍干白水泥擦缝，用布将缝的</w:t>
      </w:r>
      <w:proofErr w:type="gramStart"/>
      <w:r>
        <w:rPr>
          <w:rFonts w:ascii="宋体" w:hAnsi="宋体" w:hint="eastAsia"/>
          <w:szCs w:val="24"/>
        </w:rPr>
        <w:t>素奖擦</w:t>
      </w:r>
      <w:proofErr w:type="gramEnd"/>
      <w:r>
        <w:rPr>
          <w:rFonts w:ascii="宋体" w:hAnsi="宋体" w:hint="eastAsia"/>
          <w:szCs w:val="24"/>
        </w:rPr>
        <w:t>匀，砖面擦净。</w:t>
      </w:r>
    </w:p>
    <w:p w14:paraId="62706BA6" w14:textId="77777777" w:rsidR="00FD5255" w:rsidRDefault="00000000">
      <w:pPr>
        <w:pStyle w:val="2"/>
      </w:pPr>
      <w:bookmarkStart w:id="924" w:name="_Toc249148826"/>
      <w:bookmarkStart w:id="925" w:name="_Toc91065606"/>
      <w:bookmarkStart w:id="926" w:name="_Toc78442072"/>
      <w:bookmarkStart w:id="927" w:name="_Toc91302530"/>
      <w:bookmarkStart w:id="928" w:name="_Toc89778645"/>
      <w:bookmarkStart w:id="929" w:name="_Toc43538103"/>
      <w:bookmarkStart w:id="930" w:name="_Toc100578240"/>
      <w:bookmarkStart w:id="931" w:name="_Toc44992244"/>
      <w:bookmarkEnd w:id="889"/>
      <w:bookmarkEnd w:id="890"/>
      <w:r>
        <w:rPr>
          <w:rFonts w:hint="eastAsia"/>
        </w:rPr>
        <w:t>铝合金门窗工程</w:t>
      </w:r>
      <w:bookmarkEnd w:id="924"/>
    </w:p>
    <w:p w14:paraId="0DDEA390" w14:textId="77777777" w:rsidR="00FD5255" w:rsidRDefault="00000000">
      <w:pPr>
        <w:pStyle w:val="3"/>
      </w:pPr>
      <w:bookmarkStart w:id="932" w:name="_Toc144709322"/>
      <w:bookmarkStart w:id="933" w:name="_Toc249148827"/>
      <w:bookmarkStart w:id="934" w:name="_Toc144703721"/>
      <w:r>
        <w:rPr>
          <w:rFonts w:hint="eastAsia"/>
        </w:rPr>
        <w:t>施工准备</w:t>
      </w:r>
      <w:bookmarkEnd w:id="932"/>
      <w:bookmarkEnd w:id="933"/>
      <w:bookmarkEnd w:id="934"/>
    </w:p>
    <w:p w14:paraId="31358023"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材料及主要机具</w:t>
      </w:r>
    </w:p>
    <w:p w14:paraId="6C819AB9"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铝合金门窗：规格、型号应符合设计要求，且应有出厂合格证。</w:t>
      </w:r>
    </w:p>
    <w:p w14:paraId="4319AD82"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铝合金门窗所用的五金配件应与铝合金门窗型号相匹配。所有的零附件及固定最好采用不锈钢件，若用其它采制，必须进行防腐处理。</w:t>
      </w:r>
    </w:p>
    <w:p w14:paraId="4B222945"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防腐材料及保温材料均应符合图纸要求，且应有产品的出厂合格证。</w:t>
      </w:r>
    </w:p>
    <w:p w14:paraId="78961C1F"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325号以上水泥、中砂按要求备齐。</w:t>
      </w:r>
    </w:p>
    <w:p w14:paraId="31C1CC38"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与结构固定的连接铁脚、连接铁板，应按图纸要求规格备好，并做好防腐处理。</w:t>
      </w:r>
    </w:p>
    <w:p w14:paraId="72C45D07"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焊条规格、型号应与所焊的焊件相符，且应有出厂合格证。</w:t>
      </w:r>
    </w:p>
    <w:p w14:paraId="7231C9D4" w14:textId="77777777" w:rsidR="00FD5255" w:rsidRDefault="00000000">
      <w:pPr>
        <w:pStyle w:val="5"/>
        <w:numPr>
          <w:ilvl w:val="4"/>
          <w:numId w:val="0"/>
        </w:numPr>
        <w:ind w:rightChars="57" w:right="137"/>
        <w:rPr>
          <w:rFonts w:ascii="宋体" w:hAnsi="宋体"/>
          <w:color w:val="000000"/>
          <w:szCs w:val="24"/>
        </w:rPr>
      </w:pPr>
      <w:proofErr w:type="gramStart"/>
      <w:r>
        <w:rPr>
          <w:rFonts w:ascii="宋体" w:hAnsi="宋体" w:hint="eastAsia"/>
          <w:color w:val="000000"/>
          <w:szCs w:val="24"/>
        </w:rPr>
        <w:t>嵌密材料</w:t>
      </w:r>
      <w:proofErr w:type="gramEnd"/>
      <w:r>
        <w:rPr>
          <w:rFonts w:ascii="宋体" w:hAnsi="宋体" w:hint="eastAsia"/>
          <w:color w:val="000000"/>
          <w:szCs w:val="24"/>
        </w:rPr>
        <w:t>、密封膏的品种、型号应符合设计要求。</w:t>
      </w:r>
    </w:p>
    <w:p w14:paraId="7B18C69E"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防锈漆、铁纱（铝纱）、</w:t>
      </w:r>
      <w:proofErr w:type="gramStart"/>
      <w:r>
        <w:rPr>
          <w:rFonts w:ascii="宋体" w:hAnsi="宋体" w:hint="eastAsia"/>
          <w:color w:val="000000"/>
          <w:szCs w:val="24"/>
        </w:rPr>
        <w:t>压纱条</w:t>
      </w:r>
      <w:proofErr w:type="gramEnd"/>
      <w:r>
        <w:rPr>
          <w:rFonts w:ascii="宋体" w:hAnsi="宋体" w:hint="eastAsia"/>
          <w:color w:val="000000"/>
          <w:szCs w:val="24"/>
        </w:rPr>
        <w:t>等均应符合设计要求，且有产品的出厂合格证。</w:t>
      </w:r>
    </w:p>
    <w:p w14:paraId="00889E4D" w14:textId="77777777" w:rsidR="00FD5255" w:rsidRDefault="00000000">
      <w:pPr>
        <w:pStyle w:val="5"/>
        <w:numPr>
          <w:ilvl w:val="4"/>
          <w:numId w:val="0"/>
        </w:numPr>
        <w:ind w:left="420" w:rightChars="57" w:right="137"/>
        <w:rPr>
          <w:rFonts w:ascii="宋体" w:hAnsi="宋体"/>
          <w:color w:val="000000"/>
          <w:szCs w:val="24"/>
        </w:rPr>
      </w:pPr>
      <w:r>
        <w:rPr>
          <w:rFonts w:ascii="宋体" w:hAnsi="宋体" w:hint="eastAsia"/>
          <w:color w:val="000000"/>
          <w:szCs w:val="24"/>
        </w:rPr>
        <w:t>密封条的规格、型号应符合设计要求，胶粘剂应与密封条的材质相匹配。且具有产品</w:t>
      </w:r>
      <w:r>
        <w:rPr>
          <w:rFonts w:ascii="宋体" w:hAnsi="宋体" w:hint="eastAsia"/>
          <w:color w:val="000000"/>
          <w:szCs w:val="24"/>
        </w:rPr>
        <w:lastRenderedPageBreak/>
        <w:t>的出厂合格证。</w:t>
      </w:r>
    </w:p>
    <w:p w14:paraId="142DB00A" w14:textId="77777777" w:rsidR="00FD5255" w:rsidRDefault="00000000">
      <w:pPr>
        <w:ind w:rightChars="57" w:right="137" w:firstLine="0"/>
      </w:pPr>
      <w:bookmarkStart w:id="935" w:name="_Toc247602442"/>
      <w:bookmarkStart w:id="936" w:name="_Toc244422418"/>
      <w:bookmarkStart w:id="937" w:name="_Toc247604012"/>
      <w:r>
        <w:rPr>
          <w:rFonts w:hint="eastAsia"/>
        </w:rPr>
        <w:t>主要机具：铝合金切割机、电钻、圆锉刀、半圆锉刀、十字螺丝刀、划针、铁脚、圆规、钢直尺、钢板尺、钻子、锤子、铁锹、抹子、水桶、水刷子、电焊机、焊把线、面罩、焊条等。</w:t>
      </w:r>
      <w:bookmarkEnd w:id="935"/>
      <w:bookmarkEnd w:id="936"/>
      <w:bookmarkEnd w:id="937"/>
    </w:p>
    <w:p w14:paraId="37C72EB9"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作业条件</w:t>
      </w:r>
    </w:p>
    <w:p w14:paraId="6F58524C"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结构质量经验收后达到合格标准，工种之间办理了交接手续。</w:t>
      </w:r>
    </w:p>
    <w:p w14:paraId="2A5A2319"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按图示尺寸弹好窗中线，并弹好＋50mm水平线，校正门窗洞口位置尺寸及标高是否符合设计图纸要求，如有问题应提前剔凿处理。</w:t>
      </w:r>
    </w:p>
    <w:p w14:paraId="5F0148BA"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检查铝合金门窗两侧连接铁脚位置与墙体预留孔洞位置是否吻合，若有问题应提前处理。并将预留孔洞内的</w:t>
      </w:r>
      <w:proofErr w:type="gramStart"/>
      <w:r>
        <w:rPr>
          <w:rFonts w:ascii="宋体" w:hAnsi="宋体" w:hint="eastAsia"/>
          <w:color w:val="000000"/>
          <w:szCs w:val="24"/>
        </w:rPr>
        <w:t>的</w:t>
      </w:r>
      <w:proofErr w:type="gramEnd"/>
      <w:r>
        <w:rPr>
          <w:rFonts w:ascii="宋体" w:hAnsi="宋体" w:hint="eastAsia"/>
          <w:color w:val="000000"/>
          <w:szCs w:val="24"/>
        </w:rPr>
        <w:t>杂物清理干净。</w:t>
      </w:r>
    </w:p>
    <w:p w14:paraId="4F4FEED2"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铝合金门窗的拆包检查，将窗框周围的包扎布拆去，按图纸要求核对型号，检查外观质量和表面的平整度，如发现有劈棱、</w:t>
      </w:r>
      <w:proofErr w:type="gramStart"/>
      <w:r>
        <w:rPr>
          <w:rFonts w:ascii="宋体" w:hAnsi="宋体" w:hint="eastAsia"/>
          <w:color w:val="000000"/>
          <w:szCs w:val="24"/>
        </w:rPr>
        <w:t>窜角和</w:t>
      </w:r>
      <w:proofErr w:type="gramEnd"/>
      <w:r>
        <w:rPr>
          <w:rFonts w:ascii="宋体" w:hAnsi="宋体" w:hint="eastAsia"/>
          <w:color w:val="000000"/>
          <w:szCs w:val="24"/>
        </w:rPr>
        <w:t>翘曲不平、严重超标，严重损伤、外观色差大等缺陷进，应找有关人员协商解决，经修整鉴定合格后才可安装。</w:t>
      </w:r>
    </w:p>
    <w:p w14:paraId="4889D3AB" w14:textId="77777777" w:rsidR="00FD5255" w:rsidRDefault="00000000">
      <w:pPr>
        <w:pStyle w:val="5"/>
        <w:numPr>
          <w:ilvl w:val="4"/>
          <w:numId w:val="0"/>
        </w:numPr>
        <w:ind w:left="142" w:rightChars="57" w:right="137"/>
        <w:rPr>
          <w:rFonts w:ascii="宋体" w:hAnsi="宋体"/>
          <w:color w:val="000000"/>
          <w:szCs w:val="24"/>
        </w:rPr>
      </w:pPr>
      <w:r>
        <w:rPr>
          <w:rFonts w:hint="eastAsia"/>
        </w:rPr>
        <w:t>认真检查铝合金门窗的保护膜的完整，如有破损的，应补粘后再安装。</w:t>
      </w:r>
      <w:bookmarkStart w:id="938" w:name="_Toc144703722"/>
      <w:bookmarkStart w:id="939" w:name="_Toc249148828"/>
      <w:bookmarkStart w:id="940" w:name="_Toc144709323"/>
    </w:p>
    <w:p w14:paraId="6A8A17BE" w14:textId="77777777" w:rsidR="00FD5255" w:rsidRDefault="00000000">
      <w:pPr>
        <w:pStyle w:val="3"/>
      </w:pPr>
      <w:r>
        <w:rPr>
          <w:rFonts w:hint="eastAsia"/>
        </w:rPr>
        <w:t>操作工艺</w:t>
      </w:r>
      <w:bookmarkEnd w:id="938"/>
      <w:bookmarkEnd w:id="939"/>
      <w:bookmarkEnd w:id="940"/>
    </w:p>
    <w:p w14:paraId="4EBDBEF2"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工艺流程</w:t>
      </w:r>
    </w:p>
    <w:p w14:paraId="60532B78" w14:textId="77777777" w:rsidR="00FD5255" w:rsidRDefault="00000000">
      <w:pPr>
        <w:ind w:left="142" w:rightChars="57" w:right="137" w:firstLine="0"/>
        <w:rPr>
          <w:rFonts w:ascii="宋体" w:hAnsi="宋体"/>
          <w:color w:val="000000"/>
          <w:szCs w:val="24"/>
        </w:rPr>
      </w:pPr>
      <w:r>
        <w:rPr>
          <w:rFonts w:ascii="宋体" w:hAnsi="宋体"/>
          <w:color w:val="000000"/>
          <w:szCs w:val="24"/>
          <w:lang w:val="zh-CN"/>
        </w:rPr>
        <w:pict w14:anchorId="14177D8D">
          <v:group id="Group 1121" o:spid="_x0000_s2215" style="position:absolute;left:0;text-align:left;margin-left:16.95pt;margin-top:.85pt;width:437.05pt;height:158.05pt;z-index:18" coordorigin="20,89" coordsize="87,31612" wrapcoords="10213 -48 57 -48 -17 9792 724 13072 -17 13687 279 15532 10806 16352 -17 17582 -17 21477 11473 21477 15106 21477 15254 18402 14884 17992 10806 16352 19257 15327 19925 13072 18887 13072 21556 9997 21556 6102 17849 -48 10213 -48">
            <v:group id="Group 1123" o:spid="_x0000_s2216" style="position:absolute;left:20;top:89;width:87;height:32" coordorigin="20,90" coordsize="87,31612">
              <v:shape id="Quad Arrow 1145" o:spid="_x0000_s2217" type="#_x0000_t202" style="position:absolute;left:21;top:90;width:15;height:5" o:preferrelative="t">
                <v:stroke miterlimit="2"/>
                <v:textbox>
                  <w:txbxContent>
                    <w:p w14:paraId="1CCEE1CB" w14:textId="77777777" w:rsidR="00FD5255" w:rsidRDefault="00000000">
                      <w:pPr>
                        <w:ind w:firstLine="0"/>
                        <w:jc w:val="center"/>
                      </w:pPr>
                      <w:proofErr w:type="gramStart"/>
                      <w:r>
                        <w:rPr>
                          <w:rFonts w:hint="eastAsia"/>
                        </w:rPr>
                        <w:t>弹线找规矩</w:t>
                      </w:r>
                      <w:proofErr w:type="gramEnd"/>
                    </w:p>
                  </w:txbxContent>
                </v:textbox>
              </v:shape>
              <v:shape id="Quad Arrow 1144" o:spid="_x0000_s2218" type="#_x0000_t202" style="position:absolute;left:40;top:90;width:18;height:5" o:preferrelative="t">
                <v:stroke miterlimit="2"/>
                <v:textbox>
                  <w:txbxContent>
                    <w:p w14:paraId="1A35C4C3" w14:textId="77777777" w:rsidR="00FD5255" w:rsidRDefault="00000000">
                      <w:pPr>
                        <w:ind w:firstLine="0"/>
                        <w:jc w:val="center"/>
                      </w:pPr>
                      <w:r>
                        <w:rPr>
                          <w:rFonts w:hint="eastAsia"/>
                        </w:rPr>
                        <w:t>门窗洞口处理</w:t>
                      </w:r>
                    </w:p>
                  </w:txbxContent>
                </v:textbox>
              </v:shape>
              <v:shape id="Quad Arrow 1143" o:spid="_x0000_s2219" type="#_x0000_t202" style="position:absolute;left:50;top:99;width:31;height:5" o:preferrelative="t">
                <v:stroke miterlimit="2"/>
                <v:textbox>
                  <w:txbxContent>
                    <w:p w14:paraId="3429D664" w14:textId="77777777" w:rsidR="00FD5255" w:rsidRDefault="00000000">
                      <w:pPr>
                        <w:ind w:firstLine="0"/>
                        <w:jc w:val="center"/>
                      </w:pPr>
                      <w:r>
                        <w:rPr>
                          <w:rFonts w:hint="eastAsia"/>
                        </w:rPr>
                        <w:t>按图纸编号运至安装地点</w:t>
                      </w:r>
                    </w:p>
                  </w:txbxContent>
                </v:textbox>
              </v:shape>
              <v:shape id="Quad Arrow 1142" o:spid="_x0000_s2220" type="#_x0000_t202" style="position:absolute;left:62;top:90;width:30;height:5" o:preferrelative="t">
                <v:stroke miterlimit="2"/>
                <v:textbox>
                  <w:txbxContent>
                    <w:p w14:paraId="18270328" w14:textId="77777777" w:rsidR="00FD5255" w:rsidRDefault="00000000">
                      <w:pPr>
                        <w:ind w:firstLine="0"/>
                        <w:jc w:val="center"/>
                      </w:pPr>
                      <w:r>
                        <w:rPr>
                          <w:rFonts w:hint="eastAsia"/>
                        </w:rPr>
                        <w:t>门窗洞口内埋设连接铁件</w:t>
                      </w:r>
                    </w:p>
                  </w:txbxContent>
                </v:textbox>
              </v:shape>
              <v:shape id="Quad Arrow 1141" o:spid="_x0000_s2221" type="#_x0000_t202" style="position:absolute;left:21;top:99;width:25;height:5" o:preferrelative="t">
                <v:stroke miterlimit="2"/>
                <v:textbox>
                  <w:txbxContent>
                    <w:p w14:paraId="3B46BEEE" w14:textId="77777777" w:rsidR="00FD5255" w:rsidRDefault="00000000">
                      <w:pPr>
                        <w:ind w:firstLine="0"/>
                        <w:jc w:val="center"/>
                      </w:pPr>
                      <w:r>
                        <w:rPr>
                          <w:rFonts w:hint="eastAsia"/>
                        </w:rPr>
                        <w:t>铝合金门窗拆包检查</w:t>
                      </w:r>
                    </w:p>
                  </w:txbxContent>
                </v:textbox>
              </v:shape>
              <v:shape id="Quad Arrow 1140" o:spid="_x0000_s2222" type="#_x0000_t202" style="position:absolute;left:48;top:107;width:34;height:5" o:preferrelative="t">
                <v:stroke miterlimit="2"/>
                <v:textbox>
                  <w:txbxContent>
                    <w:p w14:paraId="346111D2" w14:textId="77777777" w:rsidR="00FD5255" w:rsidRDefault="00000000">
                      <w:pPr>
                        <w:ind w:firstLine="0"/>
                        <w:jc w:val="center"/>
                      </w:pPr>
                      <w:r>
                        <w:rPr>
                          <w:rFonts w:hint="eastAsia"/>
                        </w:rPr>
                        <w:t>门窗口四周嵌缝、嵌保温材料</w:t>
                      </w:r>
                    </w:p>
                  </w:txbxContent>
                </v:textbox>
              </v:shape>
              <v:shape id="Quad Arrow 1139" o:spid="_x0000_s2223" type="#_x0000_t202" style="position:absolute;left:24;top:107;width:20;height:5" o:preferrelative="t">
                <v:stroke miterlimit="2"/>
                <v:textbox>
                  <w:txbxContent>
                    <w:p w14:paraId="05A5377A" w14:textId="77777777" w:rsidR="00FD5255" w:rsidRDefault="00000000">
                      <w:pPr>
                        <w:ind w:firstLine="0"/>
                        <w:jc w:val="center"/>
                      </w:pPr>
                      <w:r>
                        <w:rPr>
                          <w:rFonts w:hint="eastAsia"/>
                        </w:rPr>
                        <w:t>铝合金门窗安装</w:t>
                      </w:r>
                    </w:p>
                  </w:txbxContent>
                </v:textbox>
              </v:shape>
              <v:shape id="Quad Arrow 1138" o:spid="_x0000_s2224" type="#_x0000_t202" style="position:absolute;left:85;top:99;width:23;height:5" o:preferrelative="t">
                <v:stroke miterlimit="2"/>
                <v:textbox>
                  <w:txbxContent>
                    <w:p w14:paraId="7FBCC4E2" w14:textId="77777777" w:rsidR="00FD5255" w:rsidRDefault="00000000">
                      <w:pPr>
                        <w:ind w:firstLine="0"/>
                        <w:jc w:val="center"/>
                      </w:pPr>
                      <w:r>
                        <w:rPr>
                          <w:rFonts w:hint="eastAsia"/>
                        </w:rPr>
                        <w:t>检查铝合金保护膜</w:t>
                      </w:r>
                    </w:p>
                  </w:txbxContent>
                </v:textbox>
              </v:shape>
              <v:shape id="Quad Arrow 1137" o:spid="_x0000_s2225" type="#_x0000_t202" style="position:absolute;left:87;top:107;width:9;height:5" o:preferrelative="t">
                <v:stroke miterlimit="2"/>
                <v:textbox>
                  <w:txbxContent>
                    <w:p w14:paraId="517EE8CB" w14:textId="77777777" w:rsidR="00FD5255" w:rsidRDefault="00000000">
                      <w:pPr>
                        <w:ind w:firstLine="0"/>
                        <w:jc w:val="center"/>
                      </w:pPr>
                      <w:r>
                        <w:rPr>
                          <w:rFonts w:hint="eastAsia"/>
                        </w:rPr>
                        <w:t>清理</w:t>
                      </w:r>
                    </w:p>
                  </w:txbxContent>
                </v:textbox>
              </v:shape>
              <v:shape id="Quad Arrow 1136" o:spid="_x0000_s2226" type="#_x0000_t202" style="position:absolute;left:20;top:116;width:18;height:5" o:preferrelative="t">
                <v:stroke miterlimit="2"/>
                <v:textbox>
                  <w:txbxContent>
                    <w:p w14:paraId="2C1F6400" w14:textId="77777777" w:rsidR="00FD5255" w:rsidRDefault="00000000">
                      <w:pPr>
                        <w:ind w:firstLine="0"/>
                        <w:jc w:val="center"/>
                      </w:pPr>
                      <w:r>
                        <w:rPr>
                          <w:rFonts w:hint="eastAsia"/>
                        </w:rPr>
                        <w:t>安装五金配件</w:t>
                      </w:r>
                    </w:p>
                  </w:txbxContent>
                </v:textbox>
              </v:shape>
              <v:shape id="Quad Arrow 1135" o:spid="_x0000_s2227" type="#_x0000_t202" style="position:absolute;left:42;top:116;width:21;height:5" o:preferrelative="t">
                <v:stroke miterlimit="2"/>
                <v:textbox>
                  <w:txbxContent>
                    <w:p w14:paraId="44A7015B" w14:textId="77777777" w:rsidR="00FD5255" w:rsidRDefault="00000000">
                      <w:pPr>
                        <w:ind w:firstLine="0"/>
                        <w:jc w:val="center"/>
                      </w:pPr>
                      <w:r>
                        <w:rPr>
                          <w:rFonts w:hint="eastAsia"/>
                        </w:rPr>
                        <w:t>安装门窗密封条</w:t>
                      </w:r>
                    </w:p>
                  </w:txbxContent>
                </v:textbox>
              </v:shape>
              <v:shape id="Quad Arrow 1134" o:spid="_x0000_s2228" type="#_x0000_t202" style="position:absolute;left:67;top:116;width:14;height:5" o:preferrelative="t">
                <v:stroke miterlimit="2"/>
                <v:textbox>
                  <w:txbxContent>
                    <w:p w14:paraId="52F68B07" w14:textId="77777777" w:rsidR="00FD5255" w:rsidRDefault="00000000">
                      <w:pPr>
                        <w:ind w:firstLine="0"/>
                        <w:jc w:val="center"/>
                      </w:pPr>
                      <w:r>
                        <w:rPr>
                          <w:rFonts w:hint="eastAsia"/>
                        </w:rPr>
                        <w:t>质量检验</w:t>
                      </w:r>
                    </w:p>
                  </w:txbxContent>
                </v:textbox>
              </v:shape>
              <v:line id="Line 1133" o:spid="_x0000_s2229" style="position:absolute" from="37,93" to="40,93" o:preferrelative="t">
                <v:stroke endarrow="block" miterlimit="2"/>
              </v:line>
              <v:line id="Line 1132" o:spid="_x0000_s2230" style="position:absolute" from="58,93" to="62,93" o:preferrelative="t">
                <v:stroke endarrow="block" miterlimit="2"/>
              </v:line>
              <v:line id="Line 1131" o:spid="_x0000_s2231" style="position:absolute" from="92,92" to="96,92" o:preferrelative="t">
                <v:stroke endarrow="block" miterlimit="2"/>
              </v:line>
              <v:line id="Line 1130" o:spid="_x0000_s2232" style="position:absolute" from="46,102" to="50,102" o:preferrelative="t">
                <v:stroke endarrow="block" miterlimit="2"/>
              </v:line>
              <v:line id="Line 1129" o:spid="_x0000_s2233" style="position:absolute" from="81,102" to="85,102" o:preferrelative="t">
                <v:stroke endarrow="block" miterlimit="2"/>
              </v:line>
              <v:line id="Line 1128" o:spid="_x0000_s2234" style="position:absolute" from="21,110" to="24,110" o:preferrelative="t">
                <v:stroke endarrow="block" miterlimit="2"/>
              </v:line>
              <v:line id="Line 1127" o:spid="_x0000_s2235" style="position:absolute" from="45,110" to="48,110" o:preferrelative="t">
                <v:stroke endarrow="block" miterlimit="2"/>
              </v:line>
              <v:line id="Line 1126" o:spid="_x0000_s2236" style="position:absolute" from="38,119" to="42,119" o:preferrelative="t">
                <v:stroke endarrow="block" miterlimit="2"/>
              </v:line>
              <v:line id="Line 1125" o:spid="_x0000_s2237" style="position:absolute" from="83,110" to="86,110" o:preferrelative="t">
                <v:stroke endarrow="block" miterlimit="2"/>
              </v:line>
              <v:line id="Line 1124" o:spid="_x0000_s2238" style="position:absolute" from="63,119" to="67,119" o:preferrelative="t">
                <v:stroke endarrow="block" miterlimit="2"/>
              </v:line>
            </v:group>
            <v:line id="Line 1122" o:spid="_x0000_s2239" style="position:absolute" from="96,109" to="100,109" o:preferrelative="t">
              <v:stroke endarrow="block" miterlimit="2"/>
            </v:line>
            <w10:wrap type="tight"/>
          </v:group>
        </w:pict>
      </w:r>
    </w:p>
    <w:p w14:paraId="71B78776" w14:textId="77777777" w:rsidR="00FD5255" w:rsidRDefault="00FD5255">
      <w:pPr>
        <w:ind w:left="142" w:rightChars="57" w:right="137" w:firstLine="0"/>
        <w:rPr>
          <w:rFonts w:ascii="宋体" w:hAnsi="宋体"/>
          <w:color w:val="000000"/>
          <w:szCs w:val="24"/>
        </w:rPr>
      </w:pPr>
    </w:p>
    <w:p w14:paraId="28D4B726" w14:textId="77777777" w:rsidR="00FD5255" w:rsidRDefault="00FD5255">
      <w:pPr>
        <w:ind w:left="142" w:rightChars="57" w:right="137" w:firstLine="0"/>
        <w:rPr>
          <w:rFonts w:ascii="宋体" w:hAnsi="宋体"/>
          <w:color w:val="000000"/>
          <w:szCs w:val="24"/>
        </w:rPr>
      </w:pPr>
    </w:p>
    <w:p w14:paraId="0382FB42" w14:textId="77777777" w:rsidR="00FD5255" w:rsidRDefault="00FD5255">
      <w:pPr>
        <w:ind w:left="142" w:rightChars="57" w:right="137" w:firstLine="0"/>
        <w:rPr>
          <w:rFonts w:ascii="宋体" w:hAnsi="宋体"/>
          <w:color w:val="000000"/>
          <w:szCs w:val="24"/>
        </w:rPr>
      </w:pPr>
    </w:p>
    <w:p w14:paraId="52EDCD45" w14:textId="77777777" w:rsidR="00FD5255" w:rsidRDefault="00000000">
      <w:pPr>
        <w:pStyle w:val="4"/>
        <w:numPr>
          <w:ilvl w:val="3"/>
          <w:numId w:val="0"/>
        </w:numPr>
        <w:ind w:left="142" w:rightChars="57" w:right="137"/>
        <w:rPr>
          <w:rFonts w:ascii="宋体" w:hAnsi="宋体"/>
          <w:color w:val="000000"/>
          <w:szCs w:val="24"/>
        </w:rPr>
      </w:pPr>
      <w:proofErr w:type="gramStart"/>
      <w:r>
        <w:rPr>
          <w:rFonts w:ascii="宋体" w:hAnsi="宋体" w:hint="eastAsia"/>
          <w:color w:val="000000"/>
          <w:szCs w:val="24"/>
        </w:rPr>
        <w:t>弹线找规矩</w:t>
      </w:r>
      <w:proofErr w:type="gramEnd"/>
      <w:r>
        <w:rPr>
          <w:rFonts w:ascii="宋体" w:hAnsi="宋体" w:hint="eastAsia"/>
          <w:color w:val="000000"/>
          <w:szCs w:val="24"/>
        </w:rPr>
        <w:t>：在</w:t>
      </w:r>
      <w:proofErr w:type="gramStart"/>
      <w:r>
        <w:rPr>
          <w:rFonts w:ascii="宋体" w:hAnsi="宋体" w:hint="eastAsia"/>
          <w:color w:val="000000"/>
          <w:szCs w:val="24"/>
        </w:rPr>
        <w:t>最</w:t>
      </w:r>
      <w:proofErr w:type="gramEnd"/>
      <w:r>
        <w:rPr>
          <w:rFonts w:ascii="宋体" w:hAnsi="宋体" w:hint="eastAsia"/>
          <w:color w:val="000000"/>
          <w:szCs w:val="24"/>
        </w:rPr>
        <w:t>高层找出门窗口边线，用大线</w:t>
      </w:r>
      <w:proofErr w:type="gramStart"/>
      <w:r>
        <w:rPr>
          <w:rFonts w:ascii="宋体" w:hAnsi="宋体" w:hint="eastAsia"/>
          <w:color w:val="000000"/>
          <w:szCs w:val="24"/>
        </w:rPr>
        <w:t>锤</w:t>
      </w:r>
      <w:proofErr w:type="gramEnd"/>
      <w:r>
        <w:rPr>
          <w:rFonts w:ascii="宋体" w:hAnsi="宋体" w:hint="eastAsia"/>
          <w:color w:val="000000"/>
          <w:szCs w:val="24"/>
        </w:rPr>
        <w:t>将门窗口边线下引，并在每层门窗口处划线标记，对个别不直的口边应剔凿处理。高层建筑可用经纬仪找垂直线。</w:t>
      </w:r>
    </w:p>
    <w:p w14:paraId="07E8B60C" w14:textId="77777777" w:rsidR="00FD5255" w:rsidRDefault="00000000">
      <w:pPr>
        <w:ind w:left="142" w:rightChars="57" w:right="137" w:firstLine="0"/>
        <w:rPr>
          <w:kern w:val="0"/>
        </w:rPr>
      </w:pPr>
      <w:bookmarkStart w:id="941" w:name="_Toc244422420"/>
      <w:bookmarkStart w:id="942" w:name="_Toc247602444"/>
      <w:bookmarkStart w:id="943" w:name="_Toc247604014"/>
      <w:r>
        <w:rPr>
          <w:rFonts w:hint="eastAsia"/>
          <w:kern w:val="0"/>
        </w:rPr>
        <w:t>门窗口的水平位置应以楼层＋</w:t>
      </w:r>
      <w:r>
        <w:rPr>
          <w:rFonts w:hint="eastAsia"/>
          <w:kern w:val="0"/>
        </w:rPr>
        <w:t>500mm</w:t>
      </w:r>
      <w:r>
        <w:rPr>
          <w:rFonts w:hint="eastAsia"/>
          <w:kern w:val="0"/>
        </w:rPr>
        <w:t>水平线为准，往上返量出窗下皮标高，</w:t>
      </w:r>
      <w:proofErr w:type="gramStart"/>
      <w:r>
        <w:rPr>
          <w:rFonts w:hint="eastAsia"/>
          <w:kern w:val="0"/>
        </w:rPr>
        <w:t>线找直</w:t>
      </w:r>
      <w:proofErr w:type="gramEnd"/>
      <w:r>
        <w:rPr>
          <w:rFonts w:hint="eastAsia"/>
          <w:kern w:val="0"/>
        </w:rPr>
        <w:t>，每层窗下皮（若标高相同）则应在同一水平线上。</w:t>
      </w:r>
      <w:bookmarkEnd w:id="941"/>
      <w:bookmarkEnd w:id="942"/>
      <w:bookmarkEnd w:id="943"/>
    </w:p>
    <w:p w14:paraId="059CA602"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墙后方向的安装位置：根据外墙大样图及窗台板的宽度，确定铝合金门窗在墙厚方向的安装位置；如外墙厚度有偏差时，原则上应以同一房间窗台板外露尺寸一为准。</w:t>
      </w:r>
    </w:p>
    <w:p w14:paraId="65993E51"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lastRenderedPageBreak/>
        <w:t>安装铝合金</w:t>
      </w:r>
      <w:proofErr w:type="gramStart"/>
      <w:r>
        <w:rPr>
          <w:rFonts w:ascii="宋体" w:hAnsi="宋体" w:hint="eastAsia"/>
          <w:color w:val="000000"/>
          <w:szCs w:val="24"/>
        </w:rPr>
        <w:t>窗披水</w:t>
      </w:r>
      <w:proofErr w:type="gramEnd"/>
      <w:r>
        <w:rPr>
          <w:rFonts w:ascii="宋体" w:hAnsi="宋体" w:hint="eastAsia"/>
          <w:color w:val="000000"/>
          <w:szCs w:val="24"/>
        </w:rPr>
        <w:t>：按设计要求将</w:t>
      </w:r>
      <w:proofErr w:type="gramStart"/>
      <w:r>
        <w:rPr>
          <w:rFonts w:ascii="宋体" w:hAnsi="宋体" w:hint="eastAsia"/>
          <w:color w:val="000000"/>
          <w:szCs w:val="24"/>
        </w:rPr>
        <w:t>披水条</w:t>
      </w:r>
      <w:proofErr w:type="gramEnd"/>
      <w:r>
        <w:rPr>
          <w:rFonts w:ascii="宋体" w:hAnsi="宋体" w:hint="eastAsia"/>
          <w:color w:val="000000"/>
          <w:szCs w:val="24"/>
        </w:rPr>
        <w:t>固定在铝合金窗上，应保证安装位置正确、牢固。</w:t>
      </w:r>
    </w:p>
    <w:p w14:paraId="42F88DFB"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防腐处理：</w:t>
      </w:r>
    </w:p>
    <w:p w14:paraId="546BA6E1"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门窗框两侧的防腐处理应按设计要求进行。如设计无要求时，可涂刷防腐材料，如橡胶型防腐涂料或聚丙烯树脂保护膜，也可粘贴塑料薄膜进行保护，避免填缝水泥砂浆直接与铝合金门窗表面接触，产生电化学反应，腐蚀塑钢门窗。</w:t>
      </w:r>
    </w:p>
    <w:p w14:paraId="40EDF7A1"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铝合金门窗安装时若采用连接铁件固定。铁件应进行防腐处理，连接件最好选用不锈钢件。</w:t>
      </w:r>
    </w:p>
    <w:p w14:paraId="0441B8EE"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就位和临时固定：根据已放好的安装位置线安装，并将</w:t>
      </w:r>
      <w:proofErr w:type="gramStart"/>
      <w:r>
        <w:rPr>
          <w:rFonts w:ascii="宋体" w:hAnsi="宋体" w:hint="eastAsia"/>
          <w:color w:val="000000"/>
          <w:szCs w:val="24"/>
        </w:rPr>
        <w:t>其吊正</w:t>
      </w:r>
      <w:proofErr w:type="gramEnd"/>
      <w:r>
        <w:rPr>
          <w:rFonts w:ascii="宋体" w:hAnsi="宋体" w:hint="eastAsia"/>
          <w:color w:val="000000"/>
          <w:szCs w:val="24"/>
        </w:rPr>
        <w:t>找直，无问题后方可用木楔临时固定。</w:t>
      </w:r>
    </w:p>
    <w:p w14:paraId="686022FA"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与墙体固定：铝合金门窗与墙体固定有三种方法：</w:t>
      </w:r>
    </w:p>
    <w:p w14:paraId="4B2ACA94"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沿窗框外墙用电锤打6孔（深60mm），并用型6钢筋（40mm×60mm）粘107胶水泥浆，打入孔中，待水泥浆终凝后，再将铁脚与预埋钢筋焊牢。</w:t>
      </w:r>
    </w:p>
    <w:p w14:paraId="43AA6FF9"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连接铁件与预埋钢板或剔出的结构箍筋焊牢。</w:t>
      </w:r>
    </w:p>
    <w:p w14:paraId="7C9685FC" w14:textId="77777777" w:rsidR="00FD5255" w:rsidRDefault="00000000">
      <w:pPr>
        <w:pStyle w:val="5"/>
        <w:numPr>
          <w:ilvl w:val="4"/>
          <w:numId w:val="0"/>
        </w:numPr>
        <w:ind w:left="142" w:rightChars="57" w:right="137"/>
        <w:rPr>
          <w:rFonts w:ascii="宋体" w:hAnsi="宋体"/>
          <w:color w:val="000000"/>
          <w:szCs w:val="24"/>
        </w:rPr>
      </w:pPr>
      <w:proofErr w:type="gramStart"/>
      <w:r>
        <w:rPr>
          <w:rFonts w:ascii="宋体" w:hAnsi="宋体" w:hint="eastAsia"/>
          <w:color w:val="000000"/>
          <w:szCs w:val="24"/>
        </w:rPr>
        <w:t>混凝土填体可用</w:t>
      </w:r>
      <w:proofErr w:type="gramEnd"/>
      <w:r>
        <w:rPr>
          <w:rFonts w:ascii="宋体" w:hAnsi="宋体" w:hint="eastAsia"/>
          <w:color w:val="000000"/>
          <w:szCs w:val="24"/>
        </w:rPr>
        <w:t>射钉枪将铁脚与墙体固定。</w:t>
      </w:r>
    </w:p>
    <w:p w14:paraId="359F0F48"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处理门窗框与墙体缝隙：铝合金门窗固定好后，应及时处理门窗框与墙体缝隙，如设计末按规定填塞材料品种时，应采用矿棉或玻璃棉毡条分层填塞缝隙</w:t>
      </w:r>
      <w:proofErr w:type="gramStart"/>
      <w:r>
        <w:rPr>
          <w:rFonts w:ascii="宋体" w:hAnsi="宋体" w:hint="eastAsia"/>
          <w:color w:val="000000"/>
          <w:szCs w:val="24"/>
        </w:rPr>
        <w:t>隙</w:t>
      </w:r>
      <w:proofErr w:type="gramEnd"/>
      <w:r>
        <w:rPr>
          <w:rFonts w:ascii="宋体" w:hAnsi="宋体" w:hint="eastAsia"/>
          <w:color w:val="000000"/>
          <w:szCs w:val="24"/>
        </w:rPr>
        <w:t>，外表面留5~8mm</w:t>
      </w:r>
      <w:proofErr w:type="gramStart"/>
      <w:r>
        <w:rPr>
          <w:rFonts w:ascii="宋体" w:hAnsi="宋体" w:hint="eastAsia"/>
          <w:color w:val="000000"/>
          <w:szCs w:val="24"/>
        </w:rPr>
        <w:t>深槽口</w:t>
      </w:r>
      <w:proofErr w:type="gramEnd"/>
      <w:r>
        <w:rPr>
          <w:rFonts w:ascii="宋体" w:hAnsi="宋体" w:hint="eastAsia"/>
          <w:color w:val="000000"/>
          <w:szCs w:val="24"/>
        </w:rPr>
        <w:t>填嵌缝膏，严禁用水泥砂浆填塞。在门窗框两侧进行防腐处理后，可填</w:t>
      </w:r>
      <w:proofErr w:type="gramStart"/>
      <w:r>
        <w:rPr>
          <w:rFonts w:ascii="宋体" w:hAnsi="宋体" w:hint="eastAsia"/>
          <w:color w:val="000000"/>
          <w:szCs w:val="24"/>
        </w:rPr>
        <w:t>嵌</w:t>
      </w:r>
      <w:proofErr w:type="gramEnd"/>
      <w:r>
        <w:rPr>
          <w:rFonts w:ascii="宋体" w:hAnsi="宋体" w:hint="eastAsia"/>
          <w:color w:val="000000"/>
          <w:szCs w:val="24"/>
        </w:rPr>
        <w:t>设计指定的保温材料和密封材料。等铝合金窗和窗台板安装后，将窗框四周的缝隙同时填嵌，</w:t>
      </w:r>
      <w:proofErr w:type="gramStart"/>
      <w:r>
        <w:rPr>
          <w:rFonts w:ascii="宋体" w:hAnsi="宋体" w:hint="eastAsia"/>
          <w:color w:val="000000"/>
          <w:szCs w:val="24"/>
        </w:rPr>
        <w:t>填嵌时用力</w:t>
      </w:r>
      <w:proofErr w:type="gramEnd"/>
      <w:r>
        <w:rPr>
          <w:rFonts w:ascii="宋体" w:hAnsi="宋体" w:hint="eastAsia"/>
          <w:color w:val="000000"/>
          <w:szCs w:val="24"/>
        </w:rPr>
        <w:t>不应过大，防止窗框受力后变形。</w:t>
      </w:r>
    </w:p>
    <w:p w14:paraId="321A0503"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铝合金门框的安装</w:t>
      </w:r>
    </w:p>
    <w:p w14:paraId="2B3F2559"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将预留门洞按铝合金门框尺寸提前修理好。</w:t>
      </w:r>
    </w:p>
    <w:p w14:paraId="30889855"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在门框的侧边固定好连接铁件（或木砖）</w:t>
      </w:r>
    </w:p>
    <w:p w14:paraId="0348B5EC"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门框按位置立好，找好垂直度及几何尺寸后，用射钉</w:t>
      </w:r>
      <w:proofErr w:type="gramStart"/>
      <w:r>
        <w:rPr>
          <w:rFonts w:ascii="宋体" w:hAnsi="宋体" w:hint="eastAsia"/>
          <w:color w:val="000000"/>
          <w:szCs w:val="24"/>
        </w:rPr>
        <w:t>或自攻螺丝</w:t>
      </w:r>
      <w:proofErr w:type="gramEnd"/>
      <w:r>
        <w:rPr>
          <w:rFonts w:ascii="宋体" w:hAnsi="宋体" w:hint="eastAsia"/>
          <w:color w:val="000000"/>
          <w:szCs w:val="24"/>
        </w:rPr>
        <w:t>将其门框与墙预埋件固定。</w:t>
      </w:r>
    </w:p>
    <w:p w14:paraId="1777C553"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用保温材料填嵌门框与砖墙（或混凝土墙）的缝隙。</w:t>
      </w:r>
    </w:p>
    <w:p w14:paraId="68D9C989"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用</w:t>
      </w:r>
      <w:proofErr w:type="gramStart"/>
      <w:r>
        <w:rPr>
          <w:rFonts w:ascii="宋体" w:hAnsi="宋体" w:hint="eastAsia"/>
          <w:color w:val="000000"/>
          <w:szCs w:val="24"/>
        </w:rPr>
        <w:t>密封膏填嵌</w:t>
      </w:r>
      <w:proofErr w:type="gramEnd"/>
      <w:r>
        <w:rPr>
          <w:rFonts w:ascii="宋体" w:hAnsi="宋体" w:hint="eastAsia"/>
          <w:color w:val="000000"/>
          <w:szCs w:val="24"/>
        </w:rPr>
        <w:t>墙体与门窗框边的缝隙。</w:t>
      </w:r>
    </w:p>
    <w:p w14:paraId="06156916"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地弹簧座的安装：根据地弹簧座的安装位置，提前剔洞，将地弹簧放入</w:t>
      </w:r>
      <w:proofErr w:type="gramStart"/>
      <w:r>
        <w:rPr>
          <w:rFonts w:ascii="宋体" w:hAnsi="宋体" w:hint="eastAsia"/>
          <w:color w:val="000000"/>
          <w:szCs w:val="24"/>
        </w:rPr>
        <w:t>剔</w:t>
      </w:r>
      <w:proofErr w:type="gramEnd"/>
      <w:r>
        <w:rPr>
          <w:rFonts w:ascii="宋体" w:hAnsi="宋体" w:hint="eastAsia"/>
          <w:color w:val="000000"/>
          <w:szCs w:val="24"/>
        </w:rPr>
        <w:t>好的洞内，用水泥砂浆固定。</w:t>
      </w:r>
    </w:p>
    <w:p w14:paraId="7E6D1C13" w14:textId="77777777" w:rsidR="00FD5255" w:rsidRDefault="00000000">
      <w:pPr>
        <w:pStyle w:val="4"/>
        <w:numPr>
          <w:ilvl w:val="3"/>
          <w:numId w:val="0"/>
        </w:numPr>
        <w:tabs>
          <w:tab w:val="clear" w:pos="1145"/>
          <w:tab w:val="left" w:pos="709"/>
        </w:tabs>
        <w:ind w:left="142" w:rightChars="57" w:right="137"/>
        <w:rPr>
          <w:rFonts w:ascii="宋体" w:hAnsi="宋体"/>
          <w:color w:val="000000"/>
          <w:szCs w:val="24"/>
        </w:rPr>
      </w:pPr>
      <w:r>
        <w:rPr>
          <w:rFonts w:ascii="宋体" w:hAnsi="宋体" w:hint="eastAsia"/>
          <w:color w:val="000000"/>
          <w:szCs w:val="24"/>
        </w:rPr>
        <w:t>地弹簧安装质量必须保证：地弹簧座的上皮一定与室内地平一致；地弹簧的转轴线一定</w:t>
      </w:r>
      <w:r>
        <w:rPr>
          <w:rFonts w:ascii="宋体" w:hAnsi="宋体" w:hint="eastAsia"/>
          <w:color w:val="000000"/>
          <w:szCs w:val="24"/>
        </w:rPr>
        <w:lastRenderedPageBreak/>
        <w:t>要与门框横料的定位销轴心线一致。</w:t>
      </w:r>
    </w:p>
    <w:p w14:paraId="3ADAEFC0" w14:textId="77777777" w:rsidR="00FD5255" w:rsidRDefault="00000000">
      <w:pPr>
        <w:pStyle w:val="4"/>
        <w:numPr>
          <w:ilvl w:val="3"/>
          <w:numId w:val="0"/>
        </w:numPr>
        <w:tabs>
          <w:tab w:val="clear" w:pos="1145"/>
          <w:tab w:val="left" w:pos="709"/>
        </w:tabs>
        <w:ind w:left="142" w:rightChars="57" w:right="137"/>
        <w:rPr>
          <w:rFonts w:ascii="宋体" w:hAnsi="宋体"/>
          <w:color w:val="000000"/>
          <w:szCs w:val="24"/>
        </w:rPr>
      </w:pPr>
      <w:r>
        <w:rPr>
          <w:rFonts w:ascii="宋体" w:hAnsi="宋体" w:hint="eastAsia"/>
          <w:color w:val="000000"/>
          <w:szCs w:val="24"/>
        </w:rPr>
        <w:t>铝合金门窗扇安装：门框扇的连接是</w:t>
      </w:r>
      <w:proofErr w:type="gramStart"/>
      <w:r>
        <w:rPr>
          <w:rFonts w:ascii="宋体" w:hAnsi="宋体" w:hint="eastAsia"/>
          <w:color w:val="000000"/>
          <w:szCs w:val="24"/>
        </w:rPr>
        <w:t>用铝角码的</w:t>
      </w:r>
      <w:proofErr w:type="gramEnd"/>
      <w:r>
        <w:rPr>
          <w:rFonts w:ascii="宋体" w:hAnsi="宋体" w:hint="eastAsia"/>
          <w:color w:val="000000"/>
          <w:szCs w:val="24"/>
        </w:rPr>
        <w:t>固定方法，具体作法与门框安装相同。</w:t>
      </w:r>
    </w:p>
    <w:p w14:paraId="7C2C737C" w14:textId="77777777" w:rsidR="00FD5255" w:rsidRDefault="00000000">
      <w:pPr>
        <w:pStyle w:val="4"/>
        <w:numPr>
          <w:ilvl w:val="3"/>
          <w:numId w:val="0"/>
        </w:numPr>
        <w:tabs>
          <w:tab w:val="clear" w:pos="1145"/>
          <w:tab w:val="left" w:pos="709"/>
        </w:tabs>
        <w:ind w:left="142" w:rightChars="57" w:right="137"/>
        <w:rPr>
          <w:rFonts w:ascii="宋体" w:hAnsi="宋体"/>
          <w:color w:val="000000"/>
          <w:szCs w:val="24"/>
        </w:rPr>
      </w:pPr>
      <w:r>
        <w:rPr>
          <w:rFonts w:ascii="宋体" w:hAnsi="宋体" w:hint="eastAsia"/>
          <w:color w:val="000000"/>
          <w:szCs w:val="24"/>
        </w:rPr>
        <w:t>安装五金配件：待浆活修理完，交活油刷完后方可安装门窗的五金配件，安装工艺要求详见产品说明，要求安装牢固，使用灵活。</w:t>
      </w:r>
    </w:p>
    <w:p w14:paraId="50575AFA" w14:textId="77777777" w:rsidR="00FD5255" w:rsidRDefault="00000000">
      <w:pPr>
        <w:pStyle w:val="4"/>
        <w:numPr>
          <w:ilvl w:val="3"/>
          <w:numId w:val="0"/>
        </w:numPr>
        <w:tabs>
          <w:tab w:val="clear" w:pos="1145"/>
          <w:tab w:val="left" w:pos="709"/>
        </w:tabs>
        <w:ind w:left="142" w:rightChars="57" w:right="137"/>
        <w:rPr>
          <w:rFonts w:ascii="宋体" w:hAnsi="宋体"/>
          <w:color w:val="000000"/>
          <w:szCs w:val="24"/>
        </w:rPr>
      </w:pPr>
      <w:r>
        <w:rPr>
          <w:rFonts w:ascii="宋体" w:hAnsi="宋体" w:hint="eastAsia"/>
          <w:color w:val="000000"/>
          <w:szCs w:val="24"/>
        </w:rPr>
        <w:t>安装铝合金纱门窗：</w:t>
      </w:r>
    </w:p>
    <w:p w14:paraId="4249F745" w14:textId="77777777" w:rsidR="00FD5255" w:rsidRDefault="00000000">
      <w:pPr>
        <w:pStyle w:val="5"/>
        <w:numPr>
          <w:ilvl w:val="4"/>
          <w:numId w:val="0"/>
        </w:numPr>
        <w:ind w:left="142" w:rightChars="57" w:right="137"/>
        <w:rPr>
          <w:rFonts w:ascii="宋体" w:hAnsi="宋体"/>
          <w:color w:val="000000"/>
          <w:szCs w:val="24"/>
        </w:rPr>
      </w:pPr>
      <w:proofErr w:type="gramStart"/>
      <w:r>
        <w:rPr>
          <w:rFonts w:ascii="宋体" w:hAnsi="宋体" w:hint="eastAsia"/>
          <w:color w:val="000000"/>
          <w:szCs w:val="24"/>
        </w:rPr>
        <w:t>绷</w:t>
      </w:r>
      <w:proofErr w:type="gramEnd"/>
      <w:r>
        <w:rPr>
          <w:rFonts w:ascii="宋体" w:hAnsi="宋体" w:hint="eastAsia"/>
          <w:color w:val="000000"/>
          <w:szCs w:val="24"/>
        </w:rPr>
        <w:t>铁纱（或钢纱、铝纱）、裁纱、压条固定、其施工</w:t>
      </w:r>
      <w:proofErr w:type="gramStart"/>
      <w:r>
        <w:rPr>
          <w:rFonts w:ascii="宋体" w:hAnsi="宋体" w:hint="eastAsia"/>
          <w:color w:val="000000"/>
          <w:szCs w:val="24"/>
        </w:rPr>
        <w:t>方法同钢纱门</w:t>
      </w:r>
      <w:proofErr w:type="gramEnd"/>
      <w:r>
        <w:rPr>
          <w:rFonts w:ascii="宋体" w:hAnsi="宋体" w:hint="eastAsia"/>
          <w:color w:val="000000"/>
          <w:szCs w:val="24"/>
        </w:rPr>
        <w:t>窗的绷纱。</w:t>
      </w:r>
    </w:p>
    <w:p w14:paraId="2A9FF2BA"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挂纱扇</w:t>
      </w:r>
    </w:p>
    <w:p w14:paraId="552F892F"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装五金配件。</w:t>
      </w:r>
    </w:p>
    <w:p w14:paraId="1BAEB215" w14:textId="77777777" w:rsidR="00FD5255" w:rsidRDefault="00000000">
      <w:pPr>
        <w:pStyle w:val="3"/>
      </w:pPr>
      <w:bookmarkStart w:id="944" w:name="_Toc144709324"/>
      <w:bookmarkStart w:id="945" w:name="_Toc249148829"/>
      <w:bookmarkStart w:id="946" w:name="_Toc144703723"/>
      <w:r>
        <w:rPr>
          <w:rFonts w:hint="eastAsia"/>
        </w:rPr>
        <w:t>质量标准</w:t>
      </w:r>
      <w:bookmarkEnd w:id="944"/>
      <w:bookmarkEnd w:id="945"/>
      <w:bookmarkEnd w:id="946"/>
    </w:p>
    <w:p w14:paraId="17F29996"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保证项目：</w:t>
      </w:r>
    </w:p>
    <w:p w14:paraId="50FACDAF"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铝合金门窗及其附件质量，必须符合设计要求和有关标准的规定。</w:t>
      </w:r>
    </w:p>
    <w:p w14:paraId="40B18346"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铝合金门窗的安装位置、开启方向必须符合设计要求。</w:t>
      </w:r>
    </w:p>
    <w:p w14:paraId="7505DFF4"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铝合金门窗安装必须牢固，预埋件的数量、位置、埋设连接方法，必须符合设计要求。</w:t>
      </w:r>
    </w:p>
    <w:p w14:paraId="7D6D9770"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铝合金门窗框与非不锈钢紧固件接触面之间，必须做防腐处理；严禁用水泥砂浆作门窗框与墙体之间的填塞材料。</w:t>
      </w:r>
    </w:p>
    <w:p w14:paraId="70579101"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基本项目</w:t>
      </w:r>
    </w:p>
    <w:p w14:paraId="6A62D42A"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铝合金门窗安装应符合以下规定</w:t>
      </w:r>
    </w:p>
    <w:p w14:paraId="6C723263" w14:textId="77777777" w:rsidR="00FD5255" w:rsidRDefault="00000000">
      <w:pPr>
        <w:pStyle w:val="6"/>
        <w:numPr>
          <w:ilvl w:val="5"/>
          <w:numId w:val="0"/>
        </w:numPr>
        <w:tabs>
          <w:tab w:val="left" w:pos="426"/>
        </w:tabs>
        <w:ind w:rightChars="57" w:right="137"/>
        <w:rPr>
          <w:rFonts w:ascii="宋体" w:hAnsi="宋体"/>
          <w:color w:val="000000"/>
          <w:szCs w:val="24"/>
        </w:rPr>
      </w:pPr>
      <w:r>
        <w:rPr>
          <w:rFonts w:ascii="宋体" w:hAnsi="宋体" w:hint="eastAsia"/>
          <w:color w:val="000000"/>
          <w:szCs w:val="24"/>
        </w:rPr>
        <w:t>平开窗窗扇关闭严密。间隙均匀，开关灵活。</w:t>
      </w:r>
    </w:p>
    <w:p w14:paraId="7403E5B7" w14:textId="77777777" w:rsidR="00FD5255" w:rsidRDefault="00000000">
      <w:pPr>
        <w:pStyle w:val="6"/>
        <w:numPr>
          <w:ilvl w:val="5"/>
          <w:numId w:val="0"/>
        </w:numPr>
        <w:tabs>
          <w:tab w:val="left" w:pos="426"/>
        </w:tabs>
        <w:ind w:rightChars="57" w:right="137"/>
        <w:rPr>
          <w:rFonts w:ascii="宋体" w:hAnsi="宋体"/>
          <w:color w:val="000000"/>
          <w:szCs w:val="24"/>
        </w:rPr>
      </w:pPr>
      <w:r>
        <w:rPr>
          <w:rFonts w:ascii="宋体" w:hAnsi="宋体" w:hint="eastAsia"/>
          <w:color w:val="000000"/>
          <w:szCs w:val="24"/>
        </w:rPr>
        <w:t>推拉门窗扇关闭严密，间隙均匀，</w:t>
      </w:r>
      <w:proofErr w:type="gramStart"/>
      <w:r>
        <w:rPr>
          <w:rFonts w:ascii="宋体" w:hAnsi="宋体" w:hint="eastAsia"/>
          <w:color w:val="000000"/>
          <w:szCs w:val="24"/>
        </w:rPr>
        <w:t>扇与框</w:t>
      </w:r>
      <w:proofErr w:type="gramEnd"/>
      <w:r>
        <w:rPr>
          <w:rFonts w:ascii="宋体" w:hAnsi="宋体" w:hint="eastAsia"/>
          <w:color w:val="000000"/>
          <w:szCs w:val="24"/>
        </w:rPr>
        <w:t>搭接量应符合设计要求。</w:t>
      </w:r>
    </w:p>
    <w:p w14:paraId="54909118" w14:textId="77777777" w:rsidR="00FD5255" w:rsidRDefault="00000000">
      <w:pPr>
        <w:pStyle w:val="6"/>
        <w:numPr>
          <w:ilvl w:val="5"/>
          <w:numId w:val="0"/>
        </w:numPr>
        <w:tabs>
          <w:tab w:val="left" w:pos="426"/>
        </w:tabs>
        <w:ind w:rightChars="57" w:right="137"/>
        <w:rPr>
          <w:rFonts w:ascii="宋体" w:hAnsi="宋体"/>
          <w:color w:val="000000"/>
          <w:szCs w:val="24"/>
        </w:rPr>
      </w:pPr>
      <w:r>
        <w:rPr>
          <w:rFonts w:ascii="宋体" w:hAnsi="宋体" w:hint="eastAsia"/>
          <w:color w:val="000000"/>
          <w:szCs w:val="24"/>
        </w:rPr>
        <w:t>弹簧门扇自动定位准确，开启角度90゜±1.5゜，关闭时间在6~10s范围之内。</w:t>
      </w:r>
    </w:p>
    <w:p w14:paraId="491B2A0C"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铝合金门窗附件齐全，安装位置正确、牢固、灵活适用，达到 各自的功能，端正美观。</w:t>
      </w:r>
    </w:p>
    <w:p w14:paraId="3228F084"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铝合金门窗框与墙体缝隙填嵌饱满密实，表面平整、光滑、无裂缝，填塞材料、方法符合设计要求。</w:t>
      </w:r>
    </w:p>
    <w:p w14:paraId="679FCFD8"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铝合金门窗表面洁净，无划痕、碰伤，无锈蚀；涂胶表面平滑、平整、厚度均匀，无气孔。</w:t>
      </w:r>
    </w:p>
    <w:p w14:paraId="78F56DC7"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允许偏差项目：门窗框两对角线长度差、门窗框正、侧面的垂直度、水平度、横框标高等，不得超过下表规定的数值。</w:t>
      </w:r>
    </w:p>
    <w:p w14:paraId="7A81631A" w14:textId="77777777" w:rsidR="00FD5255" w:rsidRDefault="00FD5255"/>
    <w:p w14:paraId="50C3C75E" w14:textId="77777777" w:rsidR="00FD5255" w:rsidRDefault="00FD5255"/>
    <w:p w14:paraId="01C442C9" w14:textId="77777777" w:rsidR="00FD5255" w:rsidRDefault="00FD5255"/>
    <w:p w14:paraId="6142C021" w14:textId="77777777" w:rsidR="00FD5255" w:rsidRDefault="00FD5255"/>
    <w:p w14:paraId="58D1AB26"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lastRenderedPageBreak/>
        <w:t>铝合金门窗安装允许偏差</w:t>
      </w:r>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988"/>
        <w:gridCol w:w="1431"/>
        <w:gridCol w:w="627"/>
        <w:gridCol w:w="1832"/>
        <w:gridCol w:w="1499"/>
        <w:gridCol w:w="1890"/>
      </w:tblGrid>
      <w:tr w:rsidR="00FD5255" w14:paraId="5E8A7139" w14:textId="77777777">
        <w:trPr>
          <w:trHeight w:val="429"/>
        </w:trPr>
        <w:tc>
          <w:tcPr>
            <w:tcW w:w="780" w:type="dxa"/>
            <w:vAlign w:val="center"/>
          </w:tcPr>
          <w:p w14:paraId="7E9FB6A1"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项次</w:t>
            </w:r>
          </w:p>
        </w:tc>
        <w:tc>
          <w:tcPr>
            <w:tcW w:w="4878" w:type="dxa"/>
            <w:gridSpan w:val="4"/>
            <w:vAlign w:val="center"/>
          </w:tcPr>
          <w:p w14:paraId="502E38EC"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项    目</w:t>
            </w:r>
          </w:p>
        </w:tc>
        <w:tc>
          <w:tcPr>
            <w:tcW w:w="1499" w:type="dxa"/>
            <w:vAlign w:val="center"/>
          </w:tcPr>
          <w:p w14:paraId="184A8815"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允许偏差（mm）</w:t>
            </w:r>
          </w:p>
        </w:tc>
        <w:tc>
          <w:tcPr>
            <w:tcW w:w="1890" w:type="dxa"/>
            <w:vAlign w:val="center"/>
          </w:tcPr>
          <w:p w14:paraId="7E535901"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检验方法</w:t>
            </w:r>
          </w:p>
        </w:tc>
      </w:tr>
      <w:tr w:rsidR="00FD5255" w14:paraId="616B2649" w14:textId="77777777">
        <w:trPr>
          <w:trHeight w:val="429"/>
        </w:trPr>
        <w:tc>
          <w:tcPr>
            <w:tcW w:w="780" w:type="dxa"/>
            <w:vAlign w:val="center"/>
          </w:tcPr>
          <w:p w14:paraId="00268D46"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1</w:t>
            </w:r>
          </w:p>
        </w:tc>
        <w:tc>
          <w:tcPr>
            <w:tcW w:w="2419" w:type="dxa"/>
            <w:gridSpan w:val="2"/>
            <w:vAlign w:val="center"/>
          </w:tcPr>
          <w:p w14:paraId="620669AE"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门窗框两对角线长度差</w:t>
            </w:r>
          </w:p>
        </w:tc>
        <w:tc>
          <w:tcPr>
            <w:tcW w:w="2459" w:type="dxa"/>
            <w:gridSpan w:val="2"/>
            <w:vAlign w:val="center"/>
          </w:tcPr>
          <w:p w14:paraId="2B111B58" w14:textId="77777777" w:rsidR="00FD5255" w:rsidRDefault="00000000">
            <w:pPr>
              <w:ind w:rightChars="57" w:right="137" w:firstLineChars="150" w:firstLine="360"/>
              <w:jc w:val="center"/>
              <w:rPr>
                <w:rFonts w:ascii="宋体" w:hAnsi="宋体"/>
                <w:color w:val="000000"/>
                <w:szCs w:val="24"/>
              </w:rPr>
            </w:pPr>
            <w:r>
              <w:rPr>
                <w:rFonts w:ascii="宋体" w:hAnsi="宋体" w:hint="eastAsia"/>
                <w:color w:val="000000"/>
                <w:szCs w:val="24"/>
              </w:rPr>
              <w:t>≤2000mm</w:t>
            </w:r>
          </w:p>
          <w:p w14:paraId="4A52CCBE" w14:textId="77777777" w:rsidR="00FD5255" w:rsidRDefault="00000000">
            <w:pPr>
              <w:ind w:rightChars="57" w:right="137" w:firstLineChars="150" w:firstLine="360"/>
              <w:jc w:val="center"/>
              <w:rPr>
                <w:rFonts w:ascii="宋体" w:hAnsi="宋体"/>
                <w:color w:val="000000"/>
                <w:szCs w:val="24"/>
              </w:rPr>
            </w:pPr>
            <w:r>
              <w:rPr>
                <w:rFonts w:ascii="宋体" w:hAnsi="宋体" w:hint="eastAsia"/>
                <w:color w:val="000000"/>
                <w:szCs w:val="24"/>
              </w:rPr>
              <w:t>＞2000mm</w:t>
            </w:r>
          </w:p>
        </w:tc>
        <w:tc>
          <w:tcPr>
            <w:tcW w:w="1499" w:type="dxa"/>
            <w:vAlign w:val="center"/>
          </w:tcPr>
          <w:p w14:paraId="658583B1"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2</w:t>
            </w:r>
          </w:p>
          <w:p w14:paraId="4E1A0201"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3</w:t>
            </w:r>
          </w:p>
        </w:tc>
        <w:tc>
          <w:tcPr>
            <w:tcW w:w="1890" w:type="dxa"/>
            <w:vAlign w:val="center"/>
          </w:tcPr>
          <w:p w14:paraId="56CBBEFF"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用钢卷尺检查、</w:t>
            </w:r>
            <w:proofErr w:type="gramStart"/>
            <w:r>
              <w:rPr>
                <w:rFonts w:ascii="宋体" w:hAnsi="宋体" w:hint="eastAsia"/>
                <w:color w:val="000000"/>
                <w:szCs w:val="24"/>
              </w:rPr>
              <w:t>量里角</w:t>
            </w:r>
            <w:proofErr w:type="gramEnd"/>
          </w:p>
        </w:tc>
      </w:tr>
      <w:tr w:rsidR="00FD5255" w14:paraId="774E24A3" w14:textId="77777777">
        <w:trPr>
          <w:trHeight w:val="429"/>
        </w:trPr>
        <w:tc>
          <w:tcPr>
            <w:tcW w:w="780" w:type="dxa"/>
            <w:vAlign w:val="center"/>
          </w:tcPr>
          <w:p w14:paraId="66A89CB4"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2</w:t>
            </w:r>
          </w:p>
        </w:tc>
        <w:tc>
          <w:tcPr>
            <w:tcW w:w="988" w:type="dxa"/>
            <w:vMerge w:val="restart"/>
            <w:vAlign w:val="center"/>
          </w:tcPr>
          <w:p w14:paraId="6D908B97"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平开窗</w:t>
            </w:r>
          </w:p>
        </w:tc>
        <w:tc>
          <w:tcPr>
            <w:tcW w:w="3890" w:type="dxa"/>
            <w:gridSpan w:val="3"/>
            <w:vAlign w:val="center"/>
          </w:tcPr>
          <w:p w14:paraId="5D4816C4"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窗扇与框搭接长度差</w:t>
            </w:r>
          </w:p>
        </w:tc>
        <w:tc>
          <w:tcPr>
            <w:tcW w:w="1499" w:type="dxa"/>
            <w:vAlign w:val="center"/>
          </w:tcPr>
          <w:p w14:paraId="319E413C"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1</w:t>
            </w:r>
          </w:p>
        </w:tc>
        <w:tc>
          <w:tcPr>
            <w:tcW w:w="1890" w:type="dxa"/>
            <w:vAlign w:val="center"/>
          </w:tcPr>
          <w:p w14:paraId="1F396115"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用深度尺或钢板</w:t>
            </w:r>
            <w:proofErr w:type="gramStart"/>
            <w:r>
              <w:rPr>
                <w:rFonts w:ascii="宋体" w:hAnsi="宋体" w:hint="eastAsia"/>
                <w:color w:val="000000"/>
                <w:szCs w:val="24"/>
              </w:rPr>
              <w:t>尺</w:t>
            </w:r>
            <w:proofErr w:type="gramEnd"/>
            <w:r>
              <w:rPr>
                <w:rFonts w:ascii="宋体" w:hAnsi="宋体" w:hint="eastAsia"/>
                <w:color w:val="000000"/>
                <w:szCs w:val="24"/>
              </w:rPr>
              <w:t>检查</w:t>
            </w:r>
          </w:p>
        </w:tc>
      </w:tr>
      <w:tr w:rsidR="00FD5255" w14:paraId="0A29BEDA" w14:textId="77777777">
        <w:trPr>
          <w:trHeight w:val="429"/>
        </w:trPr>
        <w:tc>
          <w:tcPr>
            <w:tcW w:w="780" w:type="dxa"/>
            <w:vAlign w:val="center"/>
          </w:tcPr>
          <w:p w14:paraId="0BE08265"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3</w:t>
            </w:r>
          </w:p>
        </w:tc>
        <w:tc>
          <w:tcPr>
            <w:tcW w:w="988" w:type="dxa"/>
            <w:vMerge/>
            <w:vAlign w:val="center"/>
          </w:tcPr>
          <w:p w14:paraId="3EF715DD" w14:textId="77777777" w:rsidR="00FD5255" w:rsidRDefault="00FD5255">
            <w:pPr>
              <w:ind w:rightChars="57" w:right="137" w:firstLine="0"/>
              <w:jc w:val="center"/>
              <w:rPr>
                <w:rFonts w:ascii="宋体" w:hAnsi="宋体"/>
                <w:color w:val="000000"/>
                <w:szCs w:val="24"/>
              </w:rPr>
            </w:pPr>
          </w:p>
        </w:tc>
        <w:tc>
          <w:tcPr>
            <w:tcW w:w="3890" w:type="dxa"/>
            <w:gridSpan w:val="3"/>
            <w:vAlign w:val="center"/>
          </w:tcPr>
          <w:p w14:paraId="280E8977"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同</w:t>
            </w:r>
            <w:proofErr w:type="gramStart"/>
            <w:r>
              <w:rPr>
                <w:rFonts w:ascii="宋体" w:hAnsi="宋体" w:hint="eastAsia"/>
                <w:color w:val="000000"/>
                <w:szCs w:val="24"/>
              </w:rPr>
              <w:t>樘</w:t>
            </w:r>
            <w:proofErr w:type="gramEnd"/>
            <w:r>
              <w:rPr>
                <w:rFonts w:ascii="宋体" w:hAnsi="宋体" w:hint="eastAsia"/>
                <w:color w:val="000000"/>
                <w:szCs w:val="24"/>
              </w:rPr>
              <w:t>门窗相邻扇的横端角高度差</w:t>
            </w:r>
          </w:p>
        </w:tc>
        <w:tc>
          <w:tcPr>
            <w:tcW w:w="1499" w:type="dxa"/>
            <w:vAlign w:val="center"/>
          </w:tcPr>
          <w:p w14:paraId="50BC6D53"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2</w:t>
            </w:r>
          </w:p>
        </w:tc>
        <w:tc>
          <w:tcPr>
            <w:tcW w:w="1890" w:type="dxa"/>
            <w:vAlign w:val="center"/>
          </w:tcPr>
          <w:p w14:paraId="67BAF3D9"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用拉线和钢板</w:t>
            </w:r>
            <w:proofErr w:type="gramStart"/>
            <w:r>
              <w:rPr>
                <w:rFonts w:ascii="宋体" w:hAnsi="宋体" w:hint="eastAsia"/>
                <w:color w:val="000000"/>
                <w:szCs w:val="24"/>
              </w:rPr>
              <w:t>尺</w:t>
            </w:r>
            <w:proofErr w:type="gramEnd"/>
            <w:r>
              <w:rPr>
                <w:rFonts w:ascii="宋体" w:hAnsi="宋体" w:hint="eastAsia"/>
                <w:color w:val="000000"/>
                <w:szCs w:val="24"/>
              </w:rPr>
              <w:t>检查</w:t>
            </w:r>
          </w:p>
        </w:tc>
      </w:tr>
      <w:tr w:rsidR="00FD5255" w14:paraId="76AEA60B" w14:textId="77777777">
        <w:trPr>
          <w:trHeight w:val="429"/>
        </w:trPr>
        <w:tc>
          <w:tcPr>
            <w:tcW w:w="780" w:type="dxa"/>
            <w:vMerge w:val="restart"/>
            <w:vAlign w:val="center"/>
          </w:tcPr>
          <w:p w14:paraId="7E8B5DB3"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4</w:t>
            </w:r>
          </w:p>
        </w:tc>
        <w:tc>
          <w:tcPr>
            <w:tcW w:w="988" w:type="dxa"/>
            <w:vMerge w:val="restart"/>
            <w:vAlign w:val="center"/>
          </w:tcPr>
          <w:p w14:paraId="4396982F"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推拉扇</w:t>
            </w:r>
          </w:p>
        </w:tc>
        <w:tc>
          <w:tcPr>
            <w:tcW w:w="2058" w:type="dxa"/>
            <w:gridSpan w:val="2"/>
            <w:vAlign w:val="center"/>
          </w:tcPr>
          <w:p w14:paraId="03591C2B"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门窗开启力限值</w:t>
            </w:r>
          </w:p>
        </w:tc>
        <w:tc>
          <w:tcPr>
            <w:tcW w:w="1832" w:type="dxa"/>
            <w:vAlign w:val="center"/>
          </w:tcPr>
          <w:p w14:paraId="0C9A4FFA"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扇面积≤1.5m</w:t>
            </w:r>
            <w:r>
              <w:rPr>
                <w:rFonts w:ascii="宋体" w:hAnsi="宋体" w:hint="eastAsia"/>
                <w:color w:val="000000"/>
                <w:szCs w:val="24"/>
                <w:vertAlign w:val="superscript"/>
              </w:rPr>
              <w:t>2</w:t>
            </w:r>
          </w:p>
        </w:tc>
        <w:tc>
          <w:tcPr>
            <w:tcW w:w="1499" w:type="dxa"/>
            <w:vAlign w:val="center"/>
          </w:tcPr>
          <w:p w14:paraId="16FADFB2"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≤40N</w:t>
            </w:r>
          </w:p>
        </w:tc>
        <w:tc>
          <w:tcPr>
            <w:tcW w:w="1890" w:type="dxa"/>
            <w:vMerge w:val="restart"/>
            <w:vAlign w:val="center"/>
          </w:tcPr>
          <w:p w14:paraId="31647A25"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用100N弹簧</w:t>
            </w:r>
            <w:proofErr w:type="gramStart"/>
            <w:r>
              <w:rPr>
                <w:rFonts w:ascii="宋体" w:hAnsi="宋体" w:hint="eastAsia"/>
                <w:color w:val="000000"/>
                <w:szCs w:val="24"/>
              </w:rPr>
              <w:t>秤钩住</w:t>
            </w:r>
            <w:proofErr w:type="gramEnd"/>
            <w:r>
              <w:rPr>
                <w:rFonts w:ascii="宋体" w:hAnsi="宋体" w:hint="eastAsia"/>
                <w:color w:val="000000"/>
                <w:szCs w:val="24"/>
              </w:rPr>
              <w:t>拉手处，启闭5次取平均值</w:t>
            </w:r>
          </w:p>
        </w:tc>
      </w:tr>
      <w:tr w:rsidR="00FD5255" w14:paraId="3CBF1200" w14:textId="77777777">
        <w:trPr>
          <w:trHeight w:val="429"/>
        </w:trPr>
        <w:tc>
          <w:tcPr>
            <w:tcW w:w="780" w:type="dxa"/>
            <w:vMerge/>
            <w:vAlign w:val="center"/>
          </w:tcPr>
          <w:p w14:paraId="2524F493" w14:textId="77777777" w:rsidR="00FD5255" w:rsidRDefault="00FD5255">
            <w:pPr>
              <w:ind w:rightChars="57" w:right="137" w:firstLine="0"/>
              <w:jc w:val="center"/>
              <w:rPr>
                <w:rFonts w:ascii="宋体" w:hAnsi="宋体"/>
                <w:color w:val="000000"/>
                <w:szCs w:val="24"/>
              </w:rPr>
            </w:pPr>
          </w:p>
        </w:tc>
        <w:tc>
          <w:tcPr>
            <w:tcW w:w="988" w:type="dxa"/>
            <w:vMerge/>
            <w:vAlign w:val="center"/>
          </w:tcPr>
          <w:p w14:paraId="15C7798E" w14:textId="77777777" w:rsidR="00FD5255" w:rsidRDefault="00FD5255">
            <w:pPr>
              <w:ind w:rightChars="57" w:right="137" w:firstLine="0"/>
              <w:jc w:val="center"/>
              <w:rPr>
                <w:rFonts w:ascii="宋体" w:hAnsi="宋体"/>
                <w:color w:val="000000"/>
                <w:szCs w:val="24"/>
              </w:rPr>
            </w:pPr>
          </w:p>
        </w:tc>
        <w:tc>
          <w:tcPr>
            <w:tcW w:w="2058" w:type="dxa"/>
            <w:gridSpan w:val="2"/>
            <w:vAlign w:val="center"/>
          </w:tcPr>
          <w:p w14:paraId="208F015F"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门窗扇与框或</w:t>
            </w:r>
            <w:proofErr w:type="gramStart"/>
            <w:r>
              <w:rPr>
                <w:rFonts w:ascii="宋体" w:hAnsi="宋体" w:hint="eastAsia"/>
                <w:color w:val="000000"/>
                <w:szCs w:val="24"/>
              </w:rPr>
              <w:t>相邻扇立边</w:t>
            </w:r>
            <w:proofErr w:type="gramEnd"/>
            <w:r>
              <w:rPr>
                <w:rFonts w:ascii="宋体" w:hAnsi="宋体" w:hint="eastAsia"/>
                <w:color w:val="000000"/>
                <w:szCs w:val="24"/>
              </w:rPr>
              <w:t>平行度</w:t>
            </w:r>
          </w:p>
        </w:tc>
        <w:tc>
          <w:tcPr>
            <w:tcW w:w="1832" w:type="dxa"/>
            <w:vAlign w:val="center"/>
          </w:tcPr>
          <w:p w14:paraId="2934699D"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扇面积＞1.5m</w:t>
            </w:r>
            <w:r>
              <w:rPr>
                <w:rFonts w:ascii="宋体" w:hAnsi="宋体" w:hint="eastAsia"/>
                <w:color w:val="000000"/>
                <w:szCs w:val="24"/>
                <w:vertAlign w:val="superscript"/>
              </w:rPr>
              <w:t>2</w:t>
            </w:r>
          </w:p>
        </w:tc>
        <w:tc>
          <w:tcPr>
            <w:tcW w:w="1499" w:type="dxa"/>
            <w:vAlign w:val="center"/>
          </w:tcPr>
          <w:p w14:paraId="5AC4662E"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≤60N</w:t>
            </w:r>
          </w:p>
        </w:tc>
        <w:tc>
          <w:tcPr>
            <w:tcW w:w="1890" w:type="dxa"/>
            <w:vMerge/>
            <w:vAlign w:val="center"/>
          </w:tcPr>
          <w:p w14:paraId="3B90CAC1" w14:textId="77777777" w:rsidR="00FD5255" w:rsidRDefault="00FD5255">
            <w:pPr>
              <w:ind w:rightChars="57" w:right="137" w:firstLine="0"/>
              <w:jc w:val="center"/>
              <w:rPr>
                <w:rFonts w:ascii="宋体" w:hAnsi="宋体"/>
                <w:color w:val="000000"/>
                <w:szCs w:val="24"/>
              </w:rPr>
            </w:pPr>
          </w:p>
        </w:tc>
      </w:tr>
      <w:tr w:rsidR="00FD5255" w14:paraId="3DFE018F" w14:textId="77777777">
        <w:trPr>
          <w:trHeight w:val="429"/>
        </w:trPr>
        <w:tc>
          <w:tcPr>
            <w:tcW w:w="780" w:type="dxa"/>
            <w:vAlign w:val="center"/>
          </w:tcPr>
          <w:p w14:paraId="09225335"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5</w:t>
            </w:r>
          </w:p>
        </w:tc>
        <w:tc>
          <w:tcPr>
            <w:tcW w:w="988" w:type="dxa"/>
            <w:vMerge/>
            <w:vAlign w:val="center"/>
          </w:tcPr>
          <w:p w14:paraId="04DEDD7E" w14:textId="77777777" w:rsidR="00FD5255" w:rsidRDefault="00FD5255">
            <w:pPr>
              <w:ind w:rightChars="57" w:right="137" w:firstLine="0"/>
              <w:jc w:val="center"/>
              <w:rPr>
                <w:rFonts w:ascii="宋体" w:hAnsi="宋体"/>
                <w:color w:val="000000"/>
                <w:szCs w:val="24"/>
              </w:rPr>
            </w:pPr>
          </w:p>
        </w:tc>
        <w:tc>
          <w:tcPr>
            <w:tcW w:w="3890" w:type="dxa"/>
            <w:gridSpan w:val="3"/>
            <w:vAlign w:val="center"/>
          </w:tcPr>
          <w:p w14:paraId="74E3D7F4"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门窗扇与框或相邻立边平行度</w:t>
            </w:r>
          </w:p>
        </w:tc>
        <w:tc>
          <w:tcPr>
            <w:tcW w:w="1499" w:type="dxa"/>
            <w:vAlign w:val="center"/>
          </w:tcPr>
          <w:p w14:paraId="63E099C9"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2</w:t>
            </w:r>
          </w:p>
        </w:tc>
        <w:tc>
          <w:tcPr>
            <w:tcW w:w="1890" w:type="dxa"/>
            <w:vAlign w:val="center"/>
          </w:tcPr>
          <w:p w14:paraId="3A788E75"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用1m钢板</w:t>
            </w:r>
            <w:proofErr w:type="gramStart"/>
            <w:r>
              <w:rPr>
                <w:rFonts w:ascii="宋体" w:hAnsi="宋体" w:hint="eastAsia"/>
                <w:color w:val="000000"/>
                <w:szCs w:val="24"/>
              </w:rPr>
              <w:t>尺</w:t>
            </w:r>
            <w:proofErr w:type="gramEnd"/>
            <w:r>
              <w:rPr>
                <w:rFonts w:ascii="宋体" w:hAnsi="宋体" w:hint="eastAsia"/>
                <w:color w:val="000000"/>
                <w:szCs w:val="24"/>
              </w:rPr>
              <w:t>检查</w:t>
            </w:r>
          </w:p>
        </w:tc>
      </w:tr>
      <w:tr w:rsidR="00FD5255" w14:paraId="5E23444C" w14:textId="77777777">
        <w:trPr>
          <w:trHeight w:val="429"/>
        </w:trPr>
        <w:tc>
          <w:tcPr>
            <w:tcW w:w="780" w:type="dxa"/>
            <w:vAlign w:val="center"/>
          </w:tcPr>
          <w:p w14:paraId="548EA9BC"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6</w:t>
            </w:r>
          </w:p>
        </w:tc>
        <w:tc>
          <w:tcPr>
            <w:tcW w:w="988" w:type="dxa"/>
            <w:vMerge w:val="restart"/>
            <w:vAlign w:val="center"/>
          </w:tcPr>
          <w:p w14:paraId="00126286"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弹簧门扇</w:t>
            </w:r>
          </w:p>
        </w:tc>
        <w:tc>
          <w:tcPr>
            <w:tcW w:w="3890" w:type="dxa"/>
            <w:gridSpan w:val="3"/>
            <w:vAlign w:val="center"/>
          </w:tcPr>
          <w:p w14:paraId="5C5A5E42"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门窗对口缝或</w:t>
            </w:r>
            <w:proofErr w:type="gramStart"/>
            <w:r>
              <w:rPr>
                <w:rFonts w:ascii="宋体" w:hAnsi="宋体" w:hint="eastAsia"/>
                <w:color w:val="000000"/>
                <w:szCs w:val="24"/>
              </w:rPr>
              <w:t>扇与框间</w:t>
            </w:r>
            <w:proofErr w:type="gramEnd"/>
            <w:r>
              <w:rPr>
                <w:rFonts w:ascii="宋体" w:hAnsi="宋体" w:hint="eastAsia"/>
                <w:color w:val="000000"/>
                <w:szCs w:val="24"/>
              </w:rPr>
              <w:t>立、横缝留缝限值</w:t>
            </w:r>
          </w:p>
        </w:tc>
        <w:tc>
          <w:tcPr>
            <w:tcW w:w="1499" w:type="dxa"/>
            <w:vAlign w:val="center"/>
          </w:tcPr>
          <w:p w14:paraId="11DEF0EF"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2～4</w:t>
            </w:r>
          </w:p>
        </w:tc>
        <w:tc>
          <w:tcPr>
            <w:tcW w:w="1890" w:type="dxa"/>
            <w:vMerge w:val="restart"/>
            <w:vAlign w:val="center"/>
          </w:tcPr>
          <w:p w14:paraId="30CDB19B"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用楔形塞尺检查</w:t>
            </w:r>
          </w:p>
        </w:tc>
      </w:tr>
      <w:tr w:rsidR="00FD5255" w14:paraId="42BF697E" w14:textId="77777777">
        <w:trPr>
          <w:trHeight w:val="429"/>
        </w:trPr>
        <w:tc>
          <w:tcPr>
            <w:tcW w:w="780" w:type="dxa"/>
            <w:vAlign w:val="center"/>
          </w:tcPr>
          <w:p w14:paraId="0A001245"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7</w:t>
            </w:r>
          </w:p>
        </w:tc>
        <w:tc>
          <w:tcPr>
            <w:tcW w:w="988" w:type="dxa"/>
            <w:vMerge/>
            <w:vAlign w:val="center"/>
          </w:tcPr>
          <w:p w14:paraId="3FC9A1CE" w14:textId="77777777" w:rsidR="00FD5255" w:rsidRDefault="00FD5255">
            <w:pPr>
              <w:ind w:rightChars="57" w:right="137" w:firstLine="0"/>
              <w:jc w:val="center"/>
              <w:rPr>
                <w:rFonts w:ascii="宋体" w:hAnsi="宋体"/>
                <w:color w:val="000000"/>
                <w:szCs w:val="24"/>
              </w:rPr>
            </w:pPr>
          </w:p>
        </w:tc>
        <w:tc>
          <w:tcPr>
            <w:tcW w:w="3890" w:type="dxa"/>
            <w:gridSpan w:val="3"/>
            <w:vAlign w:val="center"/>
          </w:tcPr>
          <w:p w14:paraId="35513347"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门窗与地面间隙留缝限值</w:t>
            </w:r>
          </w:p>
        </w:tc>
        <w:tc>
          <w:tcPr>
            <w:tcW w:w="1499" w:type="dxa"/>
            <w:vAlign w:val="center"/>
          </w:tcPr>
          <w:p w14:paraId="072903A9"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2～7</w:t>
            </w:r>
          </w:p>
        </w:tc>
        <w:tc>
          <w:tcPr>
            <w:tcW w:w="1890" w:type="dxa"/>
            <w:vMerge/>
            <w:vAlign w:val="center"/>
          </w:tcPr>
          <w:p w14:paraId="4B7E2E34" w14:textId="77777777" w:rsidR="00FD5255" w:rsidRDefault="00FD5255">
            <w:pPr>
              <w:ind w:rightChars="57" w:right="137" w:firstLine="0"/>
              <w:jc w:val="center"/>
              <w:rPr>
                <w:rFonts w:ascii="宋体" w:hAnsi="宋体"/>
                <w:color w:val="000000"/>
                <w:szCs w:val="24"/>
              </w:rPr>
            </w:pPr>
          </w:p>
        </w:tc>
      </w:tr>
      <w:tr w:rsidR="00FD5255" w14:paraId="0859B304" w14:textId="77777777">
        <w:trPr>
          <w:trHeight w:val="429"/>
        </w:trPr>
        <w:tc>
          <w:tcPr>
            <w:tcW w:w="780" w:type="dxa"/>
            <w:vAlign w:val="center"/>
          </w:tcPr>
          <w:p w14:paraId="443ED021"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8</w:t>
            </w:r>
          </w:p>
        </w:tc>
        <w:tc>
          <w:tcPr>
            <w:tcW w:w="988" w:type="dxa"/>
            <w:vMerge/>
            <w:vAlign w:val="center"/>
          </w:tcPr>
          <w:p w14:paraId="38C35529" w14:textId="77777777" w:rsidR="00FD5255" w:rsidRDefault="00FD5255">
            <w:pPr>
              <w:ind w:rightChars="57" w:right="137" w:firstLine="0"/>
              <w:jc w:val="center"/>
              <w:rPr>
                <w:rFonts w:ascii="宋体" w:hAnsi="宋体"/>
                <w:color w:val="000000"/>
                <w:szCs w:val="24"/>
              </w:rPr>
            </w:pPr>
          </w:p>
        </w:tc>
        <w:tc>
          <w:tcPr>
            <w:tcW w:w="3890" w:type="dxa"/>
            <w:gridSpan w:val="3"/>
            <w:vAlign w:val="center"/>
          </w:tcPr>
          <w:p w14:paraId="38A6D133"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门窗对口缝关闭时平整</w:t>
            </w:r>
          </w:p>
        </w:tc>
        <w:tc>
          <w:tcPr>
            <w:tcW w:w="1499" w:type="dxa"/>
            <w:vAlign w:val="center"/>
          </w:tcPr>
          <w:p w14:paraId="72B45A0E"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2</w:t>
            </w:r>
          </w:p>
        </w:tc>
        <w:tc>
          <w:tcPr>
            <w:tcW w:w="1890" w:type="dxa"/>
            <w:vAlign w:val="center"/>
          </w:tcPr>
          <w:p w14:paraId="0BEFC4B3"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用深度</w:t>
            </w:r>
            <w:proofErr w:type="gramStart"/>
            <w:r>
              <w:rPr>
                <w:rFonts w:ascii="宋体" w:hAnsi="宋体" w:hint="eastAsia"/>
                <w:color w:val="000000"/>
                <w:szCs w:val="24"/>
              </w:rPr>
              <w:t>尺</w:t>
            </w:r>
            <w:proofErr w:type="gramEnd"/>
            <w:r>
              <w:rPr>
                <w:rFonts w:ascii="宋体" w:hAnsi="宋体" w:hint="eastAsia"/>
                <w:color w:val="000000"/>
                <w:szCs w:val="24"/>
              </w:rPr>
              <w:t>检查</w:t>
            </w:r>
          </w:p>
        </w:tc>
      </w:tr>
      <w:tr w:rsidR="00FD5255" w14:paraId="2866A1AE" w14:textId="77777777">
        <w:trPr>
          <w:trHeight w:val="429"/>
        </w:trPr>
        <w:tc>
          <w:tcPr>
            <w:tcW w:w="780" w:type="dxa"/>
            <w:vAlign w:val="center"/>
          </w:tcPr>
          <w:p w14:paraId="74354577"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9</w:t>
            </w:r>
          </w:p>
        </w:tc>
        <w:tc>
          <w:tcPr>
            <w:tcW w:w="4878" w:type="dxa"/>
            <w:gridSpan w:val="4"/>
            <w:vAlign w:val="center"/>
          </w:tcPr>
          <w:p w14:paraId="3AB6DC18"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门窗框（含拼</w:t>
            </w:r>
            <w:proofErr w:type="gramStart"/>
            <w:r>
              <w:rPr>
                <w:rFonts w:ascii="宋体" w:hAnsi="宋体" w:hint="eastAsia"/>
                <w:color w:val="000000"/>
                <w:szCs w:val="24"/>
              </w:rPr>
              <w:t>樘</w:t>
            </w:r>
            <w:proofErr w:type="gramEnd"/>
            <w:r>
              <w:rPr>
                <w:rFonts w:ascii="宋体" w:hAnsi="宋体" w:hint="eastAsia"/>
                <w:color w:val="000000"/>
                <w:szCs w:val="24"/>
              </w:rPr>
              <w:t>料）正、侧面垂直度</w:t>
            </w:r>
          </w:p>
        </w:tc>
        <w:tc>
          <w:tcPr>
            <w:tcW w:w="1499" w:type="dxa"/>
            <w:vAlign w:val="center"/>
          </w:tcPr>
          <w:p w14:paraId="142653EC"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2</w:t>
            </w:r>
          </w:p>
        </w:tc>
        <w:tc>
          <w:tcPr>
            <w:tcW w:w="1890" w:type="dxa"/>
            <w:vAlign w:val="center"/>
          </w:tcPr>
          <w:p w14:paraId="1D6E37FD"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用1m托线板检查</w:t>
            </w:r>
          </w:p>
        </w:tc>
      </w:tr>
      <w:tr w:rsidR="00FD5255" w14:paraId="6412250E" w14:textId="77777777">
        <w:trPr>
          <w:trHeight w:val="429"/>
        </w:trPr>
        <w:tc>
          <w:tcPr>
            <w:tcW w:w="780" w:type="dxa"/>
            <w:vAlign w:val="center"/>
          </w:tcPr>
          <w:p w14:paraId="04554F9B"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10</w:t>
            </w:r>
          </w:p>
        </w:tc>
        <w:tc>
          <w:tcPr>
            <w:tcW w:w="4878" w:type="dxa"/>
            <w:gridSpan w:val="4"/>
            <w:vAlign w:val="center"/>
          </w:tcPr>
          <w:p w14:paraId="57DB940C"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门窗框（含拼</w:t>
            </w:r>
            <w:proofErr w:type="gramStart"/>
            <w:r>
              <w:rPr>
                <w:rFonts w:ascii="宋体" w:hAnsi="宋体" w:hint="eastAsia"/>
                <w:color w:val="000000"/>
                <w:szCs w:val="24"/>
              </w:rPr>
              <w:t>樘</w:t>
            </w:r>
            <w:proofErr w:type="gramEnd"/>
            <w:r>
              <w:rPr>
                <w:rFonts w:ascii="宋体" w:hAnsi="宋体" w:hint="eastAsia"/>
                <w:color w:val="000000"/>
                <w:szCs w:val="24"/>
              </w:rPr>
              <w:t>料）水平度</w:t>
            </w:r>
          </w:p>
        </w:tc>
        <w:tc>
          <w:tcPr>
            <w:tcW w:w="1499" w:type="dxa"/>
            <w:vAlign w:val="center"/>
          </w:tcPr>
          <w:p w14:paraId="1DCB66AE"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1.5</w:t>
            </w:r>
          </w:p>
        </w:tc>
        <w:tc>
          <w:tcPr>
            <w:tcW w:w="1890" w:type="dxa"/>
            <w:vAlign w:val="center"/>
          </w:tcPr>
          <w:p w14:paraId="1F2EDE48"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用1m水平尺和楔形塞尺检查</w:t>
            </w:r>
          </w:p>
        </w:tc>
      </w:tr>
      <w:tr w:rsidR="00FD5255" w14:paraId="0E04E135" w14:textId="77777777">
        <w:trPr>
          <w:trHeight w:val="429"/>
        </w:trPr>
        <w:tc>
          <w:tcPr>
            <w:tcW w:w="780" w:type="dxa"/>
            <w:vAlign w:val="center"/>
          </w:tcPr>
          <w:p w14:paraId="27246D11"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11</w:t>
            </w:r>
          </w:p>
        </w:tc>
        <w:tc>
          <w:tcPr>
            <w:tcW w:w="4878" w:type="dxa"/>
            <w:gridSpan w:val="4"/>
            <w:vAlign w:val="center"/>
          </w:tcPr>
          <w:p w14:paraId="3B78FCFE"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门窗横框标高</w:t>
            </w:r>
          </w:p>
        </w:tc>
        <w:tc>
          <w:tcPr>
            <w:tcW w:w="1499" w:type="dxa"/>
            <w:vAlign w:val="center"/>
          </w:tcPr>
          <w:p w14:paraId="2B8E719E"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5</w:t>
            </w:r>
          </w:p>
        </w:tc>
        <w:tc>
          <w:tcPr>
            <w:tcW w:w="1890" w:type="dxa"/>
            <w:vAlign w:val="center"/>
          </w:tcPr>
          <w:p w14:paraId="12A98FF8"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用钢板</w:t>
            </w:r>
            <w:proofErr w:type="gramStart"/>
            <w:r>
              <w:rPr>
                <w:rFonts w:ascii="宋体" w:hAnsi="宋体" w:hint="eastAsia"/>
                <w:color w:val="000000"/>
                <w:szCs w:val="24"/>
              </w:rPr>
              <w:t>尺</w:t>
            </w:r>
            <w:proofErr w:type="gramEnd"/>
            <w:r>
              <w:rPr>
                <w:rFonts w:ascii="宋体" w:hAnsi="宋体" w:hint="eastAsia"/>
                <w:color w:val="000000"/>
                <w:szCs w:val="24"/>
              </w:rPr>
              <w:t>检查，与基准线比较</w:t>
            </w:r>
          </w:p>
        </w:tc>
      </w:tr>
      <w:tr w:rsidR="00FD5255" w14:paraId="6D2F933B" w14:textId="77777777">
        <w:trPr>
          <w:trHeight w:val="429"/>
        </w:trPr>
        <w:tc>
          <w:tcPr>
            <w:tcW w:w="780" w:type="dxa"/>
            <w:vAlign w:val="center"/>
          </w:tcPr>
          <w:p w14:paraId="6C406600"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12</w:t>
            </w:r>
          </w:p>
        </w:tc>
        <w:tc>
          <w:tcPr>
            <w:tcW w:w="4878" w:type="dxa"/>
            <w:gridSpan w:val="4"/>
            <w:vAlign w:val="center"/>
          </w:tcPr>
          <w:p w14:paraId="7D95ED3B"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双层门窗内外框、</w:t>
            </w:r>
            <w:proofErr w:type="gramStart"/>
            <w:r>
              <w:rPr>
                <w:rFonts w:ascii="宋体" w:hAnsi="宋体" w:hint="eastAsia"/>
                <w:color w:val="000000"/>
                <w:szCs w:val="24"/>
              </w:rPr>
              <w:t>梃</w:t>
            </w:r>
            <w:proofErr w:type="gramEnd"/>
            <w:r>
              <w:rPr>
                <w:rFonts w:ascii="宋体" w:hAnsi="宋体" w:hint="eastAsia"/>
                <w:color w:val="000000"/>
                <w:szCs w:val="24"/>
              </w:rPr>
              <w:t>（含拼</w:t>
            </w:r>
            <w:proofErr w:type="gramStart"/>
            <w:r>
              <w:rPr>
                <w:rFonts w:ascii="宋体" w:hAnsi="宋体" w:hint="eastAsia"/>
                <w:color w:val="000000"/>
                <w:szCs w:val="24"/>
              </w:rPr>
              <w:t>樘</w:t>
            </w:r>
            <w:proofErr w:type="gramEnd"/>
            <w:r>
              <w:rPr>
                <w:rFonts w:ascii="宋体" w:hAnsi="宋体" w:hint="eastAsia"/>
                <w:color w:val="000000"/>
                <w:szCs w:val="24"/>
              </w:rPr>
              <w:t>料）中心距</w:t>
            </w:r>
          </w:p>
        </w:tc>
        <w:tc>
          <w:tcPr>
            <w:tcW w:w="1499" w:type="dxa"/>
            <w:vAlign w:val="center"/>
          </w:tcPr>
          <w:p w14:paraId="7BBAEB8A"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4</w:t>
            </w:r>
          </w:p>
        </w:tc>
        <w:tc>
          <w:tcPr>
            <w:tcW w:w="1890" w:type="dxa"/>
            <w:vAlign w:val="center"/>
          </w:tcPr>
          <w:p w14:paraId="4CEAF7C1"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用钢板</w:t>
            </w:r>
            <w:proofErr w:type="gramStart"/>
            <w:r>
              <w:rPr>
                <w:rFonts w:ascii="宋体" w:hAnsi="宋体" w:hint="eastAsia"/>
                <w:color w:val="000000"/>
                <w:szCs w:val="24"/>
              </w:rPr>
              <w:t>尺</w:t>
            </w:r>
            <w:proofErr w:type="gramEnd"/>
            <w:r>
              <w:rPr>
                <w:rFonts w:ascii="宋体" w:hAnsi="宋体" w:hint="eastAsia"/>
                <w:color w:val="000000"/>
                <w:szCs w:val="24"/>
              </w:rPr>
              <w:t>检查</w:t>
            </w:r>
          </w:p>
        </w:tc>
      </w:tr>
    </w:tbl>
    <w:p w14:paraId="553042C2" w14:textId="77777777" w:rsidR="00FD5255" w:rsidRDefault="00FD5255">
      <w:pPr>
        <w:ind w:rightChars="57" w:right="137" w:firstLine="0"/>
        <w:rPr>
          <w:rFonts w:ascii="宋体" w:hAnsi="宋体"/>
          <w:color w:val="000000"/>
          <w:szCs w:val="24"/>
        </w:rPr>
      </w:pPr>
    </w:p>
    <w:p w14:paraId="377DDDED" w14:textId="77777777" w:rsidR="00FD5255" w:rsidRDefault="00FD5255">
      <w:pPr>
        <w:ind w:rightChars="57" w:right="137" w:firstLine="0"/>
        <w:rPr>
          <w:rFonts w:ascii="宋体" w:hAnsi="宋体"/>
          <w:color w:val="000000"/>
          <w:szCs w:val="24"/>
        </w:rPr>
      </w:pPr>
    </w:p>
    <w:p w14:paraId="72B79194" w14:textId="77777777" w:rsidR="00FD5255" w:rsidRDefault="00000000">
      <w:pPr>
        <w:pStyle w:val="3"/>
      </w:pPr>
      <w:bookmarkStart w:id="947" w:name="_Toc249148830"/>
      <w:bookmarkStart w:id="948" w:name="_Toc144703724"/>
      <w:bookmarkStart w:id="949" w:name="_Toc144709325"/>
      <w:r>
        <w:rPr>
          <w:rFonts w:hint="eastAsia"/>
        </w:rPr>
        <w:lastRenderedPageBreak/>
        <w:t>成品保护</w:t>
      </w:r>
      <w:bookmarkEnd w:id="947"/>
      <w:bookmarkEnd w:id="948"/>
      <w:bookmarkEnd w:id="949"/>
    </w:p>
    <w:p w14:paraId="0758DBB9"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铝合金门窗应入库存放，下边应垫起、垫平，码放整齐。对</w:t>
      </w:r>
      <w:proofErr w:type="gramStart"/>
      <w:r>
        <w:rPr>
          <w:rFonts w:ascii="宋体" w:hAnsi="宋体" w:hint="eastAsia"/>
          <w:color w:val="000000"/>
          <w:szCs w:val="24"/>
        </w:rPr>
        <w:t>已装好披水的</w:t>
      </w:r>
      <w:proofErr w:type="gramEnd"/>
      <w:r>
        <w:rPr>
          <w:rFonts w:ascii="宋体" w:hAnsi="宋体" w:hint="eastAsia"/>
          <w:color w:val="000000"/>
          <w:szCs w:val="24"/>
        </w:rPr>
        <w:t>窗，注意存放时要支垫好，防止损坏披水。</w:t>
      </w:r>
    </w:p>
    <w:p w14:paraId="76F1EC8B"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门窗保护膜应检查完整无损后再进行安装，安装后应及时将门框两侧用木板条捆绑好，并禁止从窗口运送任何材料，防止碰撞损坏。</w:t>
      </w:r>
    </w:p>
    <w:p w14:paraId="3A0C945F"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若采用低碱性水泥或</w:t>
      </w:r>
      <w:proofErr w:type="gramStart"/>
      <w:r>
        <w:rPr>
          <w:rFonts w:ascii="宋体" w:hAnsi="宋体" w:hint="eastAsia"/>
          <w:color w:val="000000"/>
          <w:szCs w:val="24"/>
        </w:rPr>
        <w:t>豆石混凝土堵缝</w:t>
      </w:r>
      <w:proofErr w:type="gramEnd"/>
      <w:r>
        <w:rPr>
          <w:rFonts w:ascii="宋体" w:hAnsi="宋体" w:hint="eastAsia"/>
          <w:color w:val="000000"/>
          <w:szCs w:val="24"/>
        </w:rPr>
        <w:t>时，堵后应及时将水泥浮浆刷净，防止水泥固化后不好清理，并损坏表面的氧化膜。</w:t>
      </w:r>
    </w:p>
    <w:p w14:paraId="0FA4CE5E"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铝合金门窗</w:t>
      </w:r>
      <w:proofErr w:type="gramStart"/>
      <w:r>
        <w:rPr>
          <w:rFonts w:ascii="宋体" w:hAnsi="宋体" w:hint="eastAsia"/>
          <w:color w:val="000000"/>
          <w:szCs w:val="24"/>
        </w:rPr>
        <w:t>在堵缝前</w:t>
      </w:r>
      <w:proofErr w:type="gramEnd"/>
      <w:r>
        <w:rPr>
          <w:rFonts w:ascii="宋体" w:hAnsi="宋体" w:hint="eastAsia"/>
          <w:color w:val="000000"/>
          <w:szCs w:val="24"/>
        </w:rPr>
        <w:t>，对与水泥砂浆接触面应涂刷防腐剂进行防腐处理。</w:t>
      </w:r>
    </w:p>
    <w:p w14:paraId="408D950F"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抹灰前应将铝合金门窗用塑料薄膜保护好，在室内湿作业未完成前，任何工种不得损坏其保护膜，防止砂浆对其面层的侵蚀。</w:t>
      </w:r>
    </w:p>
    <w:p w14:paraId="129C4109"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铝合金门窗的保护膜应在交工前撕去，要轻撕，且</w:t>
      </w:r>
      <w:proofErr w:type="gramStart"/>
      <w:r>
        <w:rPr>
          <w:rFonts w:ascii="宋体" w:hAnsi="宋体" w:hint="eastAsia"/>
          <w:color w:val="000000"/>
          <w:szCs w:val="24"/>
        </w:rPr>
        <w:t>不</w:t>
      </w:r>
      <w:proofErr w:type="gramEnd"/>
      <w:r>
        <w:rPr>
          <w:rFonts w:ascii="宋体" w:hAnsi="宋体" w:hint="eastAsia"/>
          <w:color w:val="000000"/>
          <w:szCs w:val="24"/>
        </w:rPr>
        <w:t>可用开刀铲，防止将表面划伤，影响美观。</w:t>
      </w:r>
    </w:p>
    <w:p w14:paraId="0F77AEEB"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铝合金门窗表面如有胶状物时，应使用棉丝沾专用溶剂擦拭干净，如发现局部划痕，可用小毛刷沾染色液进行涂染。</w:t>
      </w:r>
    </w:p>
    <w:p w14:paraId="7D7E2D22"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架子搭拆、室内外抹灰、钢龙骨安装，管道安装及建材运输等过程，严禁擦、砸、碰和损坏铝合金门窗</w:t>
      </w:r>
      <w:proofErr w:type="gramStart"/>
      <w:r>
        <w:rPr>
          <w:rFonts w:ascii="宋体" w:hAnsi="宋体" w:hint="eastAsia"/>
          <w:color w:val="000000"/>
          <w:szCs w:val="24"/>
        </w:rPr>
        <w:t>樘</w:t>
      </w:r>
      <w:proofErr w:type="gramEnd"/>
      <w:r>
        <w:rPr>
          <w:rFonts w:ascii="宋体" w:hAnsi="宋体" w:hint="eastAsia"/>
          <w:color w:val="000000"/>
          <w:szCs w:val="24"/>
        </w:rPr>
        <w:t>料。</w:t>
      </w:r>
    </w:p>
    <w:p w14:paraId="6C96614B"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建立严格的成品保护制度。</w:t>
      </w:r>
    </w:p>
    <w:p w14:paraId="601F6278" w14:textId="77777777" w:rsidR="00FD5255" w:rsidRDefault="00000000">
      <w:pPr>
        <w:pStyle w:val="3"/>
      </w:pPr>
      <w:bookmarkStart w:id="950" w:name="_Toc144703725"/>
      <w:bookmarkStart w:id="951" w:name="_Toc144709326"/>
      <w:bookmarkStart w:id="952" w:name="_Toc249148831"/>
      <w:r>
        <w:rPr>
          <w:rFonts w:hint="eastAsia"/>
        </w:rPr>
        <w:t>应注意的质量问题</w:t>
      </w:r>
      <w:bookmarkEnd w:id="950"/>
      <w:bookmarkEnd w:id="951"/>
      <w:bookmarkEnd w:id="952"/>
    </w:p>
    <w:p w14:paraId="2F1188E9"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铝合金门窗采用多组组合时，应注意拼装质量，接缝应平整，拼</w:t>
      </w:r>
      <w:proofErr w:type="gramStart"/>
      <w:r>
        <w:rPr>
          <w:rFonts w:ascii="宋体" w:hAnsi="宋体" w:hint="eastAsia"/>
          <w:color w:val="000000"/>
          <w:szCs w:val="24"/>
        </w:rPr>
        <w:t>樘框扇不劈</w:t>
      </w:r>
      <w:proofErr w:type="gramEnd"/>
      <w:r>
        <w:rPr>
          <w:rFonts w:ascii="宋体" w:hAnsi="宋体" w:hint="eastAsia"/>
          <w:color w:val="000000"/>
          <w:szCs w:val="24"/>
        </w:rPr>
        <w:t>棱，不窜角。</w:t>
      </w:r>
    </w:p>
    <w:p w14:paraId="4EBE1B06"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地弹簧及拉手安装</w:t>
      </w:r>
      <w:proofErr w:type="gramStart"/>
      <w:r>
        <w:rPr>
          <w:rFonts w:ascii="宋体" w:hAnsi="宋体" w:hint="eastAsia"/>
          <w:color w:val="000000"/>
          <w:szCs w:val="24"/>
        </w:rPr>
        <w:t>不</w:t>
      </w:r>
      <w:proofErr w:type="gramEnd"/>
      <w:r>
        <w:rPr>
          <w:rFonts w:ascii="宋体" w:hAnsi="宋体" w:hint="eastAsia"/>
          <w:color w:val="000000"/>
          <w:szCs w:val="24"/>
        </w:rPr>
        <w:t>规矩，尺寸不准：应在安装前检查预留孔眼尺寸是否正确。</w:t>
      </w:r>
    </w:p>
    <w:p w14:paraId="6E1FA0D9"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面层污染咬色：施工时不注意成品保护，未及时进行清理。</w:t>
      </w:r>
    </w:p>
    <w:p w14:paraId="4E6AA5B5" w14:textId="77777777" w:rsidR="00FD5255" w:rsidRDefault="00000000">
      <w:pPr>
        <w:pStyle w:val="4"/>
        <w:numPr>
          <w:ilvl w:val="3"/>
          <w:numId w:val="0"/>
        </w:numPr>
        <w:tabs>
          <w:tab w:val="clear" w:pos="1145"/>
          <w:tab w:val="left" w:pos="567"/>
        </w:tabs>
        <w:ind w:rightChars="57" w:right="137"/>
        <w:rPr>
          <w:rFonts w:ascii="宋体" w:hAnsi="宋体"/>
          <w:color w:val="000000"/>
          <w:szCs w:val="24"/>
        </w:rPr>
      </w:pPr>
      <w:r>
        <w:rPr>
          <w:rFonts w:ascii="宋体" w:hAnsi="宋体" w:hint="eastAsia"/>
          <w:color w:val="000000"/>
          <w:szCs w:val="24"/>
        </w:rPr>
        <w:t>表面划痕：应严防用硬物清理铝合金表面的污物。</w:t>
      </w:r>
    </w:p>
    <w:p w14:paraId="6C63FAC6" w14:textId="77777777" w:rsidR="00FD5255" w:rsidRDefault="00000000">
      <w:pPr>
        <w:pStyle w:val="4"/>
        <w:numPr>
          <w:ilvl w:val="3"/>
          <w:numId w:val="0"/>
        </w:numPr>
        <w:tabs>
          <w:tab w:val="clear" w:pos="1145"/>
          <w:tab w:val="left" w:pos="567"/>
        </w:tabs>
        <w:ind w:rightChars="57" w:right="137"/>
        <w:rPr>
          <w:rFonts w:ascii="宋体" w:hAnsi="宋体"/>
          <w:color w:val="000000"/>
          <w:szCs w:val="24"/>
        </w:rPr>
      </w:pPr>
      <w:r>
        <w:rPr>
          <w:rFonts w:ascii="宋体" w:hAnsi="宋体" w:hint="eastAsia"/>
          <w:color w:val="000000"/>
          <w:szCs w:val="24"/>
        </w:rPr>
        <w:t>漏装披水：外窗没按设计要求</w:t>
      </w:r>
      <w:proofErr w:type="gramStart"/>
      <w:r>
        <w:rPr>
          <w:rFonts w:ascii="宋体" w:hAnsi="宋体" w:hint="eastAsia"/>
          <w:color w:val="000000"/>
          <w:szCs w:val="24"/>
        </w:rPr>
        <w:t>装披水</w:t>
      </w:r>
      <w:proofErr w:type="gramEnd"/>
      <w:r>
        <w:rPr>
          <w:rFonts w:ascii="宋体" w:hAnsi="宋体" w:hint="eastAsia"/>
          <w:color w:val="000000"/>
          <w:szCs w:val="24"/>
        </w:rPr>
        <w:t>，影响使用。</w:t>
      </w:r>
    </w:p>
    <w:p w14:paraId="52987EF5" w14:textId="77777777" w:rsidR="00FD5255" w:rsidRDefault="00000000">
      <w:pPr>
        <w:pStyle w:val="3"/>
      </w:pPr>
      <w:bookmarkStart w:id="953" w:name="_Toc249148832"/>
      <w:bookmarkStart w:id="954" w:name="_Toc144703726"/>
      <w:bookmarkStart w:id="955" w:name="_Toc144709327"/>
      <w:r>
        <w:rPr>
          <w:rFonts w:hint="eastAsia"/>
        </w:rPr>
        <w:t>质量记录</w:t>
      </w:r>
      <w:bookmarkEnd w:id="953"/>
      <w:bookmarkEnd w:id="954"/>
      <w:bookmarkEnd w:id="955"/>
    </w:p>
    <w:p w14:paraId="3F4B4EC0" w14:textId="77777777" w:rsidR="00FD5255" w:rsidRDefault="00000000">
      <w:pPr>
        <w:pStyle w:val="4"/>
        <w:numPr>
          <w:ilvl w:val="3"/>
          <w:numId w:val="0"/>
        </w:numPr>
        <w:tabs>
          <w:tab w:val="clear" w:pos="1145"/>
          <w:tab w:val="left" w:pos="709"/>
        </w:tabs>
        <w:ind w:left="-2" w:rightChars="57" w:right="137" w:firstLine="2"/>
        <w:rPr>
          <w:rFonts w:ascii="宋体" w:hAnsi="宋体"/>
          <w:color w:val="000000"/>
          <w:szCs w:val="24"/>
        </w:rPr>
      </w:pPr>
      <w:r>
        <w:rPr>
          <w:rFonts w:ascii="宋体" w:hAnsi="宋体" w:hint="eastAsia"/>
          <w:color w:val="000000"/>
          <w:szCs w:val="24"/>
        </w:rPr>
        <w:t>铝合金门窗的出厂合格证。</w:t>
      </w:r>
    </w:p>
    <w:p w14:paraId="4718FC1C" w14:textId="77777777" w:rsidR="00FD5255" w:rsidRDefault="00000000">
      <w:pPr>
        <w:pStyle w:val="4"/>
        <w:numPr>
          <w:ilvl w:val="3"/>
          <w:numId w:val="0"/>
        </w:numPr>
        <w:tabs>
          <w:tab w:val="clear" w:pos="1145"/>
          <w:tab w:val="left" w:pos="709"/>
        </w:tabs>
        <w:ind w:left="-2" w:rightChars="57" w:right="137" w:firstLine="2"/>
        <w:rPr>
          <w:rFonts w:ascii="宋体" w:hAnsi="宋体"/>
          <w:color w:val="000000"/>
          <w:szCs w:val="24"/>
        </w:rPr>
      </w:pPr>
      <w:r>
        <w:rPr>
          <w:rFonts w:ascii="宋体" w:hAnsi="宋体" w:hint="eastAsia"/>
          <w:color w:val="000000"/>
          <w:szCs w:val="24"/>
        </w:rPr>
        <w:t>铝合金门窗的零附件、固定件材质证明及安装图示说明。</w:t>
      </w:r>
    </w:p>
    <w:p w14:paraId="248C8847" w14:textId="77777777" w:rsidR="00FD5255" w:rsidRDefault="00000000">
      <w:pPr>
        <w:pStyle w:val="4"/>
        <w:numPr>
          <w:ilvl w:val="3"/>
          <w:numId w:val="0"/>
        </w:numPr>
        <w:tabs>
          <w:tab w:val="clear" w:pos="1145"/>
          <w:tab w:val="left" w:pos="709"/>
        </w:tabs>
        <w:ind w:left="-2" w:rightChars="57" w:right="137" w:firstLine="2"/>
        <w:rPr>
          <w:rFonts w:ascii="宋体" w:hAnsi="宋体"/>
          <w:color w:val="000000"/>
          <w:szCs w:val="24"/>
        </w:rPr>
      </w:pPr>
      <w:r>
        <w:rPr>
          <w:rFonts w:ascii="宋体" w:hAnsi="宋体" w:hint="eastAsia"/>
          <w:color w:val="000000"/>
          <w:szCs w:val="24"/>
        </w:rPr>
        <w:t>密封材、保温材的材质证明及产品合格证。</w:t>
      </w:r>
    </w:p>
    <w:p w14:paraId="3E54D7EC" w14:textId="77777777" w:rsidR="00FD5255" w:rsidRDefault="00000000">
      <w:pPr>
        <w:pStyle w:val="4"/>
        <w:numPr>
          <w:ilvl w:val="3"/>
          <w:numId w:val="0"/>
        </w:numPr>
        <w:tabs>
          <w:tab w:val="clear" w:pos="1145"/>
          <w:tab w:val="left" w:pos="709"/>
        </w:tabs>
        <w:ind w:left="-2" w:rightChars="57" w:right="137" w:firstLine="2"/>
        <w:rPr>
          <w:rFonts w:ascii="宋体" w:hAnsi="宋体"/>
          <w:color w:val="000000"/>
          <w:szCs w:val="24"/>
        </w:rPr>
      </w:pPr>
      <w:r>
        <w:rPr>
          <w:rFonts w:ascii="宋体" w:hAnsi="宋体" w:hint="eastAsia"/>
          <w:color w:val="000000"/>
          <w:szCs w:val="24"/>
        </w:rPr>
        <w:t>水泥的出厂合格证及试验报告；中砂产品的质量证明。</w:t>
      </w:r>
    </w:p>
    <w:p w14:paraId="57EC4130" w14:textId="77777777" w:rsidR="00FD5255" w:rsidRDefault="00000000">
      <w:pPr>
        <w:pStyle w:val="4"/>
        <w:numPr>
          <w:ilvl w:val="3"/>
          <w:numId w:val="0"/>
        </w:numPr>
        <w:tabs>
          <w:tab w:val="clear" w:pos="1145"/>
          <w:tab w:val="left" w:pos="709"/>
        </w:tabs>
        <w:ind w:left="-2" w:rightChars="57" w:right="137" w:firstLine="2"/>
        <w:rPr>
          <w:rFonts w:ascii="宋体" w:hAnsi="宋体"/>
          <w:color w:val="000000"/>
          <w:szCs w:val="24"/>
        </w:rPr>
      </w:pPr>
      <w:r>
        <w:rPr>
          <w:rFonts w:ascii="宋体" w:hAnsi="宋体" w:hint="eastAsia"/>
          <w:color w:val="000000"/>
          <w:szCs w:val="24"/>
        </w:rPr>
        <w:t>焊条的品牌、型号及合格证。</w:t>
      </w:r>
    </w:p>
    <w:p w14:paraId="1D8DC115" w14:textId="77777777" w:rsidR="00FD5255" w:rsidRDefault="00000000">
      <w:pPr>
        <w:pStyle w:val="4"/>
        <w:numPr>
          <w:ilvl w:val="3"/>
          <w:numId w:val="0"/>
        </w:numPr>
        <w:tabs>
          <w:tab w:val="clear" w:pos="1145"/>
          <w:tab w:val="left" w:pos="709"/>
        </w:tabs>
        <w:ind w:left="-2" w:rightChars="57" w:right="137" w:firstLine="2"/>
        <w:rPr>
          <w:rFonts w:ascii="宋体" w:hAnsi="宋体"/>
          <w:color w:val="000000"/>
          <w:szCs w:val="24"/>
        </w:rPr>
      </w:pPr>
      <w:r>
        <w:rPr>
          <w:rFonts w:ascii="宋体" w:hAnsi="宋体" w:hint="eastAsia"/>
          <w:color w:val="000000"/>
          <w:szCs w:val="24"/>
        </w:rPr>
        <w:t>质量检验评定记录。</w:t>
      </w:r>
    </w:p>
    <w:p w14:paraId="6234F2A8" w14:textId="77777777" w:rsidR="00FD5255" w:rsidRDefault="00000000">
      <w:pPr>
        <w:pStyle w:val="2"/>
      </w:pPr>
      <w:bookmarkStart w:id="956" w:name="_Toc249148833"/>
      <w:r>
        <w:rPr>
          <w:rFonts w:hint="eastAsia"/>
        </w:rPr>
        <w:lastRenderedPageBreak/>
        <w:t>屋面工程</w:t>
      </w:r>
      <w:bookmarkEnd w:id="925"/>
      <w:bookmarkEnd w:id="926"/>
      <w:bookmarkEnd w:id="927"/>
      <w:bookmarkEnd w:id="928"/>
      <w:bookmarkEnd w:id="929"/>
      <w:bookmarkEnd w:id="930"/>
      <w:bookmarkEnd w:id="931"/>
      <w:bookmarkEnd w:id="956"/>
    </w:p>
    <w:p w14:paraId="244E016E" w14:textId="77777777" w:rsidR="00FD5255" w:rsidRDefault="00000000">
      <w:pPr>
        <w:ind w:left="284" w:rightChars="57" w:right="137" w:firstLine="0"/>
      </w:pPr>
      <w:bookmarkStart w:id="957" w:name="_Toc247604020"/>
      <w:bookmarkStart w:id="958" w:name="_Toc244422426"/>
      <w:bookmarkStart w:id="959" w:name="_Toc247602450"/>
      <w:r>
        <w:rPr>
          <w:rFonts w:hint="eastAsia"/>
        </w:rPr>
        <w:t>根据工程设计图纸屋面工程在现浇钢筋</w:t>
      </w:r>
      <w:proofErr w:type="gramStart"/>
      <w:r>
        <w:rPr>
          <w:rFonts w:hint="eastAsia"/>
        </w:rPr>
        <w:t>砼</w:t>
      </w:r>
      <w:proofErr w:type="gramEnd"/>
      <w:r>
        <w:rPr>
          <w:rFonts w:hint="eastAsia"/>
        </w:rPr>
        <w:t>屋面板面上</w:t>
      </w:r>
      <w:proofErr w:type="gramStart"/>
      <w:r>
        <w:rPr>
          <w:rFonts w:hint="eastAsia"/>
        </w:rPr>
        <w:t>纵</w:t>
      </w:r>
      <w:proofErr w:type="gramEnd"/>
      <w:r>
        <w:rPr>
          <w:rFonts w:hint="eastAsia"/>
        </w:rPr>
        <w:t>横扫浓水泥浆一道，</w:t>
      </w:r>
      <w:r>
        <w:rPr>
          <w:rFonts w:hint="eastAsia"/>
        </w:rPr>
        <w:t xml:space="preserve"> 20</w:t>
      </w:r>
      <w:r>
        <w:rPr>
          <w:rFonts w:hint="eastAsia"/>
        </w:rPr>
        <w:t>厚</w:t>
      </w:r>
      <w:r>
        <w:rPr>
          <w:rFonts w:hint="eastAsia"/>
        </w:rPr>
        <w:t>1</w:t>
      </w:r>
      <w:r>
        <w:rPr>
          <w:rFonts w:hint="eastAsia"/>
        </w:rPr>
        <w:t>：</w:t>
      </w:r>
      <w:r>
        <w:rPr>
          <w:rFonts w:hint="eastAsia"/>
        </w:rPr>
        <w:t>2.5</w:t>
      </w:r>
      <w:r>
        <w:rPr>
          <w:rFonts w:hint="eastAsia"/>
        </w:rPr>
        <w:t>防水砂浆找平层，</w:t>
      </w:r>
      <w:r>
        <w:rPr>
          <w:rFonts w:hint="eastAsia"/>
        </w:rPr>
        <w:t xml:space="preserve"> 2</w:t>
      </w:r>
      <w:r>
        <w:rPr>
          <w:rFonts w:hint="eastAsia"/>
        </w:rPr>
        <w:t>厚聚氨脂防水层，</w:t>
      </w:r>
      <w:r>
        <w:rPr>
          <w:rFonts w:hint="eastAsia"/>
        </w:rPr>
        <w:t>20</w:t>
      </w:r>
      <w:r>
        <w:rPr>
          <w:rFonts w:hint="eastAsia"/>
        </w:rPr>
        <w:t>厚</w:t>
      </w:r>
      <w:r>
        <w:rPr>
          <w:rFonts w:hint="eastAsia"/>
        </w:rPr>
        <w:t>1</w:t>
      </w:r>
      <w:r>
        <w:rPr>
          <w:rFonts w:hint="eastAsia"/>
        </w:rPr>
        <w:t>：</w:t>
      </w:r>
      <w:r>
        <w:rPr>
          <w:rFonts w:hint="eastAsia"/>
        </w:rPr>
        <w:t>2.5</w:t>
      </w:r>
      <w:r>
        <w:rPr>
          <w:rFonts w:hint="eastAsia"/>
        </w:rPr>
        <w:t>防水砂浆保护层，</w:t>
      </w:r>
      <w:r>
        <w:rPr>
          <w:rFonts w:hint="eastAsia"/>
        </w:rPr>
        <w:t>30</w:t>
      </w:r>
      <w:r>
        <w:rPr>
          <w:rFonts w:hint="eastAsia"/>
        </w:rPr>
        <w:t>厚挤塑板保温层，</w:t>
      </w:r>
      <w:r>
        <w:rPr>
          <w:rFonts w:hint="eastAsia"/>
        </w:rPr>
        <w:t>20</w:t>
      </w:r>
      <w:r>
        <w:rPr>
          <w:rFonts w:hint="eastAsia"/>
        </w:rPr>
        <w:t>厚</w:t>
      </w:r>
      <w:r>
        <w:rPr>
          <w:rFonts w:hint="eastAsia"/>
        </w:rPr>
        <w:t>1</w:t>
      </w:r>
      <w:r>
        <w:rPr>
          <w:rFonts w:hint="eastAsia"/>
        </w:rPr>
        <w:t>：</w:t>
      </w:r>
      <w:r>
        <w:rPr>
          <w:rFonts w:hint="eastAsia"/>
        </w:rPr>
        <w:t>2.5</w:t>
      </w:r>
      <w:r>
        <w:rPr>
          <w:rFonts w:hint="eastAsia"/>
        </w:rPr>
        <w:t>防水砂浆保护层，</w:t>
      </w:r>
      <w:r>
        <w:rPr>
          <w:rFonts w:hint="eastAsia"/>
        </w:rPr>
        <w:t>80</w:t>
      </w:r>
      <w:r>
        <w:rPr>
          <w:rFonts w:hint="eastAsia"/>
        </w:rPr>
        <w:t>厚</w:t>
      </w:r>
      <w:r>
        <w:rPr>
          <w:rFonts w:hint="eastAsia"/>
        </w:rPr>
        <w:t>C20</w:t>
      </w:r>
      <w:r>
        <w:rPr>
          <w:rFonts w:hint="eastAsia"/>
        </w:rPr>
        <w:t>细石</w:t>
      </w:r>
      <w:proofErr w:type="gramStart"/>
      <w:r>
        <w:rPr>
          <w:rFonts w:hint="eastAsia"/>
        </w:rPr>
        <w:t>砼</w:t>
      </w:r>
      <w:proofErr w:type="gramEnd"/>
      <w:r>
        <w:rPr>
          <w:rFonts w:hint="eastAsia"/>
        </w:rPr>
        <w:t>防水层（内配Φ</w:t>
      </w:r>
      <w:r>
        <w:rPr>
          <w:rFonts w:hint="eastAsia"/>
        </w:rPr>
        <w:t>4@200</w:t>
      </w:r>
      <w:r>
        <w:rPr>
          <w:rFonts w:hint="eastAsia"/>
        </w:rPr>
        <w:t>点焊钢筋网），</w:t>
      </w:r>
      <w:r>
        <w:rPr>
          <w:rFonts w:hint="eastAsia"/>
        </w:rPr>
        <w:t>25</w:t>
      </w:r>
      <w:r>
        <w:rPr>
          <w:rFonts w:hint="eastAsia"/>
        </w:rPr>
        <w:t>厚</w:t>
      </w:r>
      <w:r>
        <w:rPr>
          <w:rFonts w:ascii="宋体" w:hAnsi="宋体" w:hint="eastAsia"/>
        </w:rPr>
        <w:t>1：4干性水泥砂浆，</w:t>
      </w:r>
      <w:r>
        <w:rPr>
          <w:rFonts w:hint="eastAsia"/>
        </w:rPr>
        <w:t>8-10</w:t>
      </w:r>
      <w:r>
        <w:rPr>
          <w:rFonts w:hint="eastAsia"/>
        </w:rPr>
        <w:t>厚浅色地砖铺实拍平，</w:t>
      </w:r>
      <w:r>
        <w:rPr>
          <w:rFonts w:hint="eastAsia"/>
        </w:rPr>
        <w:t>1:1</w:t>
      </w:r>
      <w:r>
        <w:rPr>
          <w:rFonts w:hint="eastAsia"/>
        </w:rPr>
        <w:t>水泥砂浆填缝。</w:t>
      </w:r>
      <w:bookmarkEnd w:id="957"/>
      <w:bookmarkEnd w:id="958"/>
      <w:bookmarkEnd w:id="959"/>
    </w:p>
    <w:p w14:paraId="5F99B01A" w14:textId="77777777" w:rsidR="00FD5255" w:rsidRDefault="00000000">
      <w:pPr>
        <w:pStyle w:val="3"/>
      </w:pPr>
      <w:bookmarkStart w:id="960" w:name="_Toc144709329"/>
      <w:bookmarkStart w:id="961" w:name="_Toc100578241"/>
      <w:bookmarkStart w:id="962" w:name="_Toc89778646"/>
      <w:bookmarkStart w:id="963" w:name="_Toc144703728"/>
      <w:bookmarkStart w:id="964" w:name="_Toc44992245"/>
      <w:bookmarkStart w:id="965" w:name="_Toc249148834"/>
      <w:bookmarkStart w:id="966" w:name="_Toc91302531"/>
      <w:bookmarkStart w:id="967" w:name="_Toc91065607"/>
      <w:bookmarkStart w:id="968" w:name="_Toc78442073"/>
      <w:bookmarkStart w:id="969" w:name="_Toc43538104"/>
      <w:r>
        <w:rPr>
          <w:rFonts w:hint="eastAsia"/>
        </w:rPr>
        <w:t>屋面板</w:t>
      </w:r>
      <w:proofErr w:type="gramStart"/>
      <w:r>
        <w:rPr>
          <w:rFonts w:hint="eastAsia"/>
        </w:rPr>
        <w:t>砼</w:t>
      </w:r>
      <w:proofErr w:type="gramEnd"/>
      <w:r>
        <w:rPr>
          <w:rFonts w:hint="eastAsia"/>
        </w:rPr>
        <w:t>工程施工要点</w:t>
      </w:r>
      <w:bookmarkEnd w:id="960"/>
      <w:bookmarkEnd w:id="961"/>
      <w:bookmarkEnd w:id="962"/>
      <w:bookmarkEnd w:id="963"/>
      <w:bookmarkEnd w:id="964"/>
      <w:bookmarkEnd w:id="965"/>
      <w:bookmarkEnd w:id="966"/>
      <w:bookmarkEnd w:id="967"/>
      <w:bookmarkEnd w:id="968"/>
      <w:bookmarkEnd w:id="969"/>
    </w:p>
    <w:p w14:paraId="2605B8CD" w14:textId="77777777" w:rsidR="00FD5255" w:rsidRDefault="00000000">
      <w:pPr>
        <w:ind w:left="284" w:rightChars="57" w:right="137" w:firstLine="0"/>
        <w:rPr>
          <w:rFonts w:ascii="宋体" w:hAnsi="宋体"/>
          <w:color w:val="000000"/>
          <w:szCs w:val="24"/>
        </w:rPr>
      </w:pPr>
      <w:r>
        <w:rPr>
          <w:rFonts w:ascii="宋体" w:hAnsi="宋体" w:hint="eastAsia"/>
          <w:color w:val="000000"/>
          <w:szCs w:val="24"/>
        </w:rPr>
        <w:t>要确保屋面</w:t>
      </w:r>
      <w:proofErr w:type="gramStart"/>
      <w:r>
        <w:rPr>
          <w:rFonts w:ascii="宋体" w:hAnsi="宋体" w:hint="eastAsia"/>
          <w:color w:val="000000"/>
          <w:szCs w:val="24"/>
        </w:rPr>
        <w:t>不</w:t>
      </w:r>
      <w:proofErr w:type="gramEnd"/>
      <w:r>
        <w:rPr>
          <w:rFonts w:ascii="宋体" w:hAnsi="宋体" w:hint="eastAsia"/>
          <w:color w:val="000000"/>
          <w:szCs w:val="24"/>
        </w:rPr>
        <w:t>渗漏水，首先要做屋面基层钢筋</w:t>
      </w:r>
      <w:proofErr w:type="gramStart"/>
      <w:r>
        <w:rPr>
          <w:rFonts w:ascii="宋体" w:hAnsi="宋体" w:hint="eastAsia"/>
          <w:color w:val="000000"/>
          <w:szCs w:val="24"/>
        </w:rPr>
        <w:t>砼</w:t>
      </w:r>
      <w:proofErr w:type="gramEnd"/>
      <w:r>
        <w:rPr>
          <w:rFonts w:ascii="宋体" w:hAnsi="宋体" w:hint="eastAsia"/>
          <w:color w:val="000000"/>
          <w:szCs w:val="24"/>
        </w:rPr>
        <w:t>板的质量，以做到即使防水层局部渗漏，屋面板也能防止渗漏。</w:t>
      </w:r>
    </w:p>
    <w:p w14:paraId="448F64C4" w14:textId="77777777" w:rsidR="00FD5255" w:rsidRDefault="00000000">
      <w:pPr>
        <w:pStyle w:val="4"/>
        <w:numPr>
          <w:ilvl w:val="3"/>
          <w:numId w:val="0"/>
        </w:numPr>
        <w:tabs>
          <w:tab w:val="clear" w:pos="1145"/>
          <w:tab w:val="left" w:pos="709"/>
        </w:tabs>
        <w:ind w:left="284" w:rightChars="57" w:right="137"/>
        <w:rPr>
          <w:rFonts w:ascii="宋体" w:hAnsi="宋体"/>
          <w:color w:val="000000"/>
          <w:szCs w:val="24"/>
        </w:rPr>
      </w:pPr>
      <w:r>
        <w:rPr>
          <w:rFonts w:ascii="宋体" w:hAnsi="宋体" w:hint="eastAsia"/>
          <w:color w:val="000000"/>
          <w:szCs w:val="24"/>
        </w:rPr>
        <w:t>为提高屋面防水抗渗能力，屋面板</w:t>
      </w:r>
      <w:proofErr w:type="gramStart"/>
      <w:r>
        <w:rPr>
          <w:rFonts w:ascii="宋体" w:hAnsi="宋体" w:hint="eastAsia"/>
          <w:color w:val="000000"/>
          <w:szCs w:val="24"/>
        </w:rPr>
        <w:t>砼</w:t>
      </w:r>
      <w:proofErr w:type="gramEnd"/>
      <w:r>
        <w:rPr>
          <w:rFonts w:ascii="宋体" w:hAnsi="宋体" w:hint="eastAsia"/>
          <w:color w:val="000000"/>
          <w:szCs w:val="24"/>
        </w:rPr>
        <w:t>搅拌时，石料最大粒径不宜大于15mm，含泥量不宜大于1%，细骨料含泥量不宜大于2%，水泥存放期不得大于3个月。</w:t>
      </w:r>
    </w:p>
    <w:p w14:paraId="4C199A4E" w14:textId="77777777" w:rsidR="00FD5255" w:rsidRDefault="00000000">
      <w:pPr>
        <w:pStyle w:val="4"/>
        <w:numPr>
          <w:ilvl w:val="3"/>
          <w:numId w:val="0"/>
        </w:numPr>
        <w:tabs>
          <w:tab w:val="clear" w:pos="1145"/>
          <w:tab w:val="left" w:pos="709"/>
        </w:tabs>
        <w:ind w:left="284" w:rightChars="57" w:right="137"/>
        <w:rPr>
          <w:rFonts w:ascii="宋体" w:hAnsi="宋体"/>
          <w:color w:val="000000"/>
          <w:szCs w:val="24"/>
        </w:rPr>
      </w:pPr>
      <w:r>
        <w:rPr>
          <w:rFonts w:ascii="宋体" w:hAnsi="宋体" w:hint="eastAsia"/>
          <w:color w:val="000000"/>
          <w:szCs w:val="24"/>
        </w:rPr>
        <w:t>模板支撑间距严格按施工方案要求，立杆间距小于1m，木龙骨间距小于500mm，模板拼装密封，从底处向高处铺设，较大拼缝用灰膏</w:t>
      </w:r>
      <w:proofErr w:type="gramStart"/>
      <w:r>
        <w:rPr>
          <w:rFonts w:ascii="宋体" w:hAnsi="宋体" w:hint="eastAsia"/>
          <w:color w:val="000000"/>
          <w:szCs w:val="24"/>
        </w:rPr>
        <w:t>批灰嵌实</w:t>
      </w:r>
      <w:proofErr w:type="gramEnd"/>
      <w:r>
        <w:rPr>
          <w:rFonts w:ascii="宋体" w:hAnsi="宋体" w:hint="eastAsia"/>
          <w:color w:val="000000"/>
          <w:szCs w:val="24"/>
        </w:rPr>
        <w:t>，避免</w:t>
      </w:r>
      <w:proofErr w:type="gramStart"/>
      <w:r>
        <w:rPr>
          <w:rFonts w:ascii="宋体" w:hAnsi="宋体" w:hint="eastAsia"/>
          <w:color w:val="000000"/>
          <w:szCs w:val="24"/>
        </w:rPr>
        <w:t>砼</w:t>
      </w:r>
      <w:proofErr w:type="gramEnd"/>
      <w:r>
        <w:rPr>
          <w:rFonts w:ascii="宋体" w:hAnsi="宋体" w:hint="eastAsia"/>
          <w:color w:val="000000"/>
          <w:szCs w:val="24"/>
        </w:rPr>
        <w:t>漏浆。</w:t>
      </w:r>
    </w:p>
    <w:p w14:paraId="0D4179C8" w14:textId="77777777" w:rsidR="00FD5255" w:rsidRDefault="00000000">
      <w:pPr>
        <w:pStyle w:val="4"/>
        <w:numPr>
          <w:ilvl w:val="3"/>
          <w:numId w:val="0"/>
        </w:numPr>
        <w:tabs>
          <w:tab w:val="clear" w:pos="1145"/>
          <w:tab w:val="left" w:pos="709"/>
        </w:tabs>
        <w:ind w:left="284" w:rightChars="57" w:right="137"/>
        <w:rPr>
          <w:rFonts w:ascii="宋体" w:hAnsi="宋体"/>
          <w:color w:val="000000"/>
          <w:szCs w:val="24"/>
        </w:rPr>
      </w:pPr>
      <w:r>
        <w:rPr>
          <w:rFonts w:ascii="宋体" w:hAnsi="宋体" w:hint="eastAsia"/>
          <w:color w:val="000000"/>
          <w:szCs w:val="24"/>
        </w:rPr>
        <w:t>钢筋配置和绑扎严格按设计和规范要求施工，并应特别注意钢筋与模板之间</w:t>
      </w:r>
      <w:proofErr w:type="gramStart"/>
      <w:r>
        <w:rPr>
          <w:rFonts w:ascii="宋体" w:hAnsi="宋体" w:hint="eastAsia"/>
          <w:color w:val="000000"/>
          <w:szCs w:val="24"/>
        </w:rPr>
        <w:t>保护层垫块的</w:t>
      </w:r>
      <w:proofErr w:type="gramEnd"/>
      <w:r>
        <w:rPr>
          <w:rFonts w:ascii="宋体" w:hAnsi="宋体" w:hint="eastAsia"/>
          <w:color w:val="000000"/>
          <w:szCs w:val="24"/>
        </w:rPr>
        <w:t>留设，施工时由</w:t>
      </w:r>
      <w:proofErr w:type="gramStart"/>
      <w:r>
        <w:rPr>
          <w:rFonts w:ascii="宋体" w:hAnsi="宋体" w:hint="eastAsia"/>
          <w:color w:val="000000"/>
          <w:szCs w:val="24"/>
        </w:rPr>
        <w:t>质量员</w:t>
      </w:r>
      <w:proofErr w:type="gramEnd"/>
      <w:r>
        <w:rPr>
          <w:rFonts w:ascii="宋体" w:hAnsi="宋体" w:hint="eastAsia"/>
          <w:color w:val="000000"/>
          <w:szCs w:val="24"/>
        </w:rPr>
        <w:t>仔细检查</w:t>
      </w:r>
      <w:proofErr w:type="gramStart"/>
      <w:r>
        <w:rPr>
          <w:rFonts w:ascii="宋体" w:hAnsi="宋体" w:hint="eastAsia"/>
          <w:color w:val="000000"/>
          <w:szCs w:val="24"/>
        </w:rPr>
        <w:t>保护层垫块的</w:t>
      </w:r>
      <w:proofErr w:type="gramEnd"/>
      <w:r>
        <w:rPr>
          <w:rFonts w:ascii="宋体" w:hAnsi="宋体" w:hint="eastAsia"/>
          <w:color w:val="000000"/>
          <w:szCs w:val="24"/>
        </w:rPr>
        <w:t>间距，厚度与质量。</w:t>
      </w:r>
    </w:p>
    <w:p w14:paraId="23E9A029" w14:textId="77777777" w:rsidR="00FD5255" w:rsidRDefault="00000000">
      <w:pPr>
        <w:pStyle w:val="4"/>
        <w:numPr>
          <w:ilvl w:val="3"/>
          <w:numId w:val="0"/>
        </w:numPr>
        <w:tabs>
          <w:tab w:val="clear" w:pos="1145"/>
          <w:tab w:val="left" w:pos="709"/>
        </w:tabs>
        <w:ind w:left="284" w:rightChars="57" w:right="137"/>
        <w:rPr>
          <w:rFonts w:ascii="宋体" w:hAnsi="宋体"/>
          <w:color w:val="000000"/>
          <w:szCs w:val="24"/>
        </w:rPr>
      </w:pPr>
      <w:r>
        <w:rPr>
          <w:rFonts w:ascii="宋体" w:hAnsi="宋体" w:hint="eastAsia"/>
          <w:color w:val="000000"/>
          <w:szCs w:val="24"/>
        </w:rPr>
        <w:t>屋面板</w:t>
      </w:r>
      <w:proofErr w:type="gramStart"/>
      <w:r>
        <w:rPr>
          <w:rFonts w:ascii="宋体" w:hAnsi="宋体" w:hint="eastAsia"/>
          <w:color w:val="000000"/>
          <w:szCs w:val="24"/>
        </w:rPr>
        <w:t>砼</w:t>
      </w:r>
      <w:proofErr w:type="gramEnd"/>
      <w:r>
        <w:rPr>
          <w:rFonts w:ascii="宋体" w:hAnsi="宋体" w:hint="eastAsia"/>
          <w:color w:val="000000"/>
          <w:szCs w:val="24"/>
        </w:rPr>
        <w:t>浇筑前，提前做好施工准备工作，按工程量的需要，事先准备好原材料的储备工作，保证</w:t>
      </w:r>
      <w:proofErr w:type="gramStart"/>
      <w:r>
        <w:rPr>
          <w:rFonts w:ascii="宋体" w:hAnsi="宋体" w:hint="eastAsia"/>
          <w:color w:val="000000"/>
          <w:szCs w:val="24"/>
        </w:rPr>
        <w:t>砼</w:t>
      </w:r>
      <w:proofErr w:type="gramEnd"/>
      <w:r>
        <w:rPr>
          <w:rFonts w:ascii="宋体" w:hAnsi="宋体" w:hint="eastAsia"/>
          <w:color w:val="000000"/>
          <w:szCs w:val="24"/>
        </w:rPr>
        <w:t>按计划供应，做到</w:t>
      </w:r>
      <w:proofErr w:type="gramStart"/>
      <w:r>
        <w:rPr>
          <w:rFonts w:ascii="宋体" w:hAnsi="宋体" w:hint="eastAsia"/>
          <w:color w:val="000000"/>
          <w:szCs w:val="24"/>
        </w:rPr>
        <w:t>砼</w:t>
      </w:r>
      <w:proofErr w:type="gramEnd"/>
      <w:r>
        <w:rPr>
          <w:rFonts w:ascii="宋体" w:hAnsi="宋体" w:hint="eastAsia"/>
          <w:color w:val="000000"/>
          <w:szCs w:val="24"/>
        </w:rPr>
        <w:t>连续一次浇筑完成，</w:t>
      </w:r>
      <w:proofErr w:type="gramStart"/>
      <w:r>
        <w:rPr>
          <w:rFonts w:ascii="宋体" w:hAnsi="宋体" w:hint="eastAsia"/>
          <w:color w:val="000000"/>
          <w:szCs w:val="24"/>
        </w:rPr>
        <w:t>砼</w:t>
      </w:r>
      <w:proofErr w:type="gramEnd"/>
      <w:r>
        <w:rPr>
          <w:rFonts w:ascii="宋体" w:hAnsi="宋体" w:hint="eastAsia"/>
          <w:color w:val="000000"/>
          <w:szCs w:val="24"/>
        </w:rPr>
        <w:t>禁止在雨天施工。</w:t>
      </w:r>
    </w:p>
    <w:p w14:paraId="54B208B4" w14:textId="77777777" w:rsidR="00FD5255" w:rsidRDefault="00000000">
      <w:pPr>
        <w:pStyle w:val="4"/>
        <w:numPr>
          <w:ilvl w:val="3"/>
          <w:numId w:val="0"/>
        </w:numPr>
        <w:tabs>
          <w:tab w:val="clear" w:pos="1145"/>
          <w:tab w:val="left" w:pos="709"/>
        </w:tabs>
        <w:ind w:left="284" w:rightChars="57" w:right="137"/>
        <w:rPr>
          <w:rFonts w:ascii="宋体" w:hAnsi="宋体"/>
          <w:color w:val="000000"/>
          <w:szCs w:val="24"/>
        </w:rPr>
      </w:pPr>
      <w:r>
        <w:rPr>
          <w:rFonts w:ascii="宋体" w:hAnsi="宋体" w:hint="eastAsia"/>
          <w:color w:val="000000"/>
          <w:szCs w:val="24"/>
        </w:rPr>
        <w:t>屋面板</w:t>
      </w:r>
      <w:proofErr w:type="gramStart"/>
      <w:r>
        <w:rPr>
          <w:rFonts w:ascii="宋体" w:hAnsi="宋体" w:hint="eastAsia"/>
          <w:color w:val="000000"/>
          <w:szCs w:val="24"/>
        </w:rPr>
        <w:t>砼</w:t>
      </w:r>
      <w:proofErr w:type="gramEnd"/>
      <w:r>
        <w:rPr>
          <w:rFonts w:ascii="宋体" w:hAnsi="宋体" w:hint="eastAsia"/>
          <w:color w:val="000000"/>
          <w:szCs w:val="24"/>
        </w:rPr>
        <w:t>浇筑完毕，在</w:t>
      </w:r>
      <w:proofErr w:type="gramStart"/>
      <w:r>
        <w:rPr>
          <w:rFonts w:ascii="宋体" w:hAnsi="宋体" w:hint="eastAsia"/>
          <w:color w:val="000000"/>
          <w:szCs w:val="24"/>
        </w:rPr>
        <w:t>砼</w:t>
      </w:r>
      <w:proofErr w:type="gramEnd"/>
      <w:r>
        <w:rPr>
          <w:rFonts w:ascii="宋体" w:hAnsi="宋体" w:hint="eastAsia"/>
          <w:color w:val="000000"/>
          <w:szCs w:val="24"/>
        </w:rPr>
        <w:t>初凝之后，终凝之前，待屋面板</w:t>
      </w:r>
      <w:proofErr w:type="gramStart"/>
      <w:r>
        <w:rPr>
          <w:rFonts w:ascii="宋体" w:hAnsi="宋体" w:hint="eastAsia"/>
          <w:color w:val="000000"/>
          <w:szCs w:val="24"/>
        </w:rPr>
        <w:t>砼</w:t>
      </w:r>
      <w:proofErr w:type="gramEnd"/>
      <w:r>
        <w:rPr>
          <w:rFonts w:ascii="宋体" w:hAnsi="宋体" w:hint="eastAsia"/>
          <w:color w:val="000000"/>
          <w:szCs w:val="24"/>
        </w:rPr>
        <w:t>有七、八成干时，用</w:t>
      </w:r>
      <w:proofErr w:type="gramStart"/>
      <w:r>
        <w:rPr>
          <w:rFonts w:ascii="宋体" w:hAnsi="宋体" w:hint="eastAsia"/>
          <w:color w:val="000000"/>
          <w:szCs w:val="24"/>
        </w:rPr>
        <w:t>木抹进行</w:t>
      </w:r>
      <w:proofErr w:type="gramEnd"/>
      <w:r>
        <w:rPr>
          <w:rFonts w:ascii="宋体" w:hAnsi="宋体" w:hint="eastAsia"/>
          <w:color w:val="000000"/>
          <w:szCs w:val="24"/>
        </w:rPr>
        <w:t>两次抹面，有效控制楼板</w:t>
      </w:r>
      <w:proofErr w:type="gramStart"/>
      <w:r>
        <w:rPr>
          <w:rFonts w:ascii="宋体" w:hAnsi="宋体" w:hint="eastAsia"/>
          <w:color w:val="000000"/>
          <w:szCs w:val="24"/>
        </w:rPr>
        <w:t>砼</w:t>
      </w:r>
      <w:proofErr w:type="gramEnd"/>
      <w:r>
        <w:rPr>
          <w:rFonts w:ascii="宋体" w:hAnsi="宋体" w:hint="eastAsia"/>
          <w:color w:val="000000"/>
          <w:szCs w:val="24"/>
        </w:rPr>
        <w:t>的微裂缝。</w:t>
      </w:r>
    </w:p>
    <w:p w14:paraId="4D04C9FD" w14:textId="77777777" w:rsidR="00FD5255" w:rsidRDefault="00000000">
      <w:pPr>
        <w:pStyle w:val="4"/>
        <w:numPr>
          <w:ilvl w:val="3"/>
          <w:numId w:val="0"/>
        </w:numPr>
        <w:tabs>
          <w:tab w:val="clear" w:pos="1145"/>
          <w:tab w:val="left" w:pos="709"/>
        </w:tabs>
        <w:ind w:left="284" w:rightChars="57" w:right="137"/>
        <w:rPr>
          <w:rFonts w:ascii="宋体" w:hAnsi="宋体"/>
          <w:color w:val="000000"/>
          <w:szCs w:val="24"/>
        </w:rPr>
      </w:pPr>
      <w:proofErr w:type="gramStart"/>
      <w:r>
        <w:rPr>
          <w:rFonts w:ascii="宋体" w:hAnsi="宋体" w:hint="eastAsia"/>
          <w:color w:val="000000"/>
          <w:szCs w:val="24"/>
        </w:rPr>
        <w:t>砼</w:t>
      </w:r>
      <w:proofErr w:type="gramEnd"/>
      <w:r>
        <w:rPr>
          <w:rFonts w:ascii="宋体" w:hAnsi="宋体" w:hint="eastAsia"/>
          <w:color w:val="000000"/>
          <w:szCs w:val="24"/>
        </w:rPr>
        <w:t>浇筑完12小时内，</w:t>
      </w:r>
      <w:proofErr w:type="gramStart"/>
      <w:r>
        <w:rPr>
          <w:rFonts w:ascii="宋体" w:hAnsi="宋体" w:hint="eastAsia"/>
          <w:color w:val="000000"/>
          <w:szCs w:val="24"/>
        </w:rPr>
        <w:t>砼</w:t>
      </w:r>
      <w:proofErr w:type="gramEnd"/>
      <w:r>
        <w:rPr>
          <w:rFonts w:ascii="宋体" w:hAnsi="宋体" w:hint="eastAsia"/>
          <w:color w:val="000000"/>
          <w:szCs w:val="24"/>
        </w:rPr>
        <w:t>表面覆盖麻袋开始洒水养护，养护时间不应少于14天，养护初期屋面不得上人。</w:t>
      </w:r>
    </w:p>
    <w:p w14:paraId="4BC5DEA1" w14:textId="77777777" w:rsidR="00FD5255" w:rsidRDefault="00000000">
      <w:pPr>
        <w:pStyle w:val="4"/>
        <w:numPr>
          <w:ilvl w:val="3"/>
          <w:numId w:val="0"/>
        </w:numPr>
        <w:tabs>
          <w:tab w:val="clear" w:pos="1145"/>
          <w:tab w:val="left" w:pos="709"/>
        </w:tabs>
        <w:ind w:left="284" w:rightChars="57" w:right="137"/>
        <w:rPr>
          <w:rFonts w:ascii="宋体" w:hAnsi="宋体"/>
          <w:color w:val="000000"/>
          <w:szCs w:val="24"/>
        </w:rPr>
      </w:pPr>
      <w:r>
        <w:rPr>
          <w:rFonts w:ascii="宋体" w:hAnsi="宋体" w:hint="eastAsia"/>
          <w:color w:val="000000"/>
          <w:szCs w:val="24"/>
        </w:rPr>
        <w:t>为防止</w:t>
      </w:r>
      <w:proofErr w:type="gramStart"/>
      <w:r>
        <w:rPr>
          <w:rFonts w:ascii="宋体" w:hAnsi="宋体" w:hint="eastAsia"/>
          <w:color w:val="000000"/>
          <w:szCs w:val="24"/>
        </w:rPr>
        <w:t>砼</w:t>
      </w:r>
      <w:proofErr w:type="gramEnd"/>
      <w:r>
        <w:rPr>
          <w:rFonts w:ascii="宋体" w:hAnsi="宋体" w:hint="eastAsia"/>
          <w:color w:val="000000"/>
          <w:szCs w:val="24"/>
        </w:rPr>
        <w:t>板面出现微裂缝，建议屋面板</w:t>
      </w:r>
      <w:proofErr w:type="gramStart"/>
      <w:r>
        <w:rPr>
          <w:rFonts w:ascii="宋体" w:hAnsi="宋体" w:hint="eastAsia"/>
          <w:color w:val="000000"/>
          <w:szCs w:val="24"/>
        </w:rPr>
        <w:t>砼</w:t>
      </w:r>
      <w:proofErr w:type="gramEnd"/>
      <w:r>
        <w:rPr>
          <w:rFonts w:ascii="宋体" w:hAnsi="宋体" w:hint="eastAsia"/>
          <w:color w:val="000000"/>
          <w:szCs w:val="24"/>
        </w:rPr>
        <w:t>采用微膨胀</w:t>
      </w:r>
      <w:proofErr w:type="gramStart"/>
      <w:r>
        <w:rPr>
          <w:rFonts w:ascii="宋体" w:hAnsi="宋体" w:hint="eastAsia"/>
          <w:color w:val="000000"/>
          <w:szCs w:val="24"/>
        </w:rPr>
        <w:t>砼</w:t>
      </w:r>
      <w:proofErr w:type="gramEnd"/>
      <w:r>
        <w:rPr>
          <w:rFonts w:ascii="宋体" w:hAnsi="宋体" w:hint="eastAsia"/>
          <w:color w:val="000000"/>
          <w:szCs w:val="24"/>
        </w:rPr>
        <w:t>，以补偿</w:t>
      </w:r>
      <w:proofErr w:type="gramStart"/>
      <w:r>
        <w:rPr>
          <w:rFonts w:ascii="宋体" w:hAnsi="宋体" w:hint="eastAsia"/>
          <w:color w:val="000000"/>
          <w:szCs w:val="24"/>
        </w:rPr>
        <w:t>砼</w:t>
      </w:r>
      <w:proofErr w:type="gramEnd"/>
      <w:r>
        <w:rPr>
          <w:rFonts w:ascii="宋体" w:hAnsi="宋体" w:hint="eastAsia"/>
          <w:color w:val="000000"/>
          <w:szCs w:val="24"/>
        </w:rPr>
        <w:t>后期收缩。</w:t>
      </w:r>
    </w:p>
    <w:p w14:paraId="00FA99AA" w14:textId="77777777" w:rsidR="00FD5255" w:rsidRDefault="00000000">
      <w:pPr>
        <w:pStyle w:val="3"/>
      </w:pPr>
      <w:bookmarkStart w:id="970" w:name="_Toc144709330"/>
      <w:bookmarkStart w:id="971" w:name="_Toc144703729"/>
      <w:bookmarkStart w:id="972" w:name="_Toc249148835"/>
      <w:bookmarkStart w:id="973" w:name="_Toc94430824"/>
      <w:bookmarkStart w:id="974" w:name="_Toc44992247"/>
      <w:bookmarkStart w:id="975" w:name="_Toc43538106"/>
      <w:bookmarkStart w:id="976" w:name="_Toc78442084"/>
      <w:bookmarkStart w:id="977" w:name="_Toc44992248"/>
      <w:bookmarkStart w:id="978" w:name="_Toc91065610"/>
      <w:bookmarkStart w:id="979" w:name="_Toc43538107"/>
      <w:bookmarkStart w:id="980" w:name="_Toc89778649"/>
      <w:bookmarkStart w:id="981" w:name="_Toc91302534"/>
      <w:bookmarkStart w:id="982" w:name="_Toc78442085"/>
      <w:bookmarkStart w:id="983" w:name="_Toc480637464"/>
      <w:bookmarkStart w:id="984" w:name="_Toc100578244"/>
      <w:bookmarkStart w:id="985" w:name="_Toc421867896"/>
      <w:r>
        <w:rPr>
          <w:rFonts w:hint="eastAsia"/>
        </w:rPr>
        <w:t>聚合物防水涂料施工要点</w:t>
      </w:r>
      <w:bookmarkEnd w:id="970"/>
      <w:bookmarkEnd w:id="971"/>
      <w:bookmarkEnd w:id="972"/>
    </w:p>
    <w:p w14:paraId="28E5B3B3" w14:textId="77777777" w:rsidR="00FD5255" w:rsidRDefault="00000000">
      <w:pPr>
        <w:pStyle w:val="4"/>
        <w:numPr>
          <w:ilvl w:val="3"/>
          <w:numId w:val="0"/>
        </w:numPr>
        <w:tabs>
          <w:tab w:val="clear" w:pos="1145"/>
          <w:tab w:val="left" w:pos="709"/>
        </w:tabs>
        <w:ind w:left="284" w:rightChars="57" w:right="137"/>
        <w:rPr>
          <w:rFonts w:ascii="宋体" w:hAnsi="宋体"/>
          <w:color w:val="000000"/>
          <w:szCs w:val="24"/>
        </w:rPr>
      </w:pPr>
      <w:r>
        <w:rPr>
          <w:rFonts w:ascii="宋体" w:hAnsi="宋体" w:hint="eastAsia"/>
          <w:color w:val="000000"/>
          <w:szCs w:val="24"/>
        </w:rPr>
        <w:t>施工部署</w:t>
      </w:r>
    </w:p>
    <w:p w14:paraId="0F2BA290" w14:textId="77777777" w:rsidR="00FD5255" w:rsidRDefault="00000000">
      <w:pPr>
        <w:ind w:left="284" w:rightChars="57" w:right="137" w:firstLine="0"/>
      </w:pPr>
      <w:bookmarkStart w:id="986" w:name="_Toc247602453"/>
      <w:bookmarkStart w:id="987" w:name="_Toc244422429"/>
      <w:bookmarkStart w:id="988" w:name="_Toc247604023"/>
      <w:r>
        <w:rPr>
          <w:rFonts w:hint="eastAsia"/>
        </w:rPr>
        <w:t>（</w:t>
      </w:r>
      <w:r>
        <w:rPr>
          <w:rFonts w:hint="eastAsia"/>
        </w:rPr>
        <w:t>1</w:t>
      </w:r>
      <w:r>
        <w:rPr>
          <w:rFonts w:hint="eastAsia"/>
        </w:rPr>
        <w:t>）、施工前准备</w:t>
      </w:r>
      <w:bookmarkEnd w:id="986"/>
      <w:bookmarkEnd w:id="987"/>
      <w:bookmarkEnd w:id="988"/>
    </w:p>
    <w:p w14:paraId="180826B3" w14:textId="77777777" w:rsidR="00FD5255" w:rsidRDefault="00000000">
      <w:pPr>
        <w:ind w:left="284" w:rightChars="57" w:right="137" w:firstLine="0"/>
      </w:pPr>
      <w:bookmarkStart w:id="989" w:name="_Toc247602454"/>
      <w:bookmarkStart w:id="990" w:name="_Toc244422430"/>
      <w:bookmarkStart w:id="991" w:name="_Toc247604024"/>
      <w:r>
        <w:rPr>
          <w:rFonts w:hint="eastAsia"/>
        </w:rPr>
        <w:t>施工面的水泥砂浆找平层应牢固、坚实平整，以保证材料粘结牢固。</w:t>
      </w:r>
      <w:bookmarkEnd w:id="989"/>
      <w:bookmarkEnd w:id="990"/>
      <w:bookmarkEnd w:id="991"/>
    </w:p>
    <w:p w14:paraId="0BC15B96" w14:textId="77777777" w:rsidR="00FD5255" w:rsidRDefault="00000000">
      <w:pPr>
        <w:ind w:left="284" w:rightChars="57" w:right="137" w:firstLine="0"/>
      </w:pPr>
      <w:bookmarkStart w:id="992" w:name="_Toc247604025"/>
      <w:bookmarkStart w:id="993" w:name="_Toc247602455"/>
      <w:bookmarkStart w:id="994" w:name="_Toc244422431"/>
      <w:r>
        <w:rPr>
          <w:rFonts w:hint="eastAsia"/>
        </w:rPr>
        <w:t>（</w:t>
      </w:r>
      <w:r>
        <w:rPr>
          <w:rFonts w:hint="eastAsia"/>
        </w:rPr>
        <w:t>2</w:t>
      </w:r>
      <w:r>
        <w:rPr>
          <w:rFonts w:hint="eastAsia"/>
        </w:rPr>
        <w:t>）、重要机具准备</w:t>
      </w:r>
      <w:bookmarkEnd w:id="992"/>
      <w:bookmarkEnd w:id="993"/>
      <w:bookmarkEnd w:id="994"/>
    </w:p>
    <w:p w14:paraId="13E34E51" w14:textId="77777777" w:rsidR="00FD5255" w:rsidRDefault="00000000">
      <w:pPr>
        <w:ind w:left="284" w:rightChars="57" w:right="137" w:firstLine="0"/>
      </w:pPr>
      <w:bookmarkStart w:id="995" w:name="_Toc247604026"/>
      <w:bookmarkStart w:id="996" w:name="_Toc244422432"/>
      <w:bookmarkStart w:id="997" w:name="_Toc247602456"/>
      <w:r>
        <w:rPr>
          <w:rFonts w:hint="eastAsia"/>
        </w:rPr>
        <w:t>一般应具备橡皮刮板、滚筒、小平铲、钢丝刷、高压吹风机等。</w:t>
      </w:r>
      <w:bookmarkEnd w:id="995"/>
      <w:bookmarkEnd w:id="996"/>
      <w:bookmarkEnd w:id="997"/>
    </w:p>
    <w:p w14:paraId="124039D4" w14:textId="77777777" w:rsidR="00FD5255" w:rsidRDefault="00000000">
      <w:pPr>
        <w:ind w:left="284" w:rightChars="57" w:right="137" w:firstLine="0"/>
      </w:pPr>
      <w:r>
        <w:rPr>
          <w:rFonts w:hint="eastAsia"/>
        </w:rPr>
        <w:t>（</w:t>
      </w:r>
      <w:r>
        <w:rPr>
          <w:rFonts w:hint="eastAsia"/>
        </w:rPr>
        <w:t>3</w:t>
      </w:r>
      <w:r>
        <w:rPr>
          <w:rFonts w:hint="eastAsia"/>
        </w:rPr>
        <w:t>）、现场准备</w:t>
      </w:r>
    </w:p>
    <w:p w14:paraId="44F74548" w14:textId="77777777" w:rsidR="00FD5255" w:rsidRDefault="00000000">
      <w:pPr>
        <w:ind w:left="284" w:rightChars="57" w:right="137" w:firstLine="0"/>
        <w:rPr>
          <w:kern w:val="0"/>
        </w:rPr>
      </w:pPr>
      <w:bookmarkStart w:id="998" w:name="_Toc247602457"/>
      <w:bookmarkStart w:id="999" w:name="_Toc244422433"/>
      <w:bookmarkStart w:id="1000" w:name="_Toc247604027"/>
      <w:r>
        <w:rPr>
          <w:rFonts w:hint="eastAsia"/>
          <w:kern w:val="0"/>
        </w:rPr>
        <w:t>防水层施工前应将尘土、杂物清扫干净；表面残留的灰浆硬块及突出的部分应清除干</w:t>
      </w:r>
      <w:r>
        <w:rPr>
          <w:rFonts w:hint="eastAsia"/>
          <w:kern w:val="0"/>
        </w:rPr>
        <w:lastRenderedPageBreak/>
        <w:t>净。基层表面应平整牢固、无裂缝、无空鼓、起砂、脱皮等现象，阴阳角处应做成圆弧或钝角。</w:t>
      </w:r>
      <w:bookmarkEnd w:id="998"/>
      <w:bookmarkEnd w:id="999"/>
      <w:bookmarkEnd w:id="1000"/>
    </w:p>
    <w:p w14:paraId="5D29B362" w14:textId="77777777" w:rsidR="00FD5255" w:rsidRDefault="00000000">
      <w:pPr>
        <w:pStyle w:val="4"/>
        <w:numPr>
          <w:ilvl w:val="3"/>
          <w:numId w:val="0"/>
        </w:numPr>
        <w:tabs>
          <w:tab w:val="clear" w:pos="1145"/>
          <w:tab w:val="left" w:pos="709"/>
        </w:tabs>
        <w:ind w:left="284" w:rightChars="57" w:right="137"/>
        <w:rPr>
          <w:rFonts w:ascii="宋体" w:hAnsi="宋体"/>
          <w:color w:val="000000"/>
          <w:szCs w:val="24"/>
        </w:rPr>
      </w:pPr>
      <w:r>
        <w:rPr>
          <w:rFonts w:ascii="宋体" w:hAnsi="宋体" w:hint="eastAsia"/>
          <w:color w:val="000000"/>
          <w:szCs w:val="24"/>
        </w:rPr>
        <w:t xml:space="preserve">水泥基聚合物柔性防水浆系统施工工艺：   </w:t>
      </w:r>
    </w:p>
    <w:p w14:paraId="23D39F0E" w14:textId="77777777" w:rsidR="00FD5255" w:rsidRDefault="00000000">
      <w:pPr>
        <w:ind w:left="284" w:rightChars="57" w:right="137" w:firstLine="0"/>
      </w:pPr>
      <w:bookmarkStart w:id="1001" w:name="_Toc247602458"/>
      <w:bookmarkStart w:id="1002" w:name="_Toc244422434"/>
      <w:bookmarkStart w:id="1003" w:name="_Toc247604028"/>
      <w:r>
        <w:rPr>
          <w:rFonts w:hint="eastAsia"/>
        </w:rPr>
        <w:t>（</w:t>
      </w:r>
      <w:r>
        <w:rPr>
          <w:rFonts w:hint="eastAsia"/>
        </w:rPr>
        <w:t>1</w:t>
      </w:r>
      <w:r>
        <w:rPr>
          <w:rFonts w:hint="eastAsia"/>
        </w:rPr>
        <w:t>）、基层处理：</w:t>
      </w:r>
      <w:bookmarkEnd w:id="1001"/>
      <w:bookmarkEnd w:id="1002"/>
      <w:bookmarkEnd w:id="1003"/>
    </w:p>
    <w:p w14:paraId="08899782" w14:textId="77777777" w:rsidR="00FD5255" w:rsidRDefault="00000000">
      <w:pPr>
        <w:ind w:left="284" w:rightChars="57" w:right="137" w:firstLine="0"/>
      </w:pPr>
      <w:r>
        <w:rPr>
          <w:rFonts w:hint="eastAsia"/>
        </w:rPr>
        <w:t>涂膜防水层施工前，先将基层表面上的灰皮用铲刀除掉，用笤帚将尘土、砂粒等杂物清扫干净，尤其是管根，地漏和排水口等部位要仔细清理。如有油污时，应用钢丝刷和砂纸刷掉清除基层的浮灰、油污或疏松物等杂质，基面必须清除干净，不得有浮尘、杂物、明水等；</w:t>
      </w:r>
      <w:r>
        <w:rPr>
          <w:kern w:val="0"/>
        </w:rPr>
        <w:t xml:space="preserve"> </w:t>
      </w:r>
      <w:r>
        <w:rPr>
          <w:rFonts w:hint="eastAsia"/>
        </w:rPr>
        <w:t>基层表面必须牢固、平整、</w:t>
      </w:r>
      <w:r>
        <w:rPr>
          <w:rFonts w:hint="eastAsia"/>
          <w:kern w:val="0"/>
        </w:rPr>
        <w:t>有小孔隙、砂眼及</w:t>
      </w:r>
      <w:r>
        <w:rPr>
          <w:rFonts w:hint="eastAsia"/>
        </w:rPr>
        <w:t>凹凸不平或有裂缝的基面</w:t>
      </w:r>
      <w:r>
        <w:rPr>
          <w:rFonts w:hint="eastAsia"/>
          <w:kern w:val="0"/>
        </w:rPr>
        <w:t>可按照粉料</w:t>
      </w:r>
      <w:r>
        <w:rPr>
          <w:rFonts w:hint="eastAsia"/>
          <w:kern w:val="0"/>
        </w:rPr>
        <w:t>:</w:t>
      </w:r>
      <w:r>
        <w:rPr>
          <w:rFonts w:hint="eastAsia"/>
          <w:kern w:val="0"/>
        </w:rPr>
        <w:t>胶料</w:t>
      </w:r>
      <w:r>
        <w:rPr>
          <w:rFonts w:hint="eastAsia"/>
          <w:kern w:val="0"/>
        </w:rPr>
        <w:t>:</w:t>
      </w:r>
      <w:r>
        <w:rPr>
          <w:rFonts w:hint="eastAsia"/>
          <w:kern w:val="0"/>
        </w:rPr>
        <w:t>水</w:t>
      </w:r>
      <w:r>
        <w:rPr>
          <w:rFonts w:hint="eastAsia"/>
          <w:kern w:val="0"/>
        </w:rPr>
        <w:t>=1.5:1:3</w:t>
      </w:r>
      <w:r>
        <w:rPr>
          <w:rFonts w:hint="eastAsia"/>
          <w:kern w:val="0"/>
        </w:rPr>
        <w:t>进行修补处理。</w:t>
      </w:r>
      <w:r>
        <w:rPr>
          <w:rFonts w:hint="eastAsia"/>
        </w:rPr>
        <w:t>对有空鼓面，应预先去除，</w:t>
      </w:r>
      <w:r>
        <w:rPr>
          <w:rFonts w:hint="eastAsia"/>
          <w:kern w:val="0"/>
        </w:rPr>
        <w:t>尖锐的外角边缘应除去，内、外角均可用水泥砂浆抹成</w:t>
      </w:r>
      <w:r>
        <w:rPr>
          <w:kern w:val="0"/>
        </w:rPr>
        <w:t>45</w:t>
      </w:r>
      <w:r>
        <w:rPr>
          <w:rFonts w:hint="eastAsia"/>
          <w:kern w:val="0"/>
        </w:rPr>
        <w:t>度圆润面</w:t>
      </w:r>
      <w:r>
        <w:rPr>
          <w:kern w:val="0"/>
        </w:rPr>
        <w:t>；</w:t>
      </w:r>
      <w:r>
        <w:rPr>
          <w:rFonts w:hint="eastAsia"/>
          <w:kern w:val="0"/>
        </w:rPr>
        <w:t>涂抹聚合物防水浆之前，应预先充分湿润底材，但不能有积水。</w:t>
      </w:r>
      <w:proofErr w:type="gramStart"/>
      <w:r>
        <w:rPr>
          <w:rFonts w:hint="eastAsia"/>
          <w:kern w:val="0"/>
        </w:rPr>
        <w:t>底材保持湿润可</w:t>
      </w:r>
      <w:proofErr w:type="gramEnd"/>
      <w:r>
        <w:rPr>
          <w:rFonts w:hint="eastAsia"/>
          <w:kern w:val="0"/>
        </w:rPr>
        <w:t>帮助浆料渗入底材，又可以使操作较为轻松快捷。</w:t>
      </w:r>
    </w:p>
    <w:p w14:paraId="21860B47" w14:textId="77777777" w:rsidR="00FD5255" w:rsidRDefault="00000000">
      <w:pPr>
        <w:ind w:left="284" w:rightChars="57" w:right="137" w:firstLine="0"/>
      </w:pPr>
      <w:r>
        <w:rPr>
          <w:rFonts w:hint="eastAsia"/>
        </w:rPr>
        <w:t>（</w:t>
      </w:r>
      <w:r>
        <w:rPr>
          <w:rFonts w:hint="eastAsia"/>
        </w:rPr>
        <w:t>2</w:t>
      </w:r>
      <w:r>
        <w:rPr>
          <w:rFonts w:hint="eastAsia"/>
        </w:rPr>
        <w:t>）、第一遍防水浆配比及施工：</w:t>
      </w:r>
    </w:p>
    <w:p w14:paraId="2E6B6D59" w14:textId="77777777" w:rsidR="00FD5255" w:rsidRDefault="00000000">
      <w:pPr>
        <w:ind w:left="284" w:rightChars="57" w:right="137" w:firstLine="0"/>
      </w:pPr>
      <w:bookmarkStart w:id="1004" w:name="_Toc247602459"/>
      <w:bookmarkStart w:id="1005" w:name="_Toc244422435"/>
      <w:bookmarkStart w:id="1006" w:name="_Toc247604029"/>
      <w:r>
        <w:rPr>
          <w:rFonts w:hint="eastAsia"/>
        </w:rPr>
        <w:t>粉料：胶料：水</w:t>
      </w:r>
      <w:r>
        <w:t>=</w:t>
      </w:r>
      <w:r>
        <w:rPr>
          <w:rFonts w:hint="eastAsia"/>
        </w:rPr>
        <w:t>0.8</w:t>
      </w:r>
      <w:r>
        <w:rPr>
          <w:rFonts w:hint="eastAsia"/>
        </w:rPr>
        <w:t>：</w:t>
      </w:r>
      <w:r>
        <w:rPr>
          <w:rFonts w:hint="eastAsia"/>
        </w:rPr>
        <w:t>1</w:t>
      </w:r>
      <w:r>
        <w:rPr>
          <w:rFonts w:hint="eastAsia"/>
        </w:rPr>
        <w:t>：</w:t>
      </w:r>
      <w:r>
        <w:rPr>
          <w:rFonts w:hint="eastAsia"/>
        </w:rPr>
        <w:t>0.2</w:t>
      </w:r>
      <w:r>
        <w:rPr>
          <w:rFonts w:hint="eastAsia"/>
        </w:rPr>
        <w:t>～</w:t>
      </w:r>
      <w:r>
        <w:rPr>
          <w:rFonts w:hint="eastAsia"/>
        </w:rPr>
        <w:t>0.5</w:t>
      </w:r>
      <w:r>
        <w:rPr>
          <w:rFonts w:hint="eastAsia"/>
        </w:rPr>
        <w:t>，用滚刷或油漆刷均匀地涂刷多遍，直到达到规定的涂膜厚度要求，不得漏底。施工干结时间：至少</w:t>
      </w:r>
      <w:r>
        <w:t>12</w:t>
      </w:r>
      <w:r>
        <w:rPr>
          <w:rFonts w:hint="eastAsia"/>
        </w:rPr>
        <w:t>小时（</w:t>
      </w:r>
      <w:r>
        <w:t>25</w:t>
      </w:r>
      <w:r>
        <w:rPr>
          <w:rFonts w:hint="eastAsia"/>
        </w:rPr>
        <w:t>℃）。</w:t>
      </w:r>
      <w:bookmarkEnd w:id="1004"/>
      <w:bookmarkEnd w:id="1005"/>
      <w:bookmarkEnd w:id="1006"/>
    </w:p>
    <w:p w14:paraId="6A4EBEE7" w14:textId="77777777" w:rsidR="00FD5255" w:rsidRDefault="00000000">
      <w:pPr>
        <w:ind w:left="284" w:rightChars="57" w:right="137" w:firstLine="0"/>
      </w:pPr>
      <w:r>
        <w:rPr>
          <w:rFonts w:hint="eastAsia"/>
        </w:rPr>
        <w:t>（</w:t>
      </w:r>
      <w:r>
        <w:t>3</w:t>
      </w:r>
      <w:r>
        <w:rPr>
          <w:rFonts w:hint="eastAsia"/>
        </w:rPr>
        <w:t>）、第二遍防水浆配比及施工：</w:t>
      </w:r>
    </w:p>
    <w:p w14:paraId="69FEA05F" w14:textId="77777777" w:rsidR="00FD5255" w:rsidRDefault="00000000">
      <w:pPr>
        <w:ind w:left="284" w:rightChars="57" w:right="137" w:firstLine="0"/>
      </w:pPr>
      <w:bookmarkStart w:id="1007" w:name="_Toc247604030"/>
      <w:bookmarkStart w:id="1008" w:name="_Toc244422436"/>
      <w:bookmarkStart w:id="1009" w:name="_Toc247602460"/>
      <w:r>
        <w:rPr>
          <w:rFonts w:hint="eastAsia"/>
        </w:rPr>
        <w:t>粉料：胶料：水</w:t>
      </w:r>
      <w:r>
        <w:t>=</w:t>
      </w:r>
      <w:r>
        <w:rPr>
          <w:rFonts w:hint="eastAsia"/>
        </w:rPr>
        <w:t>1</w:t>
      </w:r>
      <w:r>
        <w:rPr>
          <w:rFonts w:hint="eastAsia"/>
        </w:rPr>
        <w:t>：</w:t>
      </w:r>
      <w:r>
        <w:rPr>
          <w:rFonts w:hint="eastAsia"/>
        </w:rPr>
        <w:t>1</w:t>
      </w:r>
      <w:r>
        <w:rPr>
          <w:rFonts w:hint="eastAsia"/>
        </w:rPr>
        <w:t>：</w:t>
      </w:r>
      <w:r>
        <w:rPr>
          <w:rFonts w:hint="eastAsia"/>
        </w:rPr>
        <w:t>0.2</w:t>
      </w:r>
      <w:r>
        <w:rPr>
          <w:rFonts w:hint="eastAsia"/>
        </w:rPr>
        <w:t>，用滚刷或油漆刷均匀地涂刷多遍，直到达到规定的涂膜厚度要求，不得漏底。施工干结时间：至少</w:t>
      </w:r>
      <w:r>
        <w:t>12</w:t>
      </w:r>
      <w:r>
        <w:rPr>
          <w:rFonts w:hint="eastAsia"/>
        </w:rPr>
        <w:t>小时（</w:t>
      </w:r>
      <w:r>
        <w:t>25</w:t>
      </w:r>
      <w:r>
        <w:rPr>
          <w:rFonts w:hint="eastAsia"/>
        </w:rPr>
        <w:t>℃）。</w:t>
      </w:r>
      <w:bookmarkEnd w:id="1007"/>
      <w:bookmarkEnd w:id="1008"/>
      <w:bookmarkEnd w:id="1009"/>
    </w:p>
    <w:p w14:paraId="685B5166" w14:textId="77777777" w:rsidR="00FD5255" w:rsidRDefault="00000000">
      <w:pPr>
        <w:ind w:left="284" w:rightChars="57" w:right="137" w:firstLine="0"/>
      </w:pPr>
      <w:r>
        <w:rPr>
          <w:rFonts w:hint="eastAsia"/>
        </w:rPr>
        <w:t>（</w:t>
      </w:r>
      <w:r>
        <w:rPr>
          <w:rFonts w:hint="eastAsia"/>
        </w:rPr>
        <w:t>4</w:t>
      </w:r>
      <w:r>
        <w:rPr>
          <w:rFonts w:hint="eastAsia"/>
        </w:rPr>
        <w:t>）、第三遍防水浆施工</w:t>
      </w:r>
      <w:r>
        <w:rPr>
          <w:rFonts w:hint="eastAsia"/>
        </w:rPr>
        <w:t>:</w:t>
      </w:r>
    </w:p>
    <w:p w14:paraId="124E9DAF" w14:textId="77777777" w:rsidR="00FD5255" w:rsidRDefault="00000000">
      <w:pPr>
        <w:ind w:left="284" w:rightChars="57" w:right="137" w:firstLine="0"/>
      </w:pPr>
      <w:bookmarkStart w:id="1010" w:name="_Toc247602461"/>
      <w:bookmarkStart w:id="1011" w:name="_Toc244422437"/>
      <w:bookmarkStart w:id="1012" w:name="_Toc247604031"/>
      <w:r>
        <w:rPr>
          <w:rFonts w:hint="eastAsia"/>
        </w:rPr>
        <w:t>如果第一遍、第二遍防水浆施工完毕还未达到设计厚度，则按第二遍防水浆配比粉料</w:t>
      </w:r>
      <w:r>
        <w:rPr>
          <w:rFonts w:hint="eastAsia"/>
        </w:rPr>
        <w:t>:</w:t>
      </w:r>
      <w:r>
        <w:rPr>
          <w:rFonts w:hint="eastAsia"/>
        </w:rPr>
        <w:t>胶料</w:t>
      </w:r>
      <w:r>
        <w:rPr>
          <w:rFonts w:hint="eastAsia"/>
        </w:rPr>
        <w:t>:</w:t>
      </w:r>
      <w:r>
        <w:rPr>
          <w:rFonts w:hint="eastAsia"/>
        </w:rPr>
        <w:t>水</w:t>
      </w:r>
      <w:r>
        <w:rPr>
          <w:rFonts w:hint="eastAsia"/>
        </w:rPr>
        <w:t>=1:1:0.2</w:t>
      </w:r>
      <w:r>
        <w:rPr>
          <w:rFonts w:hint="eastAsia"/>
        </w:rPr>
        <w:t>，施工第三遍防水浆、直至达到设计厚度。</w:t>
      </w:r>
      <w:bookmarkEnd w:id="1010"/>
      <w:bookmarkEnd w:id="1011"/>
      <w:bookmarkEnd w:id="1012"/>
    </w:p>
    <w:p w14:paraId="6D03FE11" w14:textId="77777777" w:rsidR="00FD5255" w:rsidRDefault="00000000">
      <w:pPr>
        <w:pStyle w:val="4"/>
        <w:numPr>
          <w:ilvl w:val="3"/>
          <w:numId w:val="0"/>
        </w:numPr>
        <w:tabs>
          <w:tab w:val="clear" w:pos="1145"/>
          <w:tab w:val="left" w:pos="709"/>
        </w:tabs>
        <w:ind w:left="284" w:rightChars="57" w:right="137"/>
        <w:rPr>
          <w:rFonts w:ascii="宋体" w:hAnsi="宋体"/>
          <w:color w:val="000000"/>
          <w:szCs w:val="24"/>
        </w:rPr>
      </w:pPr>
      <w:r>
        <w:rPr>
          <w:rFonts w:ascii="宋体" w:hAnsi="宋体" w:hint="eastAsia"/>
          <w:color w:val="000000"/>
          <w:szCs w:val="24"/>
        </w:rPr>
        <w:t>铺无纺布隔离层:</w:t>
      </w:r>
    </w:p>
    <w:p w14:paraId="4D36B48E" w14:textId="77777777" w:rsidR="00FD5255" w:rsidRDefault="00000000">
      <w:pPr>
        <w:ind w:left="284" w:rightChars="57" w:right="137" w:firstLine="0"/>
      </w:pPr>
      <w:bookmarkStart w:id="1013" w:name="_Toc247604032"/>
      <w:bookmarkStart w:id="1014" w:name="_Toc244422438"/>
      <w:bookmarkStart w:id="1015" w:name="_Toc247602462"/>
      <w:r>
        <w:rPr>
          <w:rFonts w:hint="eastAsia"/>
        </w:rPr>
        <w:t>涂膜初步干结后将无纺布平铺粘结在基层上，无纺布短边搭接长度不小于</w:t>
      </w:r>
      <w:r>
        <w:t>150mm</w:t>
      </w:r>
      <w:r>
        <w:rPr>
          <w:rFonts w:hint="eastAsia"/>
        </w:rPr>
        <w:t>，长边搭接长度不小于</w:t>
      </w:r>
      <w:r>
        <w:t>100mm</w:t>
      </w:r>
      <w:r>
        <w:rPr>
          <w:rFonts w:hint="eastAsia"/>
        </w:rPr>
        <w:t>。</w:t>
      </w:r>
      <w:bookmarkEnd w:id="1013"/>
      <w:bookmarkEnd w:id="1014"/>
      <w:bookmarkEnd w:id="1015"/>
    </w:p>
    <w:p w14:paraId="46B99875" w14:textId="77777777" w:rsidR="00FD5255" w:rsidRDefault="00000000">
      <w:pPr>
        <w:pStyle w:val="4"/>
        <w:numPr>
          <w:ilvl w:val="3"/>
          <w:numId w:val="0"/>
        </w:numPr>
        <w:tabs>
          <w:tab w:val="clear" w:pos="1145"/>
          <w:tab w:val="left" w:pos="709"/>
        </w:tabs>
        <w:ind w:left="284" w:rightChars="57" w:right="137"/>
        <w:rPr>
          <w:rFonts w:ascii="宋体" w:hAnsi="宋体"/>
          <w:color w:val="000000"/>
          <w:szCs w:val="24"/>
        </w:rPr>
      </w:pPr>
      <w:r>
        <w:rPr>
          <w:rFonts w:ascii="宋体" w:hAnsi="宋体" w:hint="eastAsia"/>
          <w:color w:val="000000"/>
          <w:szCs w:val="24"/>
        </w:rPr>
        <w:t>施工要求:</w:t>
      </w:r>
    </w:p>
    <w:p w14:paraId="591A976B" w14:textId="77777777" w:rsidR="00FD5255" w:rsidRDefault="00000000">
      <w:pPr>
        <w:ind w:left="284" w:rightChars="57" w:right="137" w:firstLine="0"/>
      </w:pPr>
      <w:bookmarkStart w:id="1016" w:name="_Toc244422439"/>
      <w:bookmarkStart w:id="1017" w:name="_Toc247602463"/>
      <w:bookmarkStart w:id="1018" w:name="_Toc247604033"/>
      <w:r>
        <w:rPr>
          <w:rFonts w:hint="eastAsia"/>
        </w:rPr>
        <w:t>（</w:t>
      </w:r>
      <w:r>
        <w:rPr>
          <w:rFonts w:hint="eastAsia"/>
        </w:rPr>
        <w:t>1</w:t>
      </w:r>
      <w:r>
        <w:rPr>
          <w:rFonts w:hint="eastAsia"/>
        </w:rPr>
        <w:t>）、涂刷的顺序</w:t>
      </w:r>
      <w:bookmarkEnd w:id="1016"/>
      <w:bookmarkEnd w:id="1017"/>
      <w:bookmarkEnd w:id="1018"/>
    </w:p>
    <w:p w14:paraId="6C2FD8AF" w14:textId="77777777" w:rsidR="00FD5255" w:rsidRDefault="00000000">
      <w:pPr>
        <w:ind w:left="284" w:rightChars="57" w:right="137" w:firstLine="0"/>
      </w:pPr>
      <w:bookmarkStart w:id="1019" w:name="_Toc247602464"/>
      <w:bookmarkStart w:id="1020" w:name="_Toc244422440"/>
      <w:bookmarkStart w:id="1021" w:name="_Toc247604034"/>
      <w:r>
        <w:rPr>
          <w:rFonts w:hint="eastAsia"/>
        </w:rPr>
        <w:t>应先垂直面，后水平面；先阴阳角、细部后大面，而且每一道涂膜防水的涂刷顺序都应相互垂直。</w:t>
      </w:r>
      <w:bookmarkEnd w:id="1019"/>
      <w:bookmarkEnd w:id="1020"/>
      <w:bookmarkEnd w:id="1021"/>
    </w:p>
    <w:p w14:paraId="0298923C" w14:textId="77777777" w:rsidR="00FD5255" w:rsidRDefault="00000000">
      <w:pPr>
        <w:ind w:left="284" w:rightChars="57" w:right="137" w:firstLine="0"/>
      </w:pPr>
      <w:bookmarkStart w:id="1022" w:name="_Toc244422441"/>
      <w:bookmarkStart w:id="1023" w:name="_Toc247602465"/>
      <w:bookmarkStart w:id="1024" w:name="_Toc247604035"/>
      <w:r>
        <w:rPr>
          <w:rFonts w:hint="eastAsia"/>
        </w:rPr>
        <w:t>（</w:t>
      </w:r>
      <w:r>
        <w:rPr>
          <w:rFonts w:hint="eastAsia"/>
        </w:rPr>
        <w:t>2</w:t>
      </w:r>
      <w:r>
        <w:rPr>
          <w:rFonts w:hint="eastAsia"/>
        </w:rPr>
        <w:t>）、施工干结时间：</w:t>
      </w:r>
      <w:bookmarkEnd w:id="1022"/>
      <w:bookmarkEnd w:id="1023"/>
      <w:bookmarkEnd w:id="1024"/>
    </w:p>
    <w:p w14:paraId="322EC790" w14:textId="77777777" w:rsidR="00FD5255" w:rsidRDefault="00000000">
      <w:pPr>
        <w:ind w:left="284" w:rightChars="57" w:right="137" w:firstLine="0"/>
      </w:pPr>
      <w:bookmarkStart w:id="1025" w:name="_Toc247604036"/>
      <w:bookmarkStart w:id="1026" w:name="_Toc247602466"/>
      <w:bookmarkStart w:id="1027" w:name="_Toc244422442"/>
      <w:r>
        <w:rPr>
          <w:rFonts w:hint="eastAsia"/>
        </w:rPr>
        <w:t>每遍干透至少</w:t>
      </w:r>
      <w:r>
        <w:t>12</w:t>
      </w:r>
      <w:r>
        <w:rPr>
          <w:rFonts w:hint="eastAsia"/>
        </w:rPr>
        <w:t>小时（</w:t>
      </w:r>
      <w:r>
        <w:t>25</w:t>
      </w:r>
      <w:r>
        <w:rPr>
          <w:rFonts w:hint="eastAsia"/>
        </w:rPr>
        <w:t>℃），施工过程中每层控制在</w:t>
      </w:r>
      <w:r>
        <w:rPr>
          <w:rFonts w:hint="eastAsia"/>
        </w:rPr>
        <w:t>2</w:t>
      </w:r>
      <w:r>
        <w:rPr>
          <w:rFonts w:hint="eastAsia"/>
        </w:rPr>
        <w:t>小时左右，表面干燥即可进</w:t>
      </w:r>
      <w:r>
        <w:rPr>
          <w:rFonts w:hint="eastAsia"/>
        </w:rPr>
        <w:lastRenderedPageBreak/>
        <w:t>入下道工序施工。</w:t>
      </w:r>
      <w:bookmarkEnd w:id="1025"/>
      <w:bookmarkEnd w:id="1026"/>
      <w:bookmarkEnd w:id="1027"/>
    </w:p>
    <w:p w14:paraId="47AAA8E5" w14:textId="77777777" w:rsidR="00FD5255" w:rsidRDefault="00000000">
      <w:pPr>
        <w:ind w:left="284" w:rightChars="57" w:right="137" w:firstLine="0"/>
      </w:pPr>
      <w:bookmarkStart w:id="1028" w:name="_Toc247604037"/>
      <w:bookmarkStart w:id="1029" w:name="_Toc247602467"/>
      <w:bookmarkStart w:id="1030" w:name="_Toc244422443"/>
      <w:r>
        <w:rPr>
          <w:rFonts w:hint="eastAsia"/>
        </w:rPr>
        <w:t>（</w:t>
      </w:r>
      <w:r>
        <w:rPr>
          <w:rFonts w:hint="eastAsia"/>
        </w:rPr>
        <w:t>3</w:t>
      </w:r>
      <w:r>
        <w:rPr>
          <w:rFonts w:hint="eastAsia"/>
        </w:rPr>
        <w:t>）、涂刷无胎体防水层</w:t>
      </w:r>
      <w:bookmarkEnd w:id="1028"/>
      <w:bookmarkEnd w:id="1029"/>
      <w:bookmarkEnd w:id="1030"/>
    </w:p>
    <w:p w14:paraId="791E31E7" w14:textId="77777777" w:rsidR="00FD5255" w:rsidRDefault="00000000">
      <w:pPr>
        <w:ind w:left="284" w:rightChars="57" w:right="137" w:firstLine="0"/>
      </w:pPr>
      <w:bookmarkStart w:id="1031" w:name="_Toc247602468"/>
      <w:bookmarkStart w:id="1032" w:name="_Toc244422444"/>
      <w:bookmarkStart w:id="1033" w:name="_Toc247604038"/>
      <w:r>
        <w:rPr>
          <w:rFonts w:hint="eastAsia"/>
        </w:rPr>
        <w:t>用滚刷或油漆刷均匀地涂刷多遍，直到达到规定的涂膜厚度要求，不得漏底，待涂层</w:t>
      </w:r>
      <w:proofErr w:type="gramStart"/>
      <w:r>
        <w:rPr>
          <w:rFonts w:hint="eastAsia"/>
        </w:rPr>
        <w:t>干固</w:t>
      </w:r>
      <w:proofErr w:type="gramEnd"/>
      <w:r>
        <w:rPr>
          <w:rFonts w:hint="eastAsia"/>
        </w:rPr>
        <w:t>后，才能进行下一道工序。当多遍涂布时，每遍涂刷方向应与上一遍方向相垂直，以达到更好的覆盖。</w:t>
      </w:r>
      <w:bookmarkEnd w:id="1031"/>
      <w:bookmarkEnd w:id="1032"/>
      <w:bookmarkEnd w:id="1033"/>
    </w:p>
    <w:p w14:paraId="166D6D85" w14:textId="77777777" w:rsidR="00FD5255" w:rsidRDefault="00000000">
      <w:pPr>
        <w:ind w:left="284" w:rightChars="57" w:right="137" w:firstLine="0"/>
      </w:pPr>
      <w:bookmarkStart w:id="1034" w:name="_Toc247604039"/>
      <w:bookmarkStart w:id="1035" w:name="_Toc247602469"/>
      <w:bookmarkStart w:id="1036" w:name="_Toc244422445"/>
      <w:r>
        <w:rPr>
          <w:rFonts w:hint="eastAsia"/>
        </w:rPr>
        <w:t>（</w:t>
      </w:r>
      <w:r>
        <w:rPr>
          <w:rFonts w:hint="eastAsia"/>
        </w:rPr>
        <w:t>4</w:t>
      </w:r>
      <w:r>
        <w:rPr>
          <w:rFonts w:hint="eastAsia"/>
        </w:rPr>
        <w:t>）、施工完后须干结至少</w:t>
      </w:r>
      <w:r>
        <w:t>72</w:t>
      </w:r>
      <w:r>
        <w:rPr>
          <w:rFonts w:hint="eastAsia"/>
        </w:rPr>
        <w:t>小时，并做透水测试，察看防护效果。</w:t>
      </w:r>
      <w:bookmarkEnd w:id="1034"/>
      <w:bookmarkEnd w:id="1035"/>
      <w:bookmarkEnd w:id="1036"/>
      <w:r>
        <w:rPr>
          <w:rFonts w:hint="eastAsia"/>
        </w:rPr>
        <w:t xml:space="preserve">   </w:t>
      </w:r>
    </w:p>
    <w:p w14:paraId="7F0F51DE" w14:textId="77777777" w:rsidR="00FD5255" w:rsidRDefault="00000000">
      <w:pPr>
        <w:ind w:left="284" w:rightChars="57" w:right="137" w:firstLine="0"/>
      </w:pPr>
      <w:bookmarkStart w:id="1037" w:name="_Toc244422446"/>
      <w:bookmarkStart w:id="1038" w:name="_Toc247604040"/>
      <w:bookmarkStart w:id="1039" w:name="_Toc247602470"/>
      <w:r>
        <w:rPr>
          <w:rFonts w:hint="eastAsia"/>
        </w:rPr>
        <w:t>（</w:t>
      </w:r>
      <w:r>
        <w:rPr>
          <w:rFonts w:hint="eastAsia"/>
        </w:rPr>
        <w:t>5</w:t>
      </w:r>
      <w:r>
        <w:rPr>
          <w:rFonts w:hint="eastAsia"/>
        </w:rPr>
        <w:t>）、</w:t>
      </w:r>
      <w:r>
        <w:rPr>
          <w:rFonts w:hint="eastAsia"/>
        </w:rPr>
        <w:t xml:space="preserve"> </w:t>
      </w:r>
      <w:r>
        <w:rPr>
          <w:rFonts w:hint="eastAsia"/>
        </w:rPr>
        <w:t>对容易漏水的薄弱部位（如管根、地漏、阴阳角等），应进行密封或加强处理。</w:t>
      </w:r>
      <w:bookmarkEnd w:id="1037"/>
      <w:bookmarkEnd w:id="1038"/>
      <w:bookmarkEnd w:id="1039"/>
    </w:p>
    <w:p w14:paraId="09C4A797" w14:textId="77777777" w:rsidR="00FD5255" w:rsidRDefault="00000000">
      <w:pPr>
        <w:pStyle w:val="4"/>
        <w:numPr>
          <w:ilvl w:val="3"/>
          <w:numId w:val="0"/>
        </w:numPr>
        <w:tabs>
          <w:tab w:val="clear" w:pos="1145"/>
          <w:tab w:val="left" w:pos="709"/>
        </w:tabs>
        <w:ind w:left="284" w:rightChars="57" w:right="137"/>
        <w:rPr>
          <w:rFonts w:ascii="宋体" w:hAnsi="宋体"/>
          <w:color w:val="000000"/>
          <w:szCs w:val="24"/>
        </w:rPr>
      </w:pPr>
      <w:r>
        <w:rPr>
          <w:rFonts w:ascii="宋体" w:hAnsi="宋体" w:hint="eastAsia"/>
          <w:color w:val="000000"/>
          <w:szCs w:val="24"/>
        </w:rPr>
        <w:t>水泥基聚合物防水涂料施工注意事项：</w:t>
      </w:r>
      <w:r>
        <w:rPr>
          <w:rFonts w:ascii="宋体" w:hAnsi="宋体"/>
          <w:color w:val="000000"/>
          <w:szCs w:val="24"/>
        </w:rPr>
        <w:t xml:space="preserve"> </w:t>
      </w:r>
    </w:p>
    <w:p w14:paraId="585DFBBC" w14:textId="77777777" w:rsidR="00FD5255" w:rsidRDefault="00000000">
      <w:pPr>
        <w:ind w:left="284" w:rightChars="57" w:right="137" w:firstLine="0"/>
      </w:pPr>
      <w:bookmarkStart w:id="1040" w:name="_Toc247604041"/>
      <w:bookmarkStart w:id="1041" w:name="_Toc247602471"/>
      <w:bookmarkStart w:id="1042" w:name="_Toc244422447"/>
      <w:r>
        <w:rPr>
          <w:rFonts w:hint="eastAsia"/>
        </w:rPr>
        <w:t>基层是防水层赖以存在的基础，与卷材防水层相比，水泥基聚合物防水对基层的要求更为严格。</w:t>
      </w:r>
      <w:bookmarkEnd w:id="1040"/>
      <w:bookmarkEnd w:id="1041"/>
      <w:bookmarkEnd w:id="1042"/>
    </w:p>
    <w:p w14:paraId="288F37C3" w14:textId="77777777" w:rsidR="00FD5255" w:rsidRDefault="00000000">
      <w:pPr>
        <w:ind w:rightChars="57" w:right="137" w:firstLine="0"/>
        <w:rPr>
          <w:bCs/>
        </w:rPr>
      </w:pPr>
      <w:bookmarkStart w:id="1043" w:name="_Toc244422448"/>
      <w:bookmarkStart w:id="1044" w:name="_Toc247602472"/>
      <w:bookmarkStart w:id="1045" w:name="_Toc247604042"/>
      <w:r>
        <w:rPr>
          <w:rFonts w:hint="eastAsia"/>
          <w:bCs/>
        </w:rPr>
        <w:t>（</w:t>
      </w:r>
      <w:r>
        <w:rPr>
          <w:rFonts w:hint="eastAsia"/>
          <w:bCs/>
        </w:rPr>
        <w:t>1</w:t>
      </w:r>
      <w:r>
        <w:rPr>
          <w:rFonts w:hint="eastAsia"/>
          <w:bCs/>
        </w:rPr>
        <w:t>）平整度</w:t>
      </w:r>
      <w:bookmarkEnd w:id="1043"/>
      <w:bookmarkEnd w:id="1044"/>
      <w:bookmarkEnd w:id="1045"/>
    </w:p>
    <w:p w14:paraId="195AECDD" w14:textId="77777777" w:rsidR="00FD5255" w:rsidRDefault="00000000">
      <w:pPr>
        <w:ind w:rightChars="57" w:right="137" w:firstLine="0"/>
      </w:pPr>
      <w:bookmarkStart w:id="1046" w:name="_Toc247604043"/>
      <w:bookmarkStart w:id="1047" w:name="_Toc247602473"/>
      <w:bookmarkStart w:id="1048" w:name="_Toc244422449"/>
      <w:r>
        <w:rPr>
          <w:rFonts w:hint="eastAsia"/>
        </w:rPr>
        <w:t>基层的平整度是保证涂膜防水质量的关键。如果基层表面凹凸不平或局部隆</w:t>
      </w:r>
      <w:r>
        <w:rPr>
          <w:rFonts w:hint="eastAsia"/>
        </w:rPr>
        <w:t xml:space="preserve"> </w:t>
      </w:r>
      <w:r>
        <w:rPr>
          <w:rFonts w:hint="eastAsia"/>
        </w:rPr>
        <w:t>起，在作涂膜防水层时就容易出现涂膜厚薄不均、基层凸起的部位，</w:t>
      </w:r>
      <w:proofErr w:type="gramStart"/>
      <w:r>
        <w:rPr>
          <w:rFonts w:hint="eastAsia"/>
        </w:rPr>
        <w:t>使涂膜厚度</w:t>
      </w:r>
      <w:proofErr w:type="gramEnd"/>
      <w:r>
        <w:rPr>
          <w:rFonts w:hint="eastAsia"/>
        </w:rPr>
        <w:t>减薄，影响了耐久性；基层凹陷部位，</w:t>
      </w:r>
      <w:proofErr w:type="gramStart"/>
      <w:r>
        <w:rPr>
          <w:rFonts w:hint="eastAsia"/>
        </w:rPr>
        <w:t>使涂膜厚度</w:t>
      </w:r>
      <w:proofErr w:type="gramEnd"/>
      <w:r>
        <w:rPr>
          <w:rFonts w:hint="eastAsia"/>
        </w:rPr>
        <w:t>增厚，浪费防水涂料。因此新规范规定找平层的平整度用</w:t>
      </w:r>
      <w:r>
        <w:t>2m</w:t>
      </w:r>
      <w:r>
        <w:rPr>
          <w:rFonts w:hint="eastAsia"/>
        </w:rPr>
        <w:t>长直尺检查，缝隙不应超过</w:t>
      </w:r>
      <w:r>
        <w:t>5mm</w:t>
      </w:r>
      <w:r>
        <w:rPr>
          <w:rFonts w:hint="eastAsia"/>
        </w:rPr>
        <w:t>。</w:t>
      </w:r>
      <w:bookmarkEnd w:id="1046"/>
      <w:bookmarkEnd w:id="1047"/>
      <w:bookmarkEnd w:id="1048"/>
      <w:r>
        <w:t xml:space="preserve"> </w:t>
      </w:r>
    </w:p>
    <w:p w14:paraId="503D9687" w14:textId="77777777" w:rsidR="00FD5255" w:rsidRDefault="00000000">
      <w:pPr>
        <w:ind w:rightChars="57" w:right="137" w:firstLine="0"/>
        <w:rPr>
          <w:bCs/>
        </w:rPr>
      </w:pPr>
      <w:bookmarkStart w:id="1049" w:name="_Toc244422450"/>
      <w:bookmarkStart w:id="1050" w:name="_Toc247602474"/>
      <w:bookmarkStart w:id="1051" w:name="_Toc247604044"/>
      <w:r>
        <w:rPr>
          <w:rFonts w:hint="eastAsia"/>
          <w:bCs/>
        </w:rPr>
        <w:t>（</w:t>
      </w:r>
      <w:r>
        <w:rPr>
          <w:rFonts w:hint="eastAsia"/>
          <w:bCs/>
        </w:rPr>
        <w:t>2</w:t>
      </w:r>
      <w:r>
        <w:rPr>
          <w:rFonts w:hint="eastAsia"/>
          <w:bCs/>
        </w:rPr>
        <w:t>）、表面质量</w:t>
      </w:r>
      <w:bookmarkEnd w:id="1049"/>
      <w:bookmarkEnd w:id="1050"/>
      <w:bookmarkEnd w:id="1051"/>
    </w:p>
    <w:p w14:paraId="65C49461" w14:textId="77777777" w:rsidR="00FD5255" w:rsidRDefault="00000000">
      <w:pPr>
        <w:ind w:rightChars="57" w:right="137" w:firstLine="0"/>
      </w:pPr>
      <w:bookmarkStart w:id="1052" w:name="_Toc247602475"/>
      <w:bookmarkStart w:id="1053" w:name="_Toc244422451"/>
      <w:bookmarkStart w:id="1054" w:name="_Toc247604045"/>
      <w:r>
        <w:rPr>
          <w:rFonts w:hint="eastAsia"/>
        </w:rPr>
        <w:t>如表面酥松、强度过低、裂缝过大，就容易使涂膜与基层粘结不牢，在使用过程中往往会造成涂膜与基层剥离，而成为渗漏的主要原因之一。因此基层应压实平整，不得有酥松、起砂、起皮等现象</w:t>
      </w:r>
      <w:r>
        <w:t>.</w:t>
      </w:r>
      <w:bookmarkEnd w:id="1052"/>
      <w:bookmarkEnd w:id="1053"/>
      <w:bookmarkEnd w:id="1054"/>
      <w:r>
        <w:t xml:space="preserve"> </w:t>
      </w:r>
    </w:p>
    <w:p w14:paraId="417D3730" w14:textId="77777777" w:rsidR="00FD5255" w:rsidRDefault="00000000">
      <w:pPr>
        <w:ind w:rightChars="57" w:right="137" w:firstLine="0"/>
        <w:rPr>
          <w:bCs/>
        </w:rPr>
      </w:pPr>
      <w:bookmarkStart w:id="1055" w:name="_Toc247604046"/>
      <w:bookmarkStart w:id="1056" w:name="_Toc244422452"/>
      <w:bookmarkStart w:id="1057" w:name="_Toc247602476"/>
      <w:r>
        <w:rPr>
          <w:rFonts w:hint="eastAsia"/>
          <w:bCs/>
        </w:rPr>
        <w:t>（</w:t>
      </w:r>
      <w:r>
        <w:rPr>
          <w:rFonts w:hint="eastAsia"/>
          <w:bCs/>
        </w:rPr>
        <w:t>3</w:t>
      </w:r>
      <w:r>
        <w:rPr>
          <w:rFonts w:hint="eastAsia"/>
          <w:bCs/>
        </w:rPr>
        <w:t>）、配料要求</w:t>
      </w:r>
      <w:bookmarkEnd w:id="1055"/>
      <w:bookmarkEnd w:id="1056"/>
      <w:bookmarkEnd w:id="1057"/>
    </w:p>
    <w:p w14:paraId="7BBB0021" w14:textId="77777777" w:rsidR="00FD5255" w:rsidRDefault="00000000">
      <w:pPr>
        <w:ind w:rightChars="57" w:right="137" w:firstLine="0"/>
      </w:pPr>
      <w:bookmarkStart w:id="1058" w:name="_Toc244422453"/>
      <w:bookmarkStart w:id="1059" w:name="_Toc247602477"/>
      <w:bookmarkStart w:id="1060" w:name="_Toc247604047"/>
      <w:r>
        <w:rPr>
          <w:rFonts w:hint="eastAsia"/>
        </w:rPr>
        <w:t>施工时应按规定的配合比准确计量，充分搅拌均匀；如搅拌不均匀，不仅涂布困难，而且会使没有搅拌均匀的颗粒杂质残留在涂层中，成为渗漏的隐患。</w:t>
      </w:r>
      <w:bookmarkEnd w:id="1058"/>
      <w:bookmarkEnd w:id="1059"/>
      <w:bookmarkEnd w:id="1060"/>
    </w:p>
    <w:p w14:paraId="5000EE12" w14:textId="77777777" w:rsidR="00FD5255" w:rsidRDefault="00000000">
      <w:pPr>
        <w:ind w:rightChars="57" w:right="137" w:firstLine="0"/>
      </w:pPr>
      <w:bookmarkStart w:id="1061" w:name="_Toc247602478"/>
      <w:bookmarkStart w:id="1062" w:name="_Toc247604048"/>
      <w:bookmarkStart w:id="1063" w:name="_Toc244422454"/>
      <w:r>
        <w:rPr>
          <w:rFonts w:hint="eastAsia"/>
        </w:rPr>
        <w:t>配料由专人负责称取材料配制，用手提电动器搅拌，在搅拌过程中再将粉料持续加入直至搅拌均匀，已拌和好的涂料必须在</w:t>
      </w:r>
      <w:r>
        <w:t>3</w:t>
      </w:r>
      <w:r>
        <w:rPr>
          <w:rFonts w:hint="eastAsia"/>
        </w:rPr>
        <w:t>小时内用完。</w:t>
      </w:r>
      <w:bookmarkEnd w:id="1061"/>
      <w:bookmarkEnd w:id="1062"/>
      <w:bookmarkEnd w:id="1063"/>
      <w:r>
        <w:rPr>
          <w:rFonts w:hint="eastAsia"/>
        </w:rPr>
        <w:t xml:space="preserve"> </w:t>
      </w:r>
    </w:p>
    <w:p w14:paraId="4EB9FA96"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细部构造及附加层处理：</w:t>
      </w:r>
    </w:p>
    <w:p w14:paraId="4FCF225C" w14:textId="77777777" w:rsidR="00FD5255" w:rsidRDefault="00000000">
      <w:pPr>
        <w:ind w:rightChars="57" w:right="137" w:firstLine="0"/>
      </w:pPr>
      <w:bookmarkStart w:id="1064" w:name="_Toc144703730"/>
      <w:bookmarkStart w:id="1065" w:name="_Toc247604049"/>
      <w:bookmarkStart w:id="1066" w:name="_Toc144709331"/>
      <w:bookmarkStart w:id="1067" w:name="_Toc247602479"/>
      <w:bookmarkStart w:id="1068" w:name="_Toc244422455"/>
      <w:r>
        <w:rPr>
          <w:rFonts w:hint="eastAsia"/>
        </w:rPr>
        <w:t>对</w:t>
      </w:r>
      <w:r>
        <w:t>容易漏水的薄弱部位</w:t>
      </w:r>
      <w:r>
        <w:rPr>
          <w:rFonts w:hint="eastAsia"/>
        </w:rPr>
        <w:t>，</w:t>
      </w:r>
      <w:r>
        <w:t>应进行密封或加强处理</w:t>
      </w:r>
      <w:r>
        <w:rPr>
          <w:rFonts w:hint="eastAsia"/>
        </w:rPr>
        <w:t>保温隔热板施工</w:t>
      </w:r>
      <w:bookmarkEnd w:id="973"/>
      <w:bookmarkEnd w:id="974"/>
      <w:bookmarkEnd w:id="975"/>
      <w:bookmarkEnd w:id="976"/>
      <w:bookmarkEnd w:id="1064"/>
      <w:bookmarkEnd w:id="1065"/>
      <w:bookmarkEnd w:id="1066"/>
      <w:bookmarkEnd w:id="1067"/>
      <w:bookmarkEnd w:id="1068"/>
    </w:p>
    <w:p w14:paraId="58660367" w14:textId="77777777" w:rsidR="00FD5255" w:rsidRDefault="00000000">
      <w:pPr>
        <w:pStyle w:val="3"/>
      </w:pPr>
      <w:bookmarkStart w:id="1069" w:name="_Toc144703731"/>
      <w:bookmarkStart w:id="1070" w:name="_Toc144709332"/>
      <w:bookmarkStart w:id="1071" w:name="_Toc249148836"/>
      <w:r>
        <w:rPr>
          <w:rFonts w:hint="eastAsia"/>
        </w:rPr>
        <w:t>挤塑聚苯乙烯泡沫板隔热层施工要点</w:t>
      </w:r>
      <w:bookmarkEnd w:id="1069"/>
      <w:bookmarkEnd w:id="1070"/>
      <w:bookmarkEnd w:id="1071"/>
    </w:p>
    <w:p w14:paraId="5C9D7A68" w14:textId="77777777" w:rsidR="00FD5255" w:rsidRDefault="00000000">
      <w:pPr>
        <w:ind w:rightChars="57" w:right="137" w:firstLine="0"/>
      </w:pPr>
      <w:bookmarkStart w:id="1072" w:name="_Toc247604051"/>
      <w:bookmarkStart w:id="1073" w:name="_Toc244422457"/>
      <w:bookmarkStart w:id="1074" w:name="_Toc247602481"/>
      <w:r>
        <w:rPr>
          <w:rFonts w:hint="eastAsia"/>
        </w:rPr>
        <w:t>聚乙烯保温隔热板在运输和搬运过程中应轻放，防止损伤断裂，缺棱掉角，保证板的外形完整。堆放地点应有防雨、防潮措施。保温材料抽检规定同一批材料至少抽检一次。</w:t>
      </w:r>
      <w:bookmarkEnd w:id="1072"/>
      <w:bookmarkEnd w:id="1073"/>
      <w:bookmarkEnd w:id="1074"/>
    </w:p>
    <w:p w14:paraId="206DC884" w14:textId="77777777" w:rsidR="00FD5255" w:rsidRDefault="00000000">
      <w:pPr>
        <w:pStyle w:val="4"/>
        <w:numPr>
          <w:ilvl w:val="3"/>
          <w:numId w:val="0"/>
        </w:numPr>
        <w:ind w:rightChars="57" w:right="137"/>
        <w:rPr>
          <w:rFonts w:ascii="宋体" w:hAnsi="宋体"/>
          <w:color w:val="000000"/>
          <w:w w:val="105"/>
          <w:szCs w:val="24"/>
        </w:rPr>
      </w:pPr>
      <w:r>
        <w:rPr>
          <w:rFonts w:ascii="宋体" w:hAnsi="宋体" w:hint="eastAsia"/>
          <w:color w:val="000000"/>
          <w:w w:val="105"/>
          <w:szCs w:val="24"/>
        </w:rPr>
        <w:t>保温隔热</w:t>
      </w:r>
      <w:proofErr w:type="gramStart"/>
      <w:r>
        <w:rPr>
          <w:rFonts w:ascii="宋体" w:hAnsi="宋体" w:hint="eastAsia"/>
          <w:color w:val="000000"/>
          <w:w w:val="105"/>
          <w:szCs w:val="24"/>
        </w:rPr>
        <w:t>板施工</w:t>
      </w:r>
      <w:proofErr w:type="gramEnd"/>
      <w:r>
        <w:rPr>
          <w:rFonts w:ascii="宋体" w:hAnsi="宋体" w:hint="eastAsia"/>
          <w:color w:val="000000"/>
          <w:w w:val="105"/>
          <w:szCs w:val="24"/>
        </w:rPr>
        <w:t>要点：</w:t>
      </w:r>
    </w:p>
    <w:p w14:paraId="2EB23689" w14:textId="77777777" w:rsidR="00FD5255" w:rsidRDefault="00000000">
      <w:pPr>
        <w:pStyle w:val="5"/>
        <w:numPr>
          <w:ilvl w:val="4"/>
          <w:numId w:val="0"/>
        </w:numPr>
        <w:ind w:leftChars="59" w:left="142" w:rightChars="57" w:right="137"/>
        <w:rPr>
          <w:rFonts w:ascii="宋体" w:hAnsi="宋体"/>
          <w:color w:val="000000"/>
          <w:w w:val="105"/>
          <w:szCs w:val="24"/>
        </w:rPr>
      </w:pPr>
      <w:r>
        <w:rPr>
          <w:rFonts w:ascii="宋体" w:hAnsi="宋体" w:hint="eastAsia"/>
          <w:color w:val="000000"/>
          <w:w w:val="105"/>
          <w:szCs w:val="24"/>
        </w:rPr>
        <w:lastRenderedPageBreak/>
        <w:t>铺设保温隔热板的基层应平整、干燥和干净；</w:t>
      </w:r>
    </w:p>
    <w:p w14:paraId="05E303A9" w14:textId="77777777" w:rsidR="00FD5255" w:rsidRDefault="00000000">
      <w:pPr>
        <w:pStyle w:val="5"/>
        <w:numPr>
          <w:ilvl w:val="4"/>
          <w:numId w:val="0"/>
        </w:numPr>
        <w:ind w:leftChars="59" w:left="142" w:rightChars="57" w:right="137"/>
        <w:rPr>
          <w:rFonts w:ascii="宋体" w:hAnsi="宋体"/>
          <w:color w:val="000000"/>
          <w:w w:val="105"/>
          <w:szCs w:val="24"/>
        </w:rPr>
      </w:pPr>
      <w:proofErr w:type="gramStart"/>
      <w:r>
        <w:rPr>
          <w:rFonts w:ascii="宋体" w:hAnsi="宋体" w:hint="eastAsia"/>
          <w:color w:val="000000"/>
          <w:w w:val="105"/>
          <w:szCs w:val="24"/>
        </w:rPr>
        <w:t>干铺的</w:t>
      </w:r>
      <w:proofErr w:type="gramEnd"/>
      <w:r>
        <w:rPr>
          <w:rFonts w:ascii="宋体" w:hAnsi="宋体" w:hint="eastAsia"/>
          <w:color w:val="000000"/>
          <w:w w:val="105"/>
          <w:szCs w:val="24"/>
        </w:rPr>
        <w:t>保温材料，应紧靠在需保温的基层表面上，并应铺平垫稳，分层铺设的板块上下层接缝应错开，板间缝隙应采用同类材料嵌填密实。</w:t>
      </w:r>
    </w:p>
    <w:p w14:paraId="71100E5C" w14:textId="77777777" w:rsidR="00FD5255" w:rsidRDefault="00000000">
      <w:pPr>
        <w:pStyle w:val="5"/>
        <w:numPr>
          <w:ilvl w:val="4"/>
          <w:numId w:val="0"/>
        </w:numPr>
        <w:ind w:leftChars="59" w:left="142" w:rightChars="57" w:right="137"/>
        <w:rPr>
          <w:rFonts w:ascii="宋体" w:hAnsi="宋体"/>
          <w:color w:val="000000"/>
          <w:w w:val="105"/>
          <w:szCs w:val="24"/>
        </w:rPr>
      </w:pPr>
      <w:r>
        <w:rPr>
          <w:rFonts w:ascii="宋体" w:hAnsi="宋体" w:hint="eastAsia"/>
          <w:color w:val="000000"/>
          <w:w w:val="105"/>
          <w:szCs w:val="24"/>
        </w:rPr>
        <w:t>粘贴的板状保温材料应贴严、铺平，分层铺设的板上下层间接缝应错开，并且保温隔热板之间及与基层</w:t>
      </w:r>
      <w:proofErr w:type="gramStart"/>
      <w:r>
        <w:rPr>
          <w:rFonts w:ascii="宋体" w:hAnsi="宋体" w:hint="eastAsia"/>
          <w:color w:val="000000"/>
          <w:w w:val="105"/>
          <w:szCs w:val="24"/>
        </w:rPr>
        <w:t>之间应满涂胶</w:t>
      </w:r>
      <w:proofErr w:type="gramEnd"/>
      <w:r>
        <w:rPr>
          <w:rFonts w:ascii="宋体" w:hAnsi="宋体" w:hint="eastAsia"/>
          <w:color w:val="000000"/>
          <w:w w:val="105"/>
          <w:szCs w:val="24"/>
        </w:rPr>
        <w:t>结材料，以便相互粘牢。</w:t>
      </w:r>
    </w:p>
    <w:p w14:paraId="1003C075" w14:textId="77777777" w:rsidR="00FD5255" w:rsidRDefault="00000000">
      <w:pPr>
        <w:pStyle w:val="3"/>
      </w:pPr>
      <w:bookmarkStart w:id="1075" w:name="_Toc144709333"/>
      <w:bookmarkStart w:id="1076" w:name="_Toc249148837"/>
      <w:bookmarkStart w:id="1077" w:name="_Toc144703732"/>
      <w:bookmarkEnd w:id="977"/>
      <w:bookmarkEnd w:id="978"/>
      <w:bookmarkEnd w:id="979"/>
      <w:bookmarkEnd w:id="980"/>
      <w:bookmarkEnd w:id="981"/>
      <w:bookmarkEnd w:id="982"/>
      <w:bookmarkEnd w:id="983"/>
      <w:bookmarkEnd w:id="984"/>
      <w:bookmarkEnd w:id="985"/>
      <w:r>
        <w:rPr>
          <w:rFonts w:hint="eastAsia"/>
        </w:rPr>
        <w:t>质量保证措施</w:t>
      </w:r>
      <w:bookmarkEnd w:id="1075"/>
      <w:bookmarkEnd w:id="1076"/>
      <w:bookmarkEnd w:id="1077"/>
    </w:p>
    <w:p w14:paraId="7AFB04AB" w14:textId="77777777" w:rsidR="00FD5255" w:rsidRDefault="00000000">
      <w:pPr>
        <w:pStyle w:val="5"/>
        <w:numPr>
          <w:ilvl w:val="4"/>
          <w:numId w:val="0"/>
        </w:numPr>
        <w:ind w:leftChars="59" w:left="142" w:rightChars="57" w:right="137"/>
        <w:rPr>
          <w:rFonts w:ascii="宋体" w:hAnsi="宋体"/>
          <w:color w:val="000000"/>
          <w:w w:val="105"/>
          <w:szCs w:val="24"/>
        </w:rPr>
      </w:pPr>
      <w:r>
        <w:rPr>
          <w:rFonts w:ascii="宋体" w:hAnsi="宋体" w:hint="eastAsia"/>
          <w:color w:val="000000"/>
          <w:w w:val="105"/>
          <w:szCs w:val="24"/>
        </w:rPr>
        <w:t>防水材料必须符合设计及GB50207-2002屋面技术规范要求。防水材料进场时必须提供质量出厂证明，并经复试合格后方可用于工程。</w:t>
      </w:r>
    </w:p>
    <w:p w14:paraId="0AEF0EDB" w14:textId="77777777" w:rsidR="00FD5255" w:rsidRDefault="00000000">
      <w:pPr>
        <w:pStyle w:val="5"/>
        <w:numPr>
          <w:ilvl w:val="4"/>
          <w:numId w:val="0"/>
        </w:numPr>
        <w:ind w:leftChars="59" w:left="142" w:rightChars="57" w:right="137"/>
        <w:rPr>
          <w:rFonts w:ascii="宋体" w:hAnsi="宋体"/>
          <w:color w:val="000000"/>
          <w:w w:val="105"/>
          <w:szCs w:val="24"/>
        </w:rPr>
      </w:pPr>
      <w:r>
        <w:rPr>
          <w:rFonts w:ascii="宋体" w:hAnsi="宋体" w:hint="eastAsia"/>
          <w:color w:val="000000"/>
          <w:w w:val="105"/>
          <w:szCs w:val="24"/>
        </w:rPr>
        <w:t>屋面防水工程必须由防水专业队伍或防水工施工，严禁非防水专业队伍或非防水工进行施工。</w:t>
      </w:r>
    </w:p>
    <w:p w14:paraId="1019AF6B" w14:textId="77777777" w:rsidR="00FD5255" w:rsidRDefault="00000000">
      <w:pPr>
        <w:pStyle w:val="5"/>
        <w:numPr>
          <w:ilvl w:val="4"/>
          <w:numId w:val="0"/>
        </w:numPr>
        <w:ind w:leftChars="59" w:left="142" w:rightChars="57" w:right="137"/>
        <w:rPr>
          <w:rFonts w:ascii="宋体" w:hAnsi="宋体"/>
          <w:color w:val="000000"/>
          <w:w w:val="105"/>
          <w:szCs w:val="24"/>
        </w:rPr>
      </w:pPr>
      <w:r>
        <w:rPr>
          <w:rFonts w:ascii="宋体" w:hAnsi="宋体" w:hint="eastAsia"/>
          <w:color w:val="000000"/>
          <w:w w:val="105"/>
          <w:szCs w:val="24"/>
        </w:rPr>
        <w:t>屋面施工中应按施工工序、层次进行检验，合格后方可进行下道工序、层次的作业。</w:t>
      </w:r>
    </w:p>
    <w:p w14:paraId="446B56C4" w14:textId="77777777" w:rsidR="00FD5255" w:rsidRDefault="00000000">
      <w:pPr>
        <w:pStyle w:val="5"/>
        <w:numPr>
          <w:ilvl w:val="4"/>
          <w:numId w:val="0"/>
        </w:numPr>
        <w:ind w:leftChars="59" w:left="142" w:rightChars="57" w:right="137"/>
        <w:rPr>
          <w:rFonts w:ascii="宋体" w:hAnsi="宋体"/>
          <w:color w:val="000000"/>
          <w:w w:val="105"/>
          <w:szCs w:val="24"/>
        </w:rPr>
      </w:pPr>
      <w:r>
        <w:rPr>
          <w:rFonts w:ascii="宋体" w:hAnsi="宋体" w:hint="eastAsia"/>
          <w:color w:val="000000"/>
          <w:w w:val="105"/>
          <w:szCs w:val="24"/>
        </w:rPr>
        <w:t>找平层表面应平整、密实光滑、充分养护、表面平整度控制在5</w:t>
      </w:r>
      <w:r>
        <w:rPr>
          <w:rFonts w:ascii="宋体" w:hAnsi="宋体"/>
          <w:color w:val="000000"/>
          <w:w w:val="105"/>
          <w:szCs w:val="24"/>
        </w:rPr>
        <w:t>mm,</w:t>
      </w:r>
      <w:r>
        <w:rPr>
          <w:rFonts w:ascii="宋体" w:hAnsi="宋体" w:hint="eastAsia"/>
          <w:color w:val="000000"/>
          <w:w w:val="105"/>
          <w:szCs w:val="24"/>
        </w:rPr>
        <w:t>用2</w:t>
      </w:r>
      <w:r>
        <w:rPr>
          <w:rFonts w:ascii="宋体" w:hAnsi="宋体"/>
          <w:color w:val="000000"/>
          <w:w w:val="105"/>
          <w:szCs w:val="24"/>
        </w:rPr>
        <w:t>m</w:t>
      </w:r>
      <w:r>
        <w:rPr>
          <w:rFonts w:ascii="宋体" w:hAnsi="宋体" w:hint="eastAsia"/>
          <w:color w:val="000000"/>
          <w:w w:val="105"/>
          <w:szCs w:val="24"/>
        </w:rPr>
        <w:t>直尺检查。</w:t>
      </w:r>
    </w:p>
    <w:p w14:paraId="64EC6E33"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w w:val="105"/>
          <w:szCs w:val="24"/>
        </w:rPr>
        <w:t>屋面、天沟等坡度符合设计及规范、排水系统应畅通。</w:t>
      </w:r>
    </w:p>
    <w:p w14:paraId="5D4C81ED" w14:textId="77777777" w:rsidR="00FD5255" w:rsidRDefault="00000000">
      <w:pPr>
        <w:pStyle w:val="3"/>
      </w:pPr>
      <w:bookmarkStart w:id="1078" w:name="_Toc44992249"/>
      <w:bookmarkStart w:id="1079" w:name="_Toc421867899"/>
      <w:bookmarkStart w:id="1080" w:name="_Toc91302535"/>
      <w:bookmarkStart w:id="1081" w:name="_Toc144703733"/>
      <w:bookmarkStart w:id="1082" w:name="_Toc91065611"/>
      <w:bookmarkStart w:id="1083" w:name="_Toc78442086"/>
      <w:bookmarkStart w:id="1084" w:name="_Toc89778650"/>
      <w:bookmarkStart w:id="1085" w:name="_Toc249148838"/>
      <w:bookmarkStart w:id="1086" w:name="_Toc43538108"/>
      <w:bookmarkStart w:id="1087" w:name="_Toc100578245"/>
      <w:bookmarkStart w:id="1088" w:name="_Toc480637467"/>
      <w:bookmarkStart w:id="1089" w:name="_Toc144709334"/>
      <w:r>
        <w:rPr>
          <w:rFonts w:hint="eastAsia"/>
        </w:rPr>
        <w:t>工程验收</w:t>
      </w:r>
      <w:bookmarkEnd w:id="1078"/>
      <w:bookmarkEnd w:id="1079"/>
      <w:bookmarkEnd w:id="1080"/>
      <w:bookmarkEnd w:id="1081"/>
      <w:bookmarkEnd w:id="1082"/>
      <w:bookmarkEnd w:id="1083"/>
      <w:bookmarkEnd w:id="1084"/>
      <w:bookmarkEnd w:id="1085"/>
      <w:bookmarkEnd w:id="1086"/>
      <w:bookmarkEnd w:id="1087"/>
      <w:bookmarkEnd w:id="1088"/>
      <w:bookmarkEnd w:id="1089"/>
    </w:p>
    <w:p w14:paraId="5B215469" w14:textId="77777777" w:rsidR="00FD5255" w:rsidRDefault="00000000">
      <w:pPr>
        <w:pStyle w:val="4"/>
        <w:numPr>
          <w:ilvl w:val="3"/>
          <w:numId w:val="0"/>
        </w:numPr>
        <w:ind w:rightChars="57" w:right="137" w:firstLineChars="56" w:firstLine="141"/>
        <w:rPr>
          <w:rFonts w:ascii="宋体" w:hAnsi="宋体"/>
          <w:color w:val="000000"/>
          <w:w w:val="105"/>
          <w:szCs w:val="24"/>
        </w:rPr>
      </w:pPr>
      <w:r>
        <w:rPr>
          <w:rFonts w:ascii="宋体" w:hAnsi="宋体" w:hint="eastAsia"/>
          <w:color w:val="000000"/>
          <w:w w:val="105"/>
          <w:szCs w:val="24"/>
        </w:rPr>
        <w:t>屋面工程验收时，应提交下列技术资料，并归档：</w:t>
      </w:r>
    </w:p>
    <w:p w14:paraId="28B02EE4" w14:textId="77777777" w:rsidR="00FD5255" w:rsidRDefault="00000000">
      <w:pPr>
        <w:pStyle w:val="4"/>
        <w:numPr>
          <w:ilvl w:val="3"/>
          <w:numId w:val="0"/>
        </w:numPr>
        <w:ind w:rightChars="57" w:right="137" w:firstLineChars="56" w:firstLine="141"/>
        <w:rPr>
          <w:rFonts w:ascii="宋体" w:hAnsi="宋体"/>
          <w:color w:val="000000"/>
          <w:w w:val="105"/>
          <w:szCs w:val="24"/>
        </w:rPr>
      </w:pPr>
      <w:r>
        <w:rPr>
          <w:rFonts w:ascii="宋体" w:hAnsi="宋体" w:hint="eastAsia"/>
          <w:color w:val="000000"/>
          <w:w w:val="105"/>
          <w:szCs w:val="24"/>
        </w:rPr>
        <w:t>屋面工程原施工图、设计变更以及有关工程洽商的书面记录；</w:t>
      </w:r>
    </w:p>
    <w:p w14:paraId="0A03A624" w14:textId="77777777" w:rsidR="00FD5255" w:rsidRDefault="00000000">
      <w:pPr>
        <w:pStyle w:val="4"/>
        <w:numPr>
          <w:ilvl w:val="3"/>
          <w:numId w:val="0"/>
        </w:numPr>
        <w:ind w:rightChars="57" w:right="137" w:firstLineChars="56" w:firstLine="141"/>
        <w:rPr>
          <w:rFonts w:ascii="宋体" w:hAnsi="宋体"/>
          <w:color w:val="000000"/>
          <w:w w:val="105"/>
          <w:szCs w:val="24"/>
        </w:rPr>
      </w:pPr>
      <w:r>
        <w:rPr>
          <w:rFonts w:ascii="宋体" w:hAnsi="宋体" w:hint="eastAsia"/>
          <w:color w:val="000000"/>
          <w:w w:val="105"/>
          <w:szCs w:val="24"/>
        </w:rPr>
        <w:t>屋面工程施工方案和技术交底记录；</w:t>
      </w:r>
    </w:p>
    <w:p w14:paraId="4909673A" w14:textId="77777777" w:rsidR="00FD5255" w:rsidRDefault="00000000">
      <w:pPr>
        <w:pStyle w:val="4"/>
        <w:numPr>
          <w:ilvl w:val="3"/>
          <w:numId w:val="0"/>
        </w:numPr>
        <w:ind w:rightChars="57" w:right="137" w:firstLineChars="56" w:firstLine="141"/>
        <w:rPr>
          <w:rFonts w:ascii="宋体" w:hAnsi="宋体"/>
          <w:color w:val="000000"/>
          <w:w w:val="105"/>
          <w:szCs w:val="24"/>
        </w:rPr>
      </w:pPr>
      <w:r>
        <w:rPr>
          <w:rFonts w:ascii="宋体" w:hAnsi="宋体" w:hint="eastAsia"/>
          <w:color w:val="000000"/>
          <w:w w:val="105"/>
          <w:szCs w:val="24"/>
        </w:rPr>
        <w:t>材料出厂质量证明及复试报告；</w:t>
      </w:r>
    </w:p>
    <w:p w14:paraId="08CA0619" w14:textId="77777777" w:rsidR="00FD5255" w:rsidRDefault="00000000">
      <w:pPr>
        <w:pStyle w:val="4"/>
        <w:numPr>
          <w:ilvl w:val="3"/>
          <w:numId w:val="0"/>
        </w:numPr>
        <w:ind w:rightChars="57" w:right="137" w:firstLineChars="56" w:firstLine="141"/>
        <w:rPr>
          <w:rFonts w:ascii="宋体" w:hAnsi="宋体"/>
          <w:color w:val="000000"/>
          <w:szCs w:val="24"/>
        </w:rPr>
      </w:pPr>
      <w:r>
        <w:rPr>
          <w:rFonts w:ascii="宋体" w:hAnsi="宋体" w:hint="eastAsia"/>
          <w:color w:val="000000"/>
          <w:w w:val="105"/>
          <w:szCs w:val="24"/>
        </w:rPr>
        <w:t>做好施工检验记录、蓄水检验记录、隐蔽工程验收记录、验评报告。</w:t>
      </w:r>
    </w:p>
    <w:p w14:paraId="4958A162" w14:textId="77777777" w:rsidR="00FD5255" w:rsidRDefault="00000000">
      <w:pPr>
        <w:pStyle w:val="3"/>
      </w:pPr>
      <w:bookmarkStart w:id="1090" w:name="_Toc44992250"/>
      <w:bookmarkStart w:id="1091" w:name="_Toc91302536"/>
      <w:bookmarkStart w:id="1092" w:name="_Toc91065612"/>
      <w:bookmarkStart w:id="1093" w:name="_Toc43538109"/>
      <w:bookmarkStart w:id="1094" w:name="_Toc25144173"/>
      <w:bookmarkStart w:id="1095" w:name="_Toc144709335"/>
      <w:bookmarkStart w:id="1096" w:name="_Toc100578246"/>
      <w:bookmarkStart w:id="1097" w:name="_Toc78442087"/>
      <w:bookmarkStart w:id="1098" w:name="_Toc144703734"/>
      <w:bookmarkStart w:id="1099" w:name="_Toc249148839"/>
      <w:bookmarkStart w:id="1100" w:name="_Toc9927948"/>
      <w:bookmarkStart w:id="1101" w:name="_Toc89778651"/>
      <w:r>
        <w:rPr>
          <w:rFonts w:hint="eastAsia"/>
        </w:rPr>
        <w:t>屋面渗漏的防治措施</w:t>
      </w:r>
      <w:bookmarkEnd w:id="1090"/>
      <w:bookmarkEnd w:id="1091"/>
      <w:bookmarkEnd w:id="1092"/>
      <w:bookmarkEnd w:id="1093"/>
      <w:bookmarkEnd w:id="1094"/>
      <w:bookmarkEnd w:id="1095"/>
      <w:bookmarkEnd w:id="1096"/>
      <w:bookmarkEnd w:id="1097"/>
      <w:bookmarkEnd w:id="1098"/>
      <w:bookmarkEnd w:id="1099"/>
      <w:bookmarkEnd w:id="1100"/>
      <w:bookmarkEnd w:id="1101"/>
    </w:p>
    <w:p w14:paraId="6833FE32" w14:textId="77777777" w:rsidR="00FD5255" w:rsidRDefault="00000000">
      <w:pPr>
        <w:pStyle w:val="4"/>
        <w:numPr>
          <w:ilvl w:val="3"/>
          <w:numId w:val="0"/>
        </w:numPr>
        <w:ind w:leftChars="56" w:left="134" w:rightChars="57" w:right="137"/>
        <w:rPr>
          <w:rFonts w:ascii="宋体" w:hAnsi="宋体"/>
          <w:color w:val="000000"/>
          <w:w w:val="105"/>
          <w:szCs w:val="24"/>
        </w:rPr>
      </w:pPr>
      <w:r>
        <w:rPr>
          <w:rFonts w:ascii="宋体" w:hAnsi="宋体" w:hint="eastAsia"/>
          <w:color w:val="000000"/>
          <w:w w:val="105"/>
          <w:szCs w:val="24"/>
        </w:rPr>
        <w:t>防治屋面渗漏必须遵守下列二项基本原则</w:t>
      </w:r>
    </w:p>
    <w:p w14:paraId="2DABBCF3" w14:textId="77777777" w:rsidR="00FD5255" w:rsidRDefault="00000000">
      <w:pPr>
        <w:ind w:rightChars="57" w:right="137" w:firstLine="0"/>
      </w:pPr>
      <w:bookmarkStart w:id="1102" w:name="_Toc247602485"/>
      <w:bookmarkStart w:id="1103" w:name="_Toc247604055"/>
      <w:bookmarkStart w:id="1104" w:name="_Toc244422461"/>
      <w:r>
        <w:rPr>
          <w:rFonts w:hint="eastAsia"/>
        </w:rPr>
        <w:t>严格选用屋面防水材料，在选择防水材料时必须满足以下几个条件：</w:t>
      </w:r>
      <w:r>
        <w:rPr>
          <w:rFonts w:hint="eastAsia"/>
        </w:rPr>
        <w:t>A</w:t>
      </w:r>
      <w:r>
        <w:rPr>
          <w:rFonts w:hint="eastAsia"/>
        </w:rPr>
        <w:t>、严格按设计文件注明的防水材料品种、规格、性能的要求选用防水材料；</w:t>
      </w:r>
      <w:r>
        <w:rPr>
          <w:rFonts w:hint="eastAsia"/>
        </w:rPr>
        <w:t xml:space="preserve"> B</w:t>
      </w:r>
      <w:r>
        <w:rPr>
          <w:rFonts w:hint="eastAsia"/>
        </w:rPr>
        <w:t>、使用前必须严格进行复试，合格后方可使用，严禁使用未经市或有关主管局技术鉴定的材料；</w:t>
      </w:r>
      <w:r>
        <w:rPr>
          <w:rFonts w:hint="eastAsia"/>
        </w:rPr>
        <w:t xml:space="preserve"> C</w:t>
      </w:r>
      <w:r>
        <w:rPr>
          <w:rFonts w:hint="eastAsia"/>
        </w:rPr>
        <w:t>、选用的防水产品除产品合格证外，其使用说明必须具有耐久性符合设计要求的使用期。</w:t>
      </w:r>
      <w:bookmarkEnd w:id="1102"/>
      <w:bookmarkEnd w:id="1103"/>
      <w:bookmarkEnd w:id="1104"/>
    </w:p>
    <w:p w14:paraId="307C88A0" w14:textId="77777777" w:rsidR="00FD5255" w:rsidRDefault="00000000">
      <w:pPr>
        <w:ind w:rightChars="57" w:right="137" w:firstLine="0"/>
      </w:pPr>
      <w:bookmarkStart w:id="1105" w:name="_Toc247604056"/>
      <w:bookmarkStart w:id="1106" w:name="_Toc244422462"/>
      <w:bookmarkStart w:id="1107" w:name="_Toc247602486"/>
      <w:r>
        <w:rPr>
          <w:rFonts w:hint="eastAsia"/>
        </w:rPr>
        <w:t>屋面防水工程必须由取得市主管部门指定单位颁发的岗位证书的专业防水操作人员施工。在精心设计的同时实施精心施工，堵塞屋面中可能产生渗漏之处，特别是屋面容易产生渗漏的部位，以达到“无缝无孔”，消除渗漏的最终目的。</w:t>
      </w:r>
      <w:bookmarkEnd w:id="1105"/>
      <w:bookmarkEnd w:id="1106"/>
      <w:bookmarkEnd w:id="1107"/>
    </w:p>
    <w:p w14:paraId="34922D81" w14:textId="77777777" w:rsidR="00FD5255" w:rsidRDefault="00000000">
      <w:pPr>
        <w:pStyle w:val="4"/>
        <w:numPr>
          <w:ilvl w:val="3"/>
          <w:numId w:val="0"/>
        </w:numPr>
        <w:ind w:rightChars="57" w:right="137"/>
        <w:rPr>
          <w:rFonts w:ascii="宋体" w:hAnsi="宋体"/>
          <w:color w:val="000000"/>
          <w:w w:val="105"/>
          <w:szCs w:val="24"/>
        </w:rPr>
      </w:pPr>
      <w:r>
        <w:rPr>
          <w:rFonts w:ascii="宋体" w:hAnsi="宋体" w:hint="eastAsia"/>
          <w:color w:val="000000"/>
          <w:w w:val="105"/>
          <w:szCs w:val="24"/>
        </w:rPr>
        <w:t>天沟积水及落水口渗漏的预防措施</w:t>
      </w:r>
    </w:p>
    <w:p w14:paraId="66E87D5C" w14:textId="77777777" w:rsidR="00FD5255" w:rsidRDefault="00000000">
      <w:pPr>
        <w:ind w:rightChars="57" w:right="137" w:firstLine="0"/>
      </w:pPr>
      <w:bookmarkStart w:id="1108" w:name="_Toc247604057"/>
      <w:bookmarkStart w:id="1109" w:name="_Toc244422463"/>
      <w:bookmarkStart w:id="1110" w:name="_Toc247602487"/>
      <w:r>
        <w:rPr>
          <w:rFonts w:hint="eastAsia"/>
        </w:rPr>
        <w:t>严格按屋顶平面图施工。在女儿墙四周弹出标高线，供天沟</w:t>
      </w:r>
      <w:proofErr w:type="gramStart"/>
      <w:r>
        <w:rPr>
          <w:rFonts w:hint="eastAsia"/>
        </w:rPr>
        <w:t>找坡及</w:t>
      </w:r>
      <w:proofErr w:type="gramEnd"/>
      <w:r>
        <w:rPr>
          <w:rFonts w:hint="eastAsia"/>
        </w:rPr>
        <w:t>窝形落水口用。</w:t>
      </w:r>
      <w:bookmarkEnd w:id="1108"/>
      <w:bookmarkEnd w:id="1109"/>
      <w:bookmarkEnd w:id="1110"/>
    </w:p>
    <w:p w14:paraId="001E27EA" w14:textId="77777777" w:rsidR="00FD5255" w:rsidRDefault="00000000">
      <w:pPr>
        <w:ind w:rightChars="57" w:right="137" w:firstLine="0"/>
      </w:pPr>
      <w:bookmarkStart w:id="1111" w:name="_Toc247604058"/>
      <w:bookmarkStart w:id="1112" w:name="_Toc244422464"/>
      <w:bookmarkStart w:id="1113" w:name="_Toc247602488"/>
      <w:r>
        <w:rPr>
          <w:rFonts w:hint="eastAsia"/>
        </w:rPr>
        <w:lastRenderedPageBreak/>
        <w:t>天沟</w:t>
      </w:r>
      <w:proofErr w:type="gramStart"/>
      <w:r>
        <w:rPr>
          <w:rFonts w:hint="eastAsia"/>
        </w:rPr>
        <w:t>找坡必须</w:t>
      </w:r>
      <w:proofErr w:type="gramEnd"/>
      <w:r>
        <w:rPr>
          <w:rFonts w:hint="eastAsia"/>
        </w:rPr>
        <w:t>先拉线，做塌饼，坡度要保证</w:t>
      </w:r>
      <w:r>
        <w:rPr>
          <w:rFonts w:hint="eastAsia"/>
        </w:rPr>
        <w:t>1</w:t>
      </w:r>
      <w:r>
        <w:rPr>
          <w:rFonts w:hint="eastAsia"/>
        </w:rPr>
        <w:t>％，落水口标高应比周围天沟标高低</w:t>
      </w:r>
      <w:r>
        <w:rPr>
          <w:rFonts w:hint="eastAsia"/>
        </w:rPr>
        <w:t>20</w:t>
      </w:r>
      <w:r>
        <w:rPr>
          <w:rFonts w:hint="eastAsia"/>
        </w:rPr>
        <w:t>—</w:t>
      </w:r>
      <w:r>
        <w:rPr>
          <w:rFonts w:hint="eastAsia"/>
        </w:rPr>
        <w:t>30mm</w:t>
      </w:r>
      <w:r>
        <w:rPr>
          <w:rFonts w:hint="eastAsia"/>
        </w:rPr>
        <w:t>。</w:t>
      </w:r>
      <w:bookmarkEnd w:id="1111"/>
      <w:bookmarkEnd w:id="1112"/>
      <w:bookmarkEnd w:id="1113"/>
    </w:p>
    <w:p w14:paraId="1FEDE84B" w14:textId="77777777" w:rsidR="00FD5255" w:rsidRDefault="00000000">
      <w:pPr>
        <w:pStyle w:val="4"/>
        <w:numPr>
          <w:ilvl w:val="3"/>
          <w:numId w:val="0"/>
        </w:numPr>
        <w:ind w:rightChars="57" w:right="137"/>
        <w:rPr>
          <w:rFonts w:ascii="宋体" w:hAnsi="宋体"/>
          <w:color w:val="000000"/>
          <w:w w:val="105"/>
          <w:szCs w:val="24"/>
        </w:rPr>
      </w:pPr>
      <w:r>
        <w:rPr>
          <w:rFonts w:ascii="宋体" w:hAnsi="宋体" w:hint="eastAsia"/>
          <w:color w:val="000000"/>
          <w:w w:val="105"/>
          <w:szCs w:val="24"/>
        </w:rPr>
        <w:t>出屋面管道周壁渗漏的预防措施</w:t>
      </w:r>
    </w:p>
    <w:p w14:paraId="04F54624" w14:textId="77777777" w:rsidR="00FD5255" w:rsidRDefault="00000000">
      <w:pPr>
        <w:ind w:rightChars="57" w:right="137" w:firstLine="0"/>
      </w:pPr>
      <w:bookmarkStart w:id="1114" w:name="_Toc247602489"/>
      <w:bookmarkStart w:id="1115" w:name="_Toc244422465"/>
      <w:bookmarkStart w:id="1116" w:name="_Toc247604059"/>
      <w:r>
        <w:rPr>
          <w:rFonts w:hint="eastAsia"/>
        </w:rPr>
        <w:t>出屋面管道补孔工作应在做屋面防水层前完成（包括</w:t>
      </w:r>
      <w:proofErr w:type="gramStart"/>
      <w:r>
        <w:rPr>
          <w:rFonts w:hint="eastAsia"/>
        </w:rPr>
        <w:t>穿层管</w:t>
      </w:r>
      <w:proofErr w:type="gramEnd"/>
      <w:r>
        <w:rPr>
          <w:rFonts w:hint="eastAsia"/>
        </w:rPr>
        <w:t>补孔），并由专人负责，不得由管道工补孔，以确保修补质量。凿除预留四壁松动浮石，清除垃圾。</w:t>
      </w:r>
      <w:bookmarkEnd w:id="1114"/>
      <w:bookmarkEnd w:id="1115"/>
      <w:bookmarkEnd w:id="1116"/>
    </w:p>
    <w:p w14:paraId="50907A1D" w14:textId="77777777" w:rsidR="00FD5255" w:rsidRDefault="00000000">
      <w:pPr>
        <w:ind w:rightChars="57" w:right="137" w:firstLine="0"/>
      </w:pPr>
      <w:bookmarkStart w:id="1117" w:name="_Toc244422466"/>
      <w:bookmarkStart w:id="1118" w:name="_Toc247602490"/>
      <w:bookmarkStart w:id="1119" w:name="_Toc247604060"/>
      <w:r>
        <w:rPr>
          <w:rFonts w:hint="eastAsia"/>
        </w:rPr>
        <w:t>底</w:t>
      </w:r>
      <w:proofErr w:type="gramStart"/>
      <w:r>
        <w:rPr>
          <w:rFonts w:hint="eastAsia"/>
        </w:rPr>
        <w:t>模必须</w:t>
      </w:r>
      <w:proofErr w:type="gramEnd"/>
      <w:r>
        <w:rPr>
          <w:rFonts w:hint="eastAsia"/>
        </w:rPr>
        <w:t>支撑牢固，以保证</w:t>
      </w:r>
      <w:proofErr w:type="gramStart"/>
      <w:r>
        <w:rPr>
          <w:rFonts w:hint="eastAsia"/>
        </w:rPr>
        <w:t>不</w:t>
      </w:r>
      <w:proofErr w:type="gramEnd"/>
      <w:r>
        <w:rPr>
          <w:rFonts w:hint="eastAsia"/>
        </w:rPr>
        <w:t>漏浆、</w:t>
      </w:r>
      <w:proofErr w:type="gramStart"/>
      <w:r>
        <w:rPr>
          <w:rFonts w:hint="eastAsia"/>
        </w:rPr>
        <w:t>不</w:t>
      </w:r>
      <w:proofErr w:type="gramEnd"/>
      <w:r>
        <w:rPr>
          <w:rFonts w:hint="eastAsia"/>
        </w:rPr>
        <w:t>下坠。洒水湿润后浇</w:t>
      </w:r>
      <w:r>
        <w:rPr>
          <w:rFonts w:hint="eastAsia"/>
        </w:rPr>
        <w:t>20mm</w:t>
      </w:r>
      <w:r>
        <w:rPr>
          <w:rFonts w:hint="eastAsia"/>
        </w:rPr>
        <w:t>厚</w:t>
      </w:r>
      <w:r>
        <w:rPr>
          <w:rFonts w:hint="eastAsia"/>
        </w:rPr>
        <w:t>1</w:t>
      </w:r>
      <w:r>
        <w:rPr>
          <w:rFonts w:hint="eastAsia"/>
        </w:rPr>
        <w:t>：</w:t>
      </w:r>
      <w:r>
        <w:rPr>
          <w:rFonts w:hint="eastAsia"/>
        </w:rPr>
        <w:t>2</w:t>
      </w:r>
      <w:r>
        <w:rPr>
          <w:rFonts w:hint="eastAsia"/>
        </w:rPr>
        <w:t>水泥浆接浆，上浇</w:t>
      </w:r>
      <w:r>
        <w:rPr>
          <w:rFonts w:hint="eastAsia"/>
        </w:rPr>
        <w:t>C20</w:t>
      </w:r>
      <w:r>
        <w:rPr>
          <w:rFonts w:hint="eastAsia"/>
        </w:rPr>
        <w:t>加微膨胀剂细石混凝土，并要求浇筑密实。</w:t>
      </w:r>
      <w:bookmarkEnd w:id="1117"/>
      <w:bookmarkEnd w:id="1118"/>
      <w:bookmarkEnd w:id="1119"/>
    </w:p>
    <w:p w14:paraId="51A99CBA" w14:textId="77777777" w:rsidR="00FD5255" w:rsidRDefault="00000000">
      <w:pPr>
        <w:ind w:rightChars="57" w:right="137" w:firstLine="0"/>
      </w:pPr>
      <w:bookmarkStart w:id="1120" w:name="_Toc247604061"/>
      <w:bookmarkStart w:id="1121" w:name="_Toc247602491"/>
      <w:bookmarkStart w:id="1122" w:name="_Toc244422467"/>
      <w:r>
        <w:rPr>
          <w:rFonts w:hint="eastAsia"/>
        </w:rPr>
        <w:t>隔天在其表面上用防水油膏嵌缝，然后用</w:t>
      </w:r>
      <w:r>
        <w:rPr>
          <w:rFonts w:hint="eastAsia"/>
        </w:rPr>
        <w:t>1</w:t>
      </w:r>
      <w:r>
        <w:rPr>
          <w:rFonts w:hint="eastAsia"/>
        </w:rPr>
        <w:t>：</w:t>
      </w:r>
      <w:r>
        <w:rPr>
          <w:rFonts w:hint="eastAsia"/>
        </w:rPr>
        <w:t>2</w:t>
      </w:r>
      <w:r>
        <w:rPr>
          <w:rFonts w:hint="eastAsia"/>
        </w:rPr>
        <w:t>水泥砂浆与屋面找平，并在管道周边做“馒头”，在“馒头”与管道</w:t>
      </w:r>
      <w:proofErr w:type="gramStart"/>
      <w:r>
        <w:rPr>
          <w:rFonts w:hint="eastAsia"/>
        </w:rPr>
        <w:t>之间宜填嵌</w:t>
      </w:r>
      <w:proofErr w:type="gramEnd"/>
      <w:r>
        <w:rPr>
          <w:rFonts w:hint="eastAsia"/>
        </w:rPr>
        <w:t>密封材料再作防水处理。</w:t>
      </w:r>
      <w:bookmarkEnd w:id="1120"/>
      <w:bookmarkEnd w:id="1121"/>
      <w:bookmarkEnd w:id="1122"/>
    </w:p>
    <w:p w14:paraId="72EE5E83" w14:textId="77777777" w:rsidR="00FD5255" w:rsidRDefault="00000000">
      <w:pPr>
        <w:pStyle w:val="2"/>
      </w:pPr>
      <w:bookmarkStart w:id="1123" w:name="_Toc249148840"/>
      <w:bookmarkStart w:id="1124" w:name="_Toc100820769"/>
      <w:bookmarkStart w:id="1125" w:name="_Toc95100333"/>
      <w:bookmarkStart w:id="1126" w:name="_Toc95020299"/>
      <w:bookmarkStart w:id="1127" w:name="_Toc89931323"/>
      <w:bookmarkStart w:id="1128" w:name="_Toc51769560"/>
      <w:bookmarkStart w:id="1129" w:name="_Toc43767625"/>
      <w:bookmarkStart w:id="1130" w:name="_Toc99003015"/>
      <w:bookmarkStart w:id="1131" w:name="_Toc83715703"/>
      <w:bookmarkStart w:id="1132" w:name="_Toc85030888"/>
      <w:r>
        <w:rPr>
          <w:rFonts w:hint="eastAsia"/>
        </w:rPr>
        <w:t>安装工程施工方案</w:t>
      </w:r>
      <w:bookmarkEnd w:id="1123"/>
      <w:bookmarkEnd w:id="1124"/>
      <w:bookmarkEnd w:id="1125"/>
      <w:bookmarkEnd w:id="1126"/>
      <w:bookmarkEnd w:id="1127"/>
      <w:bookmarkEnd w:id="1128"/>
      <w:bookmarkEnd w:id="1129"/>
    </w:p>
    <w:p w14:paraId="3DACCAB7" w14:textId="77777777" w:rsidR="00FD5255" w:rsidRDefault="00000000">
      <w:pPr>
        <w:pStyle w:val="3"/>
      </w:pPr>
      <w:bookmarkStart w:id="1133" w:name="_Toc249148841"/>
      <w:bookmarkStart w:id="1134" w:name="_Toc51769567"/>
      <w:bookmarkStart w:id="1135" w:name="_Toc95020300"/>
      <w:bookmarkStart w:id="1136" w:name="_Toc95100334"/>
      <w:bookmarkStart w:id="1137" w:name="_Toc100820770"/>
      <w:bookmarkStart w:id="1138" w:name="_Toc144709337"/>
      <w:bookmarkStart w:id="1139" w:name="_Toc144703736"/>
      <w:bookmarkStart w:id="1140" w:name="_Toc43767632"/>
      <w:bookmarkStart w:id="1141" w:name="_Toc89931324"/>
      <w:r>
        <w:rPr>
          <w:rFonts w:hint="eastAsia"/>
        </w:rPr>
        <w:t>给排水管道施工方案</w:t>
      </w:r>
      <w:bookmarkEnd w:id="1133"/>
      <w:bookmarkEnd w:id="1134"/>
      <w:bookmarkEnd w:id="1135"/>
      <w:bookmarkEnd w:id="1136"/>
      <w:bookmarkEnd w:id="1137"/>
      <w:bookmarkEnd w:id="1138"/>
      <w:bookmarkEnd w:id="1139"/>
      <w:bookmarkEnd w:id="1140"/>
      <w:bookmarkEnd w:id="1141"/>
    </w:p>
    <w:p w14:paraId="28E9A387" w14:textId="77777777" w:rsidR="00FD5255" w:rsidRDefault="00000000">
      <w:pPr>
        <w:pStyle w:val="4"/>
        <w:numPr>
          <w:ilvl w:val="3"/>
          <w:numId w:val="0"/>
        </w:numPr>
        <w:ind w:rightChars="57" w:right="137"/>
        <w:rPr>
          <w:rFonts w:ascii="宋体" w:hAnsi="宋体"/>
          <w:color w:val="000000"/>
          <w:szCs w:val="24"/>
        </w:rPr>
      </w:pPr>
      <w:bookmarkStart w:id="1142" w:name="_Toc43767633"/>
      <w:bookmarkStart w:id="1143" w:name="_Toc51769568"/>
      <w:r>
        <w:rPr>
          <w:rFonts w:ascii="宋体" w:hAnsi="宋体"/>
          <w:color w:val="000000"/>
          <w:szCs w:val="24"/>
        </w:rPr>
        <w:t>给水系统安装</w:t>
      </w:r>
      <w:bookmarkEnd w:id="1142"/>
      <w:bookmarkEnd w:id="1143"/>
    </w:p>
    <w:p w14:paraId="26332BBD" w14:textId="77777777" w:rsidR="00FD5255" w:rsidRDefault="00FD5255">
      <w:pPr>
        <w:ind w:firstLine="0"/>
      </w:pPr>
    </w:p>
    <w:p w14:paraId="1421C642" w14:textId="77777777" w:rsidR="00FD5255" w:rsidRDefault="00FD5255"/>
    <w:p w14:paraId="6EBF8839" w14:textId="77777777" w:rsidR="00FD5255" w:rsidRDefault="00000000">
      <w:pPr>
        <w:pStyle w:val="5"/>
        <w:numPr>
          <w:ilvl w:val="4"/>
          <w:numId w:val="0"/>
        </w:numPr>
        <w:ind w:rightChars="57" w:right="137"/>
        <w:rPr>
          <w:rFonts w:ascii="宋体" w:hAnsi="宋体"/>
          <w:color w:val="000000"/>
          <w:szCs w:val="24"/>
        </w:rPr>
      </w:pPr>
      <w:bookmarkStart w:id="1144" w:name="_Toc51769570"/>
      <w:r>
        <w:rPr>
          <w:rFonts w:ascii="宋体" w:hAnsi="宋体"/>
          <w:color w:val="000000"/>
          <w:szCs w:val="24"/>
          <w:lang w:val="zh-CN"/>
        </w:rPr>
        <w:pict w14:anchorId="6438389A">
          <v:group id="Group 1094" o:spid="_x0000_s2240" style="position:absolute;margin-left:24.4pt;margin-top:19.05pt;width:384.3pt;height:270.45pt;z-index:32" coordorigin="18,55" coordsize="78,54042">
            <v:shape id="Quad Arrow 1120" o:spid="_x0000_s2241" type="#_x0000_t202" style="position:absolute;left:47;top:55;width:20;height:4" o:preferrelative="t" strokeweight="1pt">
              <v:stroke miterlimit="2"/>
              <v:textbox>
                <w:txbxContent>
                  <w:p w14:paraId="60132904" w14:textId="77777777" w:rsidR="00FD5255" w:rsidRDefault="00000000">
                    <w:pPr>
                      <w:ind w:firstLine="0"/>
                      <w:jc w:val="center"/>
                    </w:pPr>
                    <w:r>
                      <w:rPr>
                        <w:rFonts w:hint="eastAsia"/>
                      </w:rPr>
                      <w:t>安装准备</w:t>
                    </w:r>
                  </w:p>
                </w:txbxContent>
              </v:textbox>
            </v:shape>
            <v:shape id="Quad Arrow 1119" o:spid="_x0000_s2242" type="#_x0000_t202" style="position:absolute;left:47;top:64;width:21;height:4" o:preferrelative="t" strokeweight="1pt">
              <v:stroke miterlimit="2"/>
              <v:textbox>
                <w:txbxContent>
                  <w:p w14:paraId="1D81B733" w14:textId="77777777" w:rsidR="00FD5255" w:rsidRDefault="00000000">
                    <w:pPr>
                      <w:ind w:firstLine="0"/>
                      <w:jc w:val="center"/>
                    </w:pPr>
                    <w:r>
                      <w:rPr>
                        <w:rFonts w:hint="eastAsia"/>
                      </w:rPr>
                      <w:t>预制加工</w:t>
                    </w:r>
                  </w:p>
                </w:txbxContent>
              </v:textbox>
            </v:shape>
            <v:shape id="Quad Arrow 1118" o:spid="_x0000_s2243" type="#_x0000_t202" style="position:absolute;left:47;top:74;width:21;height:5" o:preferrelative="t" strokeweight="1pt">
              <v:stroke miterlimit="2"/>
              <v:textbox>
                <w:txbxContent>
                  <w:p w14:paraId="707727E2" w14:textId="77777777" w:rsidR="00FD5255" w:rsidRDefault="00000000">
                    <w:pPr>
                      <w:ind w:firstLine="0"/>
                      <w:jc w:val="center"/>
                    </w:pPr>
                    <w:r>
                      <w:rPr>
                        <w:rFonts w:hint="eastAsia"/>
                      </w:rPr>
                      <w:t>室内各立管安装</w:t>
                    </w:r>
                  </w:p>
                </w:txbxContent>
              </v:textbox>
            </v:shape>
            <v:shape id="Quad Arrow 1117" o:spid="_x0000_s2244" type="#_x0000_t202" style="position:absolute;left:47;top:85;width:21;height:4" o:preferrelative="t" strokeweight="1pt">
              <v:stroke miterlimit="2"/>
              <v:textbox>
                <w:txbxContent>
                  <w:p w14:paraId="4D0A36EA" w14:textId="77777777" w:rsidR="00FD5255" w:rsidRDefault="00000000">
                    <w:pPr>
                      <w:ind w:firstLine="0"/>
                      <w:jc w:val="center"/>
                    </w:pPr>
                    <w:r>
                      <w:rPr>
                        <w:rFonts w:hint="eastAsia"/>
                      </w:rPr>
                      <w:t>各层支管安装</w:t>
                    </w:r>
                  </w:p>
                </w:txbxContent>
              </v:textbox>
            </v:shape>
            <v:shape id="Quad Arrow 1116" o:spid="_x0000_s2245" type="#_x0000_t202" style="position:absolute;left:19;top:85;width:20;height:4" o:preferrelative="t" strokeweight="1pt">
              <v:stroke miterlimit="2"/>
              <v:textbox>
                <w:txbxContent>
                  <w:p w14:paraId="6A5BD12E" w14:textId="77777777" w:rsidR="00FD5255" w:rsidRDefault="00000000">
                    <w:pPr>
                      <w:ind w:firstLine="0"/>
                      <w:jc w:val="center"/>
                    </w:pPr>
                    <w:r>
                      <w:rPr>
                        <w:rFonts w:hint="eastAsia"/>
                      </w:rPr>
                      <w:t>管道试压</w:t>
                    </w:r>
                  </w:p>
                </w:txbxContent>
              </v:textbox>
            </v:shape>
            <v:line id="Line 1115" o:spid="_x0000_s2246" style="position:absolute" from="57,59" to="57,64" o:preferrelative="t">
              <v:stroke endarrow="block" miterlimit="2"/>
            </v:line>
            <v:line id="Line 1114" o:spid="_x0000_s2247" style="position:absolute" from="58,68" to="58,74" o:preferrelative="t">
              <v:stroke endarrow="block" miterlimit="2"/>
            </v:line>
            <v:line id="Line 1113" o:spid="_x0000_s2248" style="position:absolute" from="58,79" to="58,85" o:preferrelative="t">
              <v:stroke endarrow="block" miterlimit="2"/>
            </v:line>
            <v:line id="Line 1112" o:spid="_x0000_s2249" style="position:absolute" from="87,84" to="87,95" o:preferrelative="t">
              <v:stroke endarrow="block" miterlimit="2"/>
            </v:line>
            <v:shape id="Quad Arrow 1111" o:spid="_x0000_s2250" type="#_x0000_t202" style="position:absolute;left:18;top:74;width:22;height:5" o:preferrelative="t" strokeweight="1pt">
              <v:stroke miterlimit="2"/>
              <v:textbox>
                <w:txbxContent>
                  <w:p w14:paraId="1F35B4BA" w14:textId="77777777" w:rsidR="00FD5255" w:rsidRDefault="00000000">
                    <w:pPr>
                      <w:ind w:firstLine="0"/>
                      <w:jc w:val="center"/>
                    </w:pPr>
                    <w:r>
                      <w:rPr>
                        <w:rFonts w:hint="eastAsia"/>
                      </w:rPr>
                      <w:t>室外给水管安装</w:t>
                    </w:r>
                  </w:p>
                </w:txbxContent>
              </v:textbox>
            </v:shape>
            <v:line id="Line 1110" o:spid="_x0000_s2251" style="position:absolute" from="29,107" to="47,107" o:preferrelative="t">
              <v:stroke endarrow="block" miterlimit="2"/>
            </v:line>
            <v:shape id="Quad Arrow 1109" o:spid="_x0000_s2252" type="#_x0000_t202" style="position:absolute;left:48;top:95;width:20;height:5" o:preferrelative="t" strokeweight="1pt">
              <v:stroke miterlimit="2"/>
              <v:textbox>
                <w:txbxContent>
                  <w:p w14:paraId="72B1ED43" w14:textId="77777777" w:rsidR="00FD5255" w:rsidRDefault="00000000">
                    <w:pPr>
                      <w:ind w:firstLine="0"/>
                      <w:jc w:val="center"/>
                    </w:pPr>
                    <w:r>
                      <w:rPr>
                        <w:rFonts w:hint="eastAsia"/>
                      </w:rPr>
                      <w:t>管道试压、冲洗</w:t>
                    </w:r>
                  </w:p>
                </w:txbxContent>
              </v:textbox>
            </v:shape>
            <v:line id="Line 1108" o:spid="_x0000_s2253" style="position:absolute;flip:x" from="68,107" to="87,107" o:preferrelative="t">
              <v:stroke endarrow="block" miterlimit="2"/>
            </v:line>
            <v:shape id="Quad Arrow 1107" o:spid="_x0000_s2254" type="#_x0000_t202" style="position:absolute;left:48;top:105;width:20;height:4" o:preferrelative="t" strokeweight="1pt">
              <v:stroke miterlimit="2"/>
              <v:textbox>
                <w:txbxContent>
                  <w:p w14:paraId="1621F14A" w14:textId="77777777" w:rsidR="00FD5255" w:rsidRDefault="00000000">
                    <w:pPr>
                      <w:ind w:firstLine="0"/>
                      <w:jc w:val="center"/>
                    </w:pPr>
                    <w:r>
                      <w:rPr>
                        <w:rFonts w:hint="eastAsia"/>
                      </w:rPr>
                      <w:t>调试验收</w:t>
                    </w:r>
                  </w:p>
                </w:txbxContent>
              </v:textbox>
            </v:shape>
            <v:line id="Line 1106" o:spid="_x0000_s2255" style="position:absolute" from="58,100" to="58,105" o:preferrelative="t">
              <v:stroke endarrow="block" miterlimit="2"/>
            </v:line>
            <v:shape id="Quad Arrow 1105" o:spid="_x0000_s2256" type="#_x0000_t202" style="position:absolute;left:76;top:80;width:21;height:4" o:preferrelative="t" strokeweight="1pt">
              <v:stroke miterlimit="2"/>
              <v:textbox>
                <w:txbxContent>
                  <w:p w14:paraId="3AE9439A" w14:textId="77777777" w:rsidR="00FD5255" w:rsidRDefault="00000000">
                    <w:pPr>
                      <w:ind w:firstLine="0"/>
                      <w:jc w:val="center"/>
                    </w:pPr>
                    <w:r>
                      <w:rPr>
                        <w:rFonts w:hint="eastAsia"/>
                      </w:rPr>
                      <w:t>管道试压</w:t>
                    </w:r>
                  </w:p>
                </w:txbxContent>
              </v:textbox>
            </v:shape>
            <v:line id="Line 1104" o:spid="_x0000_s2257" style="position:absolute" from="68,76" to="72,76" o:preferrelative="t">
              <v:stroke miterlimit="2"/>
            </v:line>
            <v:line id="Line 1103" o:spid="_x0000_s2258" style="position:absolute" from="68,87" to="72,87" o:preferrelative="t">
              <v:stroke miterlimit="2"/>
            </v:line>
            <v:line id="Line 1102" o:spid="_x0000_s2259" style="position:absolute" from="72,76" to="72,87" o:preferrelative="t">
              <v:stroke miterlimit="2"/>
            </v:line>
            <v:line id="Line 1101" o:spid="_x0000_s2260" style="position:absolute" from="72,82" to="76,82" o:preferrelative="t">
              <v:stroke endarrow="block" miterlimit="2"/>
            </v:line>
            <v:line id="Line 1100" o:spid="_x0000_s2261" style="position:absolute" from="29,79" to="29,85" o:preferrelative="t">
              <v:stroke endarrow="block" miterlimit="2"/>
            </v:line>
            <v:line id="Line 1099" o:spid="_x0000_s2262" style="position:absolute" from="29,89" to="29,107" o:preferrelative="t">
              <v:stroke miterlimit="2"/>
            </v:line>
            <v:shape id="Quad Arrow 1098" o:spid="_x0000_s2263" type="#_x0000_t202" style="position:absolute;left:76;top:95;width:21;height:5" o:preferrelative="t" strokeweight="1pt">
              <v:stroke miterlimit="2"/>
              <v:textbox>
                <w:txbxContent>
                  <w:p w14:paraId="3EDD9D65" w14:textId="77777777" w:rsidR="00FD5255" w:rsidRDefault="00000000">
                    <w:pPr>
                      <w:ind w:firstLine="0"/>
                      <w:jc w:val="center"/>
                    </w:pPr>
                    <w:r>
                      <w:rPr>
                        <w:rFonts w:hint="eastAsia"/>
                      </w:rPr>
                      <w:t>水嘴安装</w:t>
                    </w:r>
                  </w:p>
                </w:txbxContent>
              </v:textbox>
            </v:shape>
            <v:line id="Line 1097" o:spid="_x0000_s2264" style="position:absolute" from="87,100" to="87,107" o:preferrelative="t">
              <v:stroke miterlimit="2"/>
            </v:line>
            <v:shape id="Shape 1096" o:spid="_x0000_s2265" style="position:absolute;left:29;top:66;width:18;height:8" coordsize="1830,750" o:spt="100" o:preferrelative="t" adj="0,,0" path="m1830,l,,,750e" filled="f">
              <v:stroke miterlimit="2" joinstyle="round"/>
              <v:formulas/>
              <v:path o:connecttype="segments"/>
            </v:shape>
            <v:line id="Line 1095" o:spid="_x0000_s2266" style="position:absolute;rotation:5871890fd" from="73,93" to="73,102" o:preferrelative="t">
              <v:stroke endarrow="block" miterlimit="2"/>
            </v:line>
          </v:group>
        </w:pict>
      </w:r>
      <w:r>
        <w:rPr>
          <w:rFonts w:ascii="宋体" w:hAnsi="宋体" w:hint="eastAsia"/>
          <w:color w:val="000000"/>
          <w:szCs w:val="24"/>
        </w:rPr>
        <w:t>给水管安</w:t>
      </w:r>
      <w:r>
        <w:rPr>
          <w:rFonts w:ascii="宋体" w:hAnsi="宋体"/>
          <w:color w:val="000000"/>
          <w:szCs w:val="24"/>
        </w:rPr>
        <w:t>装流程</w:t>
      </w:r>
      <w:bookmarkEnd w:id="1144"/>
      <w:r>
        <w:rPr>
          <w:rFonts w:ascii="宋体" w:hAnsi="宋体" w:hint="eastAsia"/>
          <w:color w:val="000000"/>
          <w:szCs w:val="24"/>
        </w:rPr>
        <w:t>如下图</w:t>
      </w:r>
    </w:p>
    <w:p w14:paraId="44D9E007" w14:textId="77777777" w:rsidR="00FD5255" w:rsidRDefault="00FD5255">
      <w:pPr>
        <w:ind w:rightChars="57" w:right="137" w:firstLine="0"/>
        <w:rPr>
          <w:rFonts w:ascii="宋体" w:hAnsi="宋体"/>
          <w:color w:val="000000"/>
          <w:szCs w:val="24"/>
        </w:rPr>
      </w:pPr>
    </w:p>
    <w:p w14:paraId="757446FA" w14:textId="77777777" w:rsidR="00FD5255" w:rsidRDefault="00FD5255">
      <w:pPr>
        <w:ind w:rightChars="57" w:right="137" w:firstLine="0"/>
        <w:rPr>
          <w:rFonts w:ascii="宋体" w:hAnsi="宋体"/>
          <w:color w:val="000000"/>
          <w:szCs w:val="24"/>
        </w:rPr>
      </w:pPr>
    </w:p>
    <w:p w14:paraId="08D3EE3E" w14:textId="77777777" w:rsidR="00FD5255" w:rsidRDefault="00FD5255">
      <w:pPr>
        <w:ind w:rightChars="57" w:right="137" w:firstLine="0"/>
        <w:rPr>
          <w:rFonts w:ascii="宋体" w:hAnsi="宋体"/>
          <w:color w:val="000000"/>
          <w:szCs w:val="24"/>
        </w:rPr>
      </w:pPr>
    </w:p>
    <w:p w14:paraId="45677918" w14:textId="77777777" w:rsidR="00FD5255" w:rsidRDefault="00FD5255">
      <w:pPr>
        <w:ind w:rightChars="57" w:right="137" w:firstLine="0"/>
        <w:rPr>
          <w:rFonts w:ascii="宋体" w:hAnsi="宋体"/>
          <w:color w:val="000000"/>
          <w:szCs w:val="24"/>
        </w:rPr>
      </w:pPr>
    </w:p>
    <w:p w14:paraId="2D9D6CE1" w14:textId="77777777" w:rsidR="00FD5255" w:rsidRDefault="00FD5255">
      <w:pPr>
        <w:ind w:rightChars="57" w:right="137" w:firstLine="0"/>
        <w:rPr>
          <w:rFonts w:ascii="宋体" w:hAnsi="宋体"/>
          <w:color w:val="000000"/>
          <w:szCs w:val="24"/>
        </w:rPr>
      </w:pPr>
    </w:p>
    <w:p w14:paraId="0B66C171" w14:textId="77777777" w:rsidR="00FD5255" w:rsidRDefault="00FD5255">
      <w:pPr>
        <w:ind w:rightChars="57" w:right="137" w:firstLine="0"/>
        <w:rPr>
          <w:rFonts w:ascii="宋体" w:hAnsi="宋体"/>
          <w:color w:val="000000"/>
          <w:szCs w:val="24"/>
        </w:rPr>
      </w:pPr>
    </w:p>
    <w:p w14:paraId="0017CD64" w14:textId="77777777" w:rsidR="00FD5255" w:rsidRDefault="00FD5255">
      <w:pPr>
        <w:ind w:rightChars="57" w:right="137" w:firstLine="0"/>
        <w:rPr>
          <w:rFonts w:ascii="宋体" w:hAnsi="宋体"/>
          <w:color w:val="000000"/>
          <w:szCs w:val="24"/>
        </w:rPr>
      </w:pPr>
    </w:p>
    <w:p w14:paraId="2C2F37CB" w14:textId="77777777" w:rsidR="00FD5255" w:rsidRDefault="00FD5255">
      <w:pPr>
        <w:ind w:rightChars="57" w:right="137" w:firstLine="0"/>
        <w:rPr>
          <w:rFonts w:ascii="宋体" w:hAnsi="宋体"/>
          <w:color w:val="000000"/>
          <w:szCs w:val="24"/>
        </w:rPr>
      </w:pPr>
    </w:p>
    <w:p w14:paraId="2A7C1EA5" w14:textId="77777777" w:rsidR="00FD5255" w:rsidRDefault="00FD5255">
      <w:pPr>
        <w:ind w:rightChars="57" w:right="137" w:firstLine="0"/>
        <w:rPr>
          <w:rFonts w:ascii="宋体" w:hAnsi="宋体"/>
          <w:color w:val="000000"/>
          <w:szCs w:val="24"/>
        </w:rPr>
      </w:pPr>
    </w:p>
    <w:p w14:paraId="76B07462" w14:textId="77777777" w:rsidR="00FD5255" w:rsidRDefault="00FD5255">
      <w:pPr>
        <w:ind w:rightChars="57" w:right="137" w:firstLine="0"/>
        <w:rPr>
          <w:rFonts w:ascii="宋体" w:hAnsi="宋体"/>
          <w:color w:val="000000"/>
          <w:szCs w:val="24"/>
        </w:rPr>
      </w:pPr>
    </w:p>
    <w:p w14:paraId="6A6DC8A3" w14:textId="77777777" w:rsidR="00FD5255" w:rsidRDefault="00FD5255">
      <w:pPr>
        <w:pStyle w:val="5"/>
        <w:numPr>
          <w:ilvl w:val="4"/>
          <w:numId w:val="0"/>
        </w:numPr>
        <w:tabs>
          <w:tab w:val="clear" w:pos="0"/>
        </w:tabs>
        <w:ind w:rightChars="57" w:right="137"/>
        <w:rPr>
          <w:rFonts w:ascii="宋体" w:hAnsi="宋体"/>
          <w:color w:val="000000"/>
          <w:szCs w:val="24"/>
        </w:rPr>
      </w:pPr>
    </w:p>
    <w:p w14:paraId="10B70AEE" w14:textId="77777777" w:rsidR="00FD5255" w:rsidRDefault="00FD5255">
      <w:pPr>
        <w:pStyle w:val="5"/>
        <w:numPr>
          <w:ilvl w:val="4"/>
          <w:numId w:val="0"/>
        </w:numPr>
        <w:tabs>
          <w:tab w:val="clear" w:pos="0"/>
        </w:tabs>
        <w:ind w:rightChars="57" w:right="137"/>
        <w:rPr>
          <w:rFonts w:ascii="宋体" w:hAnsi="宋体"/>
          <w:color w:val="000000"/>
          <w:szCs w:val="24"/>
        </w:rPr>
      </w:pPr>
    </w:p>
    <w:p w14:paraId="592B0DA6" w14:textId="77777777" w:rsidR="00FD5255" w:rsidRDefault="00FD5255">
      <w:pPr>
        <w:pStyle w:val="5"/>
        <w:numPr>
          <w:ilvl w:val="4"/>
          <w:numId w:val="0"/>
        </w:numPr>
        <w:tabs>
          <w:tab w:val="clear" w:pos="0"/>
        </w:tabs>
        <w:ind w:rightChars="57" w:right="137"/>
        <w:rPr>
          <w:rFonts w:ascii="宋体" w:hAnsi="宋体"/>
          <w:color w:val="000000"/>
          <w:szCs w:val="24"/>
        </w:rPr>
      </w:pPr>
    </w:p>
    <w:p w14:paraId="63B77431" w14:textId="77777777" w:rsidR="00FD5255" w:rsidRDefault="00000000">
      <w:pPr>
        <w:pStyle w:val="5"/>
        <w:numPr>
          <w:ilvl w:val="4"/>
          <w:numId w:val="0"/>
        </w:numPr>
        <w:ind w:rightChars="57" w:right="137"/>
        <w:rPr>
          <w:rFonts w:ascii="宋体" w:hAnsi="宋体"/>
          <w:color w:val="000000"/>
          <w:szCs w:val="24"/>
        </w:rPr>
      </w:pPr>
      <w:r>
        <w:rPr>
          <w:rFonts w:ascii="宋体" w:hAnsi="宋体"/>
          <w:color w:val="000000"/>
          <w:szCs w:val="24"/>
        </w:rPr>
        <w:t>室外埋地管道安装工艺</w:t>
      </w:r>
    </w:p>
    <w:p w14:paraId="0FF1624E" w14:textId="77777777" w:rsidR="00FD5255" w:rsidRDefault="00000000">
      <w:pPr>
        <w:pStyle w:val="6"/>
        <w:numPr>
          <w:ilvl w:val="5"/>
          <w:numId w:val="0"/>
        </w:numPr>
        <w:tabs>
          <w:tab w:val="left" w:pos="142"/>
        </w:tabs>
        <w:ind w:rightChars="57" w:right="137"/>
        <w:rPr>
          <w:rFonts w:ascii="宋体" w:hAnsi="宋体"/>
          <w:color w:val="000000"/>
          <w:szCs w:val="24"/>
        </w:rPr>
      </w:pPr>
      <w:r>
        <w:rPr>
          <w:rFonts w:ascii="宋体" w:hAnsi="宋体"/>
          <w:color w:val="000000"/>
          <w:szCs w:val="24"/>
        </w:rPr>
        <w:lastRenderedPageBreak/>
        <w:t>管沟的开挖：</w:t>
      </w:r>
    </w:p>
    <w:p w14:paraId="3A551065" w14:textId="77777777" w:rsidR="00FD5255" w:rsidRDefault="00000000">
      <w:pPr>
        <w:ind w:rightChars="57" w:right="137" w:firstLine="0"/>
      </w:pPr>
      <w:bookmarkStart w:id="1145" w:name="_Toc247602494"/>
      <w:bookmarkStart w:id="1146" w:name="_Toc244422470"/>
      <w:bookmarkStart w:id="1147" w:name="_Toc247604064"/>
      <w:r>
        <w:t>管沟的开挖严格按照设计图纸或工程监理指导的开挖路线及开挖深度进行施工。</w:t>
      </w:r>
      <w:bookmarkEnd w:id="1145"/>
      <w:bookmarkEnd w:id="1146"/>
      <w:bookmarkEnd w:id="1147"/>
    </w:p>
    <w:p w14:paraId="6C62C629" w14:textId="77777777" w:rsidR="00FD5255" w:rsidRDefault="00000000">
      <w:pPr>
        <w:pStyle w:val="6"/>
        <w:numPr>
          <w:ilvl w:val="5"/>
          <w:numId w:val="0"/>
        </w:numPr>
        <w:tabs>
          <w:tab w:val="left" w:pos="142"/>
        </w:tabs>
        <w:ind w:rightChars="57" w:right="137"/>
        <w:rPr>
          <w:rFonts w:ascii="宋体" w:hAnsi="宋体"/>
          <w:color w:val="000000"/>
          <w:szCs w:val="24"/>
        </w:rPr>
      </w:pPr>
      <w:r>
        <w:rPr>
          <w:rFonts w:ascii="宋体" w:hAnsi="宋体" w:hint="eastAsia"/>
          <w:color w:val="000000"/>
          <w:szCs w:val="24"/>
        </w:rPr>
        <w:t>沟</w:t>
      </w:r>
      <w:r>
        <w:rPr>
          <w:rFonts w:ascii="宋体" w:hAnsi="宋体"/>
          <w:color w:val="000000"/>
          <w:szCs w:val="24"/>
        </w:rPr>
        <w:t>内管道的敷设：</w:t>
      </w:r>
    </w:p>
    <w:p w14:paraId="2458FA13" w14:textId="77777777" w:rsidR="00FD5255" w:rsidRDefault="00000000">
      <w:pPr>
        <w:ind w:rightChars="57" w:right="137" w:firstLine="0"/>
      </w:pPr>
      <w:bookmarkStart w:id="1148" w:name="_Toc247604065"/>
      <w:bookmarkStart w:id="1149" w:name="_Toc247602495"/>
      <w:bookmarkStart w:id="1150" w:name="_Toc244422471"/>
      <w:r>
        <w:t>在管道被放入管沟前，首先对管道进行全面检查，在没有发现任何缺陷的情况下，管道才可以吊入或滚入管沟内。</w:t>
      </w:r>
      <w:bookmarkEnd w:id="1148"/>
      <w:bookmarkEnd w:id="1149"/>
      <w:bookmarkEnd w:id="1150"/>
    </w:p>
    <w:p w14:paraId="047E6307" w14:textId="77777777" w:rsidR="00FD5255" w:rsidRDefault="00000000">
      <w:pPr>
        <w:pStyle w:val="6"/>
        <w:numPr>
          <w:ilvl w:val="5"/>
          <w:numId w:val="0"/>
        </w:numPr>
        <w:tabs>
          <w:tab w:val="left" w:pos="142"/>
        </w:tabs>
        <w:ind w:rightChars="57" w:right="137"/>
        <w:rPr>
          <w:rFonts w:ascii="宋体" w:hAnsi="宋体"/>
          <w:color w:val="000000"/>
          <w:szCs w:val="24"/>
        </w:rPr>
      </w:pPr>
      <w:r>
        <w:rPr>
          <w:rFonts w:ascii="宋体" w:hAnsi="宋体"/>
          <w:color w:val="000000"/>
          <w:szCs w:val="24"/>
        </w:rPr>
        <w:t>回填与夯实：</w:t>
      </w:r>
    </w:p>
    <w:p w14:paraId="7FA9B8E3" w14:textId="77777777" w:rsidR="00FD5255" w:rsidRDefault="00000000">
      <w:pPr>
        <w:ind w:rightChars="57" w:right="137" w:firstLine="0"/>
      </w:pPr>
      <w:bookmarkStart w:id="1151" w:name="_Toc244422472"/>
      <w:bookmarkStart w:id="1152" w:name="_Toc247604066"/>
      <w:bookmarkStart w:id="1153" w:name="_Toc247602496"/>
      <w:r>
        <w:t>管道在回填土前</w:t>
      </w:r>
      <w:r>
        <w:rPr>
          <w:rFonts w:hint="eastAsia"/>
        </w:rPr>
        <w:t>及时封堵管口，防止泥沙进入管道，并对管道</w:t>
      </w:r>
      <w:r>
        <w:t>进行水压试验，</w:t>
      </w:r>
      <w:r>
        <w:rPr>
          <w:rFonts w:hint="eastAsia"/>
        </w:rPr>
        <w:t>及时</w:t>
      </w:r>
      <w:r>
        <w:t>办理隐蔽验收。埋地管敷设时，埋设深度和坡度按设计要求，</w:t>
      </w:r>
      <w:proofErr w:type="gramStart"/>
      <w:r>
        <w:t>管底设</w:t>
      </w:r>
      <w:proofErr w:type="gramEnd"/>
      <w:r>
        <w:t>连续的托架托平，并防止硬物与管道直接接触</w:t>
      </w:r>
      <w:r>
        <w:rPr>
          <w:rFonts w:hint="eastAsia"/>
        </w:rPr>
        <w:t>。</w:t>
      </w:r>
      <w:r>
        <w:t>回填土方</w:t>
      </w:r>
      <w:r>
        <w:rPr>
          <w:rFonts w:hint="eastAsia"/>
        </w:rPr>
        <w:t>时</w:t>
      </w:r>
      <w:r>
        <w:t>，由沟槽两侧对称运入，禁止直接扔在管道上或集中推入。</w:t>
      </w:r>
      <w:bookmarkEnd w:id="1151"/>
      <w:bookmarkEnd w:id="1152"/>
      <w:bookmarkEnd w:id="1153"/>
    </w:p>
    <w:p w14:paraId="2D26E942" w14:textId="77777777" w:rsidR="00FD5255" w:rsidRDefault="00000000">
      <w:pPr>
        <w:pStyle w:val="5"/>
        <w:numPr>
          <w:ilvl w:val="4"/>
          <w:numId w:val="0"/>
        </w:numPr>
        <w:tabs>
          <w:tab w:val="left" w:pos="567"/>
        </w:tabs>
        <w:ind w:rightChars="57" w:right="137"/>
        <w:rPr>
          <w:rFonts w:ascii="宋体" w:hAnsi="宋体"/>
          <w:color w:val="000000"/>
          <w:szCs w:val="24"/>
        </w:rPr>
      </w:pPr>
      <w:r>
        <w:rPr>
          <w:rFonts w:ascii="宋体" w:hAnsi="宋体" w:hint="eastAsia"/>
          <w:color w:val="000000"/>
          <w:szCs w:val="24"/>
        </w:rPr>
        <w:t>PE塑料复合管</w:t>
      </w:r>
      <w:r>
        <w:rPr>
          <w:rFonts w:ascii="宋体" w:hAnsi="宋体"/>
          <w:color w:val="000000"/>
          <w:szCs w:val="24"/>
        </w:rPr>
        <w:t>安装工艺要点</w:t>
      </w:r>
    </w:p>
    <w:p w14:paraId="48CF4824" w14:textId="77777777" w:rsidR="00FD5255" w:rsidRDefault="00000000">
      <w:pPr>
        <w:pStyle w:val="6"/>
        <w:numPr>
          <w:ilvl w:val="5"/>
          <w:numId w:val="0"/>
        </w:numPr>
        <w:tabs>
          <w:tab w:val="left" w:pos="567"/>
        </w:tabs>
        <w:ind w:rightChars="57" w:right="137"/>
        <w:rPr>
          <w:rFonts w:ascii="宋体" w:hAnsi="宋体"/>
          <w:color w:val="000000"/>
          <w:szCs w:val="24"/>
        </w:rPr>
      </w:pPr>
      <w:r>
        <w:rPr>
          <w:rFonts w:ascii="宋体" w:hAnsi="宋体"/>
          <w:color w:val="000000"/>
          <w:szCs w:val="24"/>
        </w:rPr>
        <w:t>管材与管件的连接均采用热熔连接方式</w:t>
      </w:r>
      <w:r>
        <w:rPr>
          <w:rFonts w:ascii="宋体" w:hAnsi="宋体" w:hint="eastAsia"/>
          <w:color w:val="000000"/>
          <w:szCs w:val="24"/>
        </w:rPr>
        <w:t>，</w:t>
      </w:r>
      <w:r>
        <w:rPr>
          <w:rFonts w:ascii="宋体" w:hAnsi="宋体"/>
          <w:color w:val="000000"/>
          <w:szCs w:val="24"/>
        </w:rPr>
        <w:t>不允许在管材和管件上直接套丝。与金属管道及用水器连接必须使用带金属嵌件的管件。</w:t>
      </w:r>
    </w:p>
    <w:p w14:paraId="530F6BA3" w14:textId="77777777" w:rsidR="00FD5255" w:rsidRDefault="00000000">
      <w:pPr>
        <w:pStyle w:val="6"/>
        <w:numPr>
          <w:ilvl w:val="5"/>
          <w:numId w:val="0"/>
        </w:numPr>
        <w:tabs>
          <w:tab w:val="left" w:pos="567"/>
        </w:tabs>
        <w:ind w:rightChars="57" w:right="137"/>
        <w:rPr>
          <w:rFonts w:ascii="宋体" w:hAnsi="宋体"/>
          <w:color w:val="000000"/>
          <w:szCs w:val="24"/>
        </w:rPr>
      </w:pPr>
      <w:r>
        <w:rPr>
          <w:rFonts w:ascii="宋体" w:hAnsi="宋体"/>
          <w:color w:val="000000"/>
          <w:szCs w:val="24"/>
        </w:rPr>
        <w:t>熔连接施工使用厂家提供的热熔机具</w:t>
      </w:r>
      <w:r>
        <w:rPr>
          <w:rFonts w:ascii="宋体" w:hAnsi="宋体" w:hint="eastAsia"/>
          <w:color w:val="000000"/>
          <w:szCs w:val="24"/>
        </w:rPr>
        <w:t>，</w:t>
      </w:r>
      <w:r>
        <w:rPr>
          <w:rFonts w:ascii="宋体" w:hAnsi="宋体"/>
          <w:color w:val="000000"/>
          <w:szCs w:val="24"/>
        </w:rPr>
        <w:t>以确保熔接的质量,手持式熔接工具适用于小口径管及系统最后连接,台车式熔接机适用于大口径管预装配连接。</w:t>
      </w:r>
    </w:p>
    <w:p w14:paraId="11A12EE6" w14:textId="77777777" w:rsidR="00FD5255" w:rsidRDefault="00000000">
      <w:pPr>
        <w:pStyle w:val="6"/>
        <w:numPr>
          <w:ilvl w:val="5"/>
          <w:numId w:val="0"/>
        </w:numPr>
        <w:tabs>
          <w:tab w:val="left" w:pos="142"/>
        </w:tabs>
        <w:ind w:rightChars="57" w:right="137"/>
        <w:rPr>
          <w:rFonts w:ascii="宋体" w:hAnsi="宋体"/>
          <w:color w:val="000000"/>
          <w:szCs w:val="24"/>
        </w:rPr>
      </w:pPr>
      <w:r>
        <w:rPr>
          <w:rFonts w:ascii="宋体" w:hAnsi="宋体" w:hint="eastAsia"/>
          <w:color w:val="000000"/>
          <w:szCs w:val="24"/>
        </w:rPr>
        <w:t>PE塑料复合管</w:t>
      </w:r>
      <w:r>
        <w:rPr>
          <w:rFonts w:ascii="宋体" w:hAnsi="宋体"/>
          <w:color w:val="000000"/>
          <w:szCs w:val="24"/>
        </w:rPr>
        <w:t>管采用专用管卡固定，立管卡的间距管径为DN50mm及以下的应不大于1.5m；管径为75mm及以上的应不大于2 m</w:t>
      </w:r>
    </w:p>
    <w:p w14:paraId="6F90E97F" w14:textId="77777777" w:rsidR="00FD5255" w:rsidRDefault="00000000">
      <w:pPr>
        <w:ind w:rightChars="57" w:right="137" w:firstLine="0"/>
      </w:pPr>
      <w:r>
        <w:t>阀门安装</w:t>
      </w:r>
    </w:p>
    <w:p w14:paraId="255A92F7" w14:textId="77777777" w:rsidR="00FD5255" w:rsidRDefault="00000000">
      <w:pPr>
        <w:tabs>
          <w:tab w:val="left" w:pos="2552"/>
        </w:tabs>
        <w:ind w:rightChars="57" w:right="137" w:firstLine="0"/>
      </w:pPr>
      <w:bookmarkStart w:id="1154" w:name="_Toc247602497"/>
      <w:bookmarkStart w:id="1155" w:name="_Toc244422473"/>
      <w:bookmarkStart w:id="1156" w:name="_Toc247604067"/>
      <w:r>
        <w:t>阀门安装前，应作耐压强度试验和严密性试验。对于安装在主干管上起切断作用的闭路阀门，应逐个作强度和严密性试验。强度和严密性试验压力应为阀门出厂规定压力。</w:t>
      </w:r>
      <w:bookmarkEnd w:id="1154"/>
      <w:bookmarkEnd w:id="1155"/>
      <w:bookmarkEnd w:id="1156"/>
    </w:p>
    <w:p w14:paraId="1EC4E1E1" w14:textId="77777777" w:rsidR="00FD5255" w:rsidRDefault="00000000">
      <w:pPr>
        <w:pStyle w:val="5"/>
        <w:numPr>
          <w:ilvl w:val="4"/>
          <w:numId w:val="0"/>
        </w:numPr>
        <w:ind w:left="210" w:rightChars="57" w:right="137"/>
        <w:rPr>
          <w:rFonts w:ascii="宋体" w:hAnsi="宋体"/>
          <w:color w:val="000000"/>
          <w:szCs w:val="24"/>
        </w:rPr>
      </w:pPr>
      <w:r>
        <w:rPr>
          <w:rFonts w:ascii="宋体" w:hAnsi="宋体"/>
          <w:color w:val="000000"/>
          <w:szCs w:val="24"/>
        </w:rPr>
        <w:t>管道试压、冲洗</w:t>
      </w:r>
    </w:p>
    <w:p w14:paraId="021A278B" w14:textId="77777777" w:rsidR="00FD5255" w:rsidRDefault="00000000">
      <w:pPr>
        <w:ind w:rightChars="57" w:right="137" w:firstLine="0"/>
      </w:pPr>
      <w:bookmarkStart w:id="1157" w:name="_Toc244422474"/>
      <w:bookmarkStart w:id="1158" w:name="_Toc247602498"/>
      <w:bookmarkStart w:id="1159" w:name="_Toc247604068"/>
      <w:r>
        <w:t>系统安装完毕后，应对系统进行试压及冲洗。强度试验压力若图纸无要求，按工作压力的</w:t>
      </w:r>
      <w:r>
        <w:t>1.5</w:t>
      </w:r>
      <w:r>
        <w:t>倍取，最大不超过</w:t>
      </w:r>
      <w:r>
        <w:t>1.0mPa</w:t>
      </w:r>
      <w:r>
        <w:t>。管道试压和冲洗合格后要及时办理汇同甲方或监理隐蔽验收或中间验收进行。</w:t>
      </w:r>
      <w:bookmarkEnd w:id="1157"/>
      <w:bookmarkEnd w:id="1158"/>
      <w:bookmarkEnd w:id="1159"/>
    </w:p>
    <w:p w14:paraId="406BB8D1" w14:textId="77777777" w:rsidR="00FD5255" w:rsidRDefault="00000000">
      <w:pPr>
        <w:tabs>
          <w:tab w:val="left" w:pos="2552"/>
        </w:tabs>
        <w:ind w:rightChars="57" w:right="137" w:firstLine="0"/>
      </w:pPr>
      <w:r>
        <w:rPr>
          <w:rFonts w:ascii="宋体" w:hAnsi="宋体"/>
          <w:color w:val="000000"/>
          <w:szCs w:val="24"/>
        </w:rPr>
        <w:t>管道试压</w:t>
      </w:r>
    </w:p>
    <w:p w14:paraId="7F9E020A" w14:textId="77777777" w:rsidR="00FD5255" w:rsidRDefault="00000000">
      <w:pPr>
        <w:tabs>
          <w:tab w:val="left" w:pos="2552"/>
        </w:tabs>
        <w:ind w:rightChars="57" w:right="137" w:firstLine="0"/>
      </w:pPr>
      <w:r>
        <w:t>首先检查整个管路中的所有控制阀门是否打开，与其它管网以及不能参与试压的设备是否隔开。</w:t>
      </w:r>
    </w:p>
    <w:p w14:paraId="6BC141DA" w14:textId="77777777" w:rsidR="00FD5255" w:rsidRDefault="00000000">
      <w:pPr>
        <w:tabs>
          <w:tab w:val="left" w:pos="2552"/>
        </w:tabs>
        <w:ind w:rightChars="57" w:right="137" w:firstLine="0"/>
      </w:pPr>
      <w:r>
        <w:t>将试压泵、阀门、压力表、进水管等接在管路上并灌水，待满水后将管道系统内的空气排净（放气阀流出水为止），关闭放气阀。待灌满后关闭进水阀。</w:t>
      </w:r>
    </w:p>
    <w:p w14:paraId="70082AB9" w14:textId="77777777" w:rsidR="00FD5255" w:rsidRDefault="00000000">
      <w:pPr>
        <w:tabs>
          <w:tab w:val="left" w:pos="2552"/>
        </w:tabs>
        <w:ind w:rightChars="57" w:right="137" w:firstLine="0"/>
      </w:pPr>
      <w:r>
        <w:t>用手动试压泵或电动试压泵加压，压力应逐渐升高。当压力达到试验压力时停止加压。管道在试验压力下保持</w:t>
      </w:r>
      <w:r>
        <w:t>10</w:t>
      </w:r>
      <w:r>
        <w:t>分钟，如管道未发现泄漏现象，压力表指针下降不超过</w:t>
      </w:r>
      <w:r>
        <w:t>0.05mPa</w:t>
      </w:r>
      <w:r>
        <w:t>，</w:t>
      </w:r>
      <w:r>
        <w:lastRenderedPageBreak/>
        <w:t>且目测管道无变形就认为强度试验合格。</w:t>
      </w:r>
    </w:p>
    <w:p w14:paraId="045BF605" w14:textId="77777777" w:rsidR="00FD5255" w:rsidRDefault="00000000">
      <w:pPr>
        <w:tabs>
          <w:tab w:val="left" w:pos="2552"/>
        </w:tabs>
        <w:ind w:rightChars="57" w:right="137" w:firstLine="0"/>
      </w:pPr>
      <w:r>
        <w:t>把压力降至工作压力进行严密性试验。在工作压力下对管道进行全面检查，稳压</w:t>
      </w:r>
      <w:r>
        <w:t>24</w:t>
      </w:r>
      <w:r>
        <w:t>小时后，如压力表指针无下降，管道的连接处未发现渗漏现象，即可认为严密性试验合格。</w:t>
      </w:r>
    </w:p>
    <w:p w14:paraId="56F9C634" w14:textId="77777777" w:rsidR="00FD5255" w:rsidRDefault="00000000">
      <w:pPr>
        <w:tabs>
          <w:tab w:val="left" w:pos="2552"/>
        </w:tabs>
        <w:ind w:rightChars="57" w:right="137" w:firstLine="0"/>
      </w:pPr>
      <w:r>
        <w:t>试验过程中如发生泄漏，不得带压修理。缺陷消除后，应重新试验。</w:t>
      </w:r>
    </w:p>
    <w:p w14:paraId="47358F0F" w14:textId="77777777" w:rsidR="00FD5255" w:rsidRDefault="00000000">
      <w:pPr>
        <w:tabs>
          <w:tab w:val="left" w:pos="2552"/>
        </w:tabs>
        <w:ind w:rightChars="57" w:right="137" w:firstLine="0"/>
      </w:pPr>
      <w:r>
        <w:t>试压合格，将管网中的水排尽，并卸下临时用堵头，装上给水配件。</w:t>
      </w:r>
    </w:p>
    <w:p w14:paraId="6CBE07F1" w14:textId="77777777" w:rsidR="00FD5255" w:rsidRDefault="00000000">
      <w:pPr>
        <w:tabs>
          <w:tab w:val="left" w:pos="2552"/>
        </w:tabs>
        <w:ind w:rightChars="57" w:right="137" w:firstLine="0"/>
      </w:pPr>
      <w:r>
        <w:rPr>
          <w:rFonts w:hint="eastAsia"/>
        </w:rPr>
        <w:t>管</w:t>
      </w:r>
      <w:r>
        <w:t>道系统冲洗</w:t>
      </w:r>
    </w:p>
    <w:p w14:paraId="51438C0E" w14:textId="77777777" w:rsidR="00FD5255" w:rsidRDefault="00000000">
      <w:pPr>
        <w:tabs>
          <w:tab w:val="left" w:pos="2552"/>
        </w:tabs>
        <w:ind w:rightChars="57" w:right="137" w:firstLine="0"/>
      </w:pPr>
      <w:r>
        <w:t>管道系统强度和严密性试验合格后，应分段进行冲洗。对于管道内杂物较多的管道系统，可在试压前进行。</w:t>
      </w:r>
    </w:p>
    <w:p w14:paraId="2760D752" w14:textId="77777777" w:rsidR="00FD5255" w:rsidRDefault="00000000">
      <w:pPr>
        <w:tabs>
          <w:tab w:val="left" w:pos="2552"/>
        </w:tabs>
        <w:ind w:rightChars="57" w:right="137" w:firstLine="0"/>
      </w:pPr>
      <w:r>
        <w:t>冲洗顺序一般应按主管、支管、疏排管依次进行。</w:t>
      </w:r>
    </w:p>
    <w:p w14:paraId="49311D49" w14:textId="77777777" w:rsidR="00FD5255" w:rsidRDefault="00000000">
      <w:pPr>
        <w:tabs>
          <w:tab w:val="left" w:pos="2552"/>
        </w:tabs>
        <w:ind w:rightChars="57" w:right="137" w:firstLine="0"/>
      </w:pPr>
      <w:r>
        <w:t>冲洗前，应将系统内的仪表拆卸下予以保护，待冲洗后再重新装上。</w:t>
      </w:r>
    </w:p>
    <w:p w14:paraId="7C3D51B5" w14:textId="77777777" w:rsidR="00FD5255" w:rsidRDefault="00000000">
      <w:pPr>
        <w:tabs>
          <w:tab w:val="left" w:pos="2552"/>
        </w:tabs>
        <w:ind w:rightChars="57" w:right="137" w:firstLine="0"/>
      </w:pPr>
      <w:r>
        <w:t>管道排水管应接至排水井或排水沟，并应保证排泄顺畅和安全。冲洗时，以系统内可能达到的最大压力和流量进行，直到出口处的水色和透明度与入口处目测一致为合格。冲洗合格后，应填写《管道系统冲洗记录》。</w:t>
      </w:r>
    </w:p>
    <w:p w14:paraId="577484F0" w14:textId="77777777" w:rsidR="00FD5255" w:rsidRDefault="00000000">
      <w:pPr>
        <w:tabs>
          <w:tab w:val="left" w:pos="2552"/>
        </w:tabs>
        <w:ind w:rightChars="57" w:right="137" w:firstLine="0"/>
      </w:pPr>
      <w:r>
        <w:rPr>
          <w:rFonts w:hint="eastAsia"/>
        </w:rPr>
        <w:t>冷热水管道系统冲洗</w:t>
      </w:r>
    </w:p>
    <w:p w14:paraId="2C1CD284" w14:textId="77777777" w:rsidR="00FD5255" w:rsidRDefault="00000000">
      <w:pPr>
        <w:tabs>
          <w:tab w:val="left" w:pos="2552"/>
        </w:tabs>
        <w:ind w:rightChars="57" w:right="137" w:firstLine="0"/>
      </w:pPr>
      <w:r>
        <w:rPr>
          <w:rFonts w:hint="eastAsia"/>
        </w:rPr>
        <w:t>管道系统试验合格后，应分段进行冲洗。排序按主管、支管、疏排管依次进行。冲洗前，应将系统内的仪表予以保护，并将流量孔板、喷嘴、滤网、温度计、节流阀及止回阀阀芯等部件拆除，妥善保管，待冲洗后再重新装上。冲洗时，应用铁锤（热水铜管用木锤）敲打管子，对焊缝、死角和管底部部位应重点敲打，但不得损伤管子。</w:t>
      </w:r>
    </w:p>
    <w:p w14:paraId="68C4D7EF" w14:textId="77777777" w:rsidR="00FD5255" w:rsidRDefault="00000000">
      <w:pPr>
        <w:tabs>
          <w:tab w:val="left" w:pos="2552"/>
        </w:tabs>
        <w:ind w:rightChars="57" w:right="137" w:firstLine="0"/>
      </w:pPr>
      <w:r>
        <w:rPr>
          <w:rFonts w:hint="eastAsia"/>
        </w:rPr>
        <w:t>冲洗时，以系统内可能达到的最大压力和流量进行，直到出口处的水色和透明度与入口处目测一致为合格。</w:t>
      </w:r>
    </w:p>
    <w:p w14:paraId="629CDEB0" w14:textId="77777777" w:rsidR="00FD5255" w:rsidRDefault="00000000">
      <w:pPr>
        <w:tabs>
          <w:tab w:val="left" w:pos="2552"/>
        </w:tabs>
        <w:ind w:rightChars="57" w:right="137" w:firstLine="0"/>
      </w:pPr>
      <w:bookmarkStart w:id="1160" w:name="_Toc51769571"/>
      <w:bookmarkStart w:id="1161" w:name="_Toc43767634"/>
      <w:r>
        <w:rPr>
          <w:rFonts w:hint="eastAsia"/>
        </w:rPr>
        <w:t>排水系统安装</w:t>
      </w:r>
      <w:bookmarkEnd w:id="1160"/>
      <w:bookmarkEnd w:id="1161"/>
    </w:p>
    <w:p w14:paraId="3717F13C" w14:textId="77777777" w:rsidR="00FD5255" w:rsidRDefault="00000000">
      <w:pPr>
        <w:tabs>
          <w:tab w:val="left" w:pos="2552"/>
        </w:tabs>
        <w:ind w:rightChars="57" w:right="137" w:firstLine="0"/>
      </w:pPr>
      <w:bookmarkStart w:id="1162" w:name="_Toc51769573"/>
      <w:r>
        <w:rPr>
          <w:rFonts w:hint="eastAsia"/>
        </w:rPr>
        <w:t>排水管安装流程</w:t>
      </w:r>
      <w:bookmarkEnd w:id="1162"/>
    </w:p>
    <w:p w14:paraId="2C8E68D5" w14:textId="77777777" w:rsidR="00FD5255" w:rsidRDefault="00FD5255">
      <w:pPr>
        <w:tabs>
          <w:tab w:val="left" w:pos="2552"/>
        </w:tabs>
        <w:ind w:rightChars="57" w:right="137" w:firstLine="0"/>
      </w:pPr>
    </w:p>
    <w:p w14:paraId="6E588BA4" w14:textId="77777777" w:rsidR="00FD5255" w:rsidRDefault="00FD5255">
      <w:pPr>
        <w:tabs>
          <w:tab w:val="left" w:pos="2552"/>
        </w:tabs>
        <w:ind w:rightChars="57" w:right="137" w:firstLine="0"/>
      </w:pPr>
    </w:p>
    <w:p w14:paraId="55F211BB" w14:textId="77777777" w:rsidR="00FD5255" w:rsidRDefault="00FD5255">
      <w:pPr>
        <w:tabs>
          <w:tab w:val="left" w:pos="2552"/>
        </w:tabs>
        <w:ind w:rightChars="57" w:right="137" w:firstLine="0"/>
      </w:pPr>
    </w:p>
    <w:p w14:paraId="429F1637" w14:textId="77777777" w:rsidR="00FD5255" w:rsidRDefault="00FD5255">
      <w:pPr>
        <w:tabs>
          <w:tab w:val="left" w:pos="2552"/>
        </w:tabs>
        <w:ind w:rightChars="57" w:right="137" w:firstLine="0"/>
      </w:pPr>
    </w:p>
    <w:p w14:paraId="6C24094E" w14:textId="77777777" w:rsidR="00FD5255" w:rsidRDefault="00FD5255">
      <w:pPr>
        <w:tabs>
          <w:tab w:val="left" w:pos="2552"/>
        </w:tabs>
        <w:ind w:rightChars="57" w:right="137" w:firstLine="0"/>
      </w:pPr>
    </w:p>
    <w:p w14:paraId="3D85E08F" w14:textId="77777777" w:rsidR="00FD5255" w:rsidRDefault="00FD5255">
      <w:pPr>
        <w:tabs>
          <w:tab w:val="left" w:pos="2552"/>
        </w:tabs>
        <w:ind w:rightChars="57" w:right="137" w:firstLine="0"/>
      </w:pPr>
    </w:p>
    <w:p w14:paraId="5404A517" w14:textId="77777777" w:rsidR="00FD5255" w:rsidRDefault="00FD5255">
      <w:pPr>
        <w:tabs>
          <w:tab w:val="left" w:pos="2552"/>
        </w:tabs>
        <w:ind w:rightChars="57" w:right="137" w:firstLine="0"/>
      </w:pPr>
    </w:p>
    <w:p w14:paraId="513E46B6" w14:textId="77777777" w:rsidR="00FD5255" w:rsidRDefault="00FD5255">
      <w:pPr>
        <w:tabs>
          <w:tab w:val="left" w:pos="2552"/>
        </w:tabs>
        <w:ind w:rightChars="57" w:right="137" w:firstLine="0"/>
      </w:pPr>
    </w:p>
    <w:p w14:paraId="5D2B8869" w14:textId="77777777" w:rsidR="00FD5255" w:rsidRDefault="00000000">
      <w:pPr>
        <w:autoSpaceDE w:val="0"/>
        <w:autoSpaceDN w:val="0"/>
        <w:ind w:rightChars="57" w:right="137" w:firstLine="0"/>
        <w:rPr>
          <w:rFonts w:ascii="宋体" w:hAnsi="宋体"/>
          <w:color w:val="000000"/>
          <w:szCs w:val="24"/>
        </w:rPr>
      </w:pPr>
      <w:r>
        <w:rPr>
          <w:rFonts w:ascii="宋体" w:hAnsi="宋体"/>
          <w:color w:val="000000"/>
          <w:szCs w:val="24"/>
        </w:rPr>
        <w:lastRenderedPageBreak/>
        <w:pict w14:anchorId="5BE0567E">
          <v:group id="Group 1075" o:spid="_x0000_s2267" style="position:absolute;left:0;text-align:left;margin-left:115.9pt;margin-top:2.7pt;width:262.3pt;height:311.8pt;z-index:21" coordorigin="44,39" coordsize="50,66602">
            <v:shape id="Quad Arrow 1093" o:spid="_x0000_s2268" type="#_x0000_t202" style="position:absolute;left:44;top:39;width:20;height:5" o:preferrelative="t" strokeweight="1pt">
              <v:stroke miterlimit="2"/>
              <v:textbox>
                <w:txbxContent>
                  <w:p w14:paraId="34C5C4CC" w14:textId="77777777" w:rsidR="00FD5255" w:rsidRDefault="00000000">
                    <w:pPr>
                      <w:ind w:firstLine="0"/>
                      <w:jc w:val="center"/>
                      <w:rPr>
                        <w:sz w:val="21"/>
                        <w:szCs w:val="21"/>
                      </w:rPr>
                    </w:pPr>
                    <w:r>
                      <w:rPr>
                        <w:rFonts w:hint="eastAsia"/>
                        <w:sz w:val="21"/>
                        <w:szCs w:val="21"/>
                      </w:rPr>
                      <w:t>安装准备</w:t>
                    </w:r>
                  </w:p>
                </w:txbxContent>
              </v:textbox>
            </v:shape>
            <v:shape id="Quad Arrow 1092" o:spid="_x0000_s2269" type="#_x0000_t202" style="position:absolute;left:64;top:57;width:20;height:5" o:preferrelative="t" strokeweight="1pt">
              <v:stroke miterlimit="2"/>
              <v:textbox>
                <w:txbxContent>
                  <w:p w14:paraId="19C853F6" w14:textId="77777777" w:rsidR="00FD5255" w:rsidRDefault="00000000">
                    <w:pPr>
                      <w:ind w:firstLine="0"/>
                      <w:jc w:val="center"/>
                      <w:rPr>
                        <w:sz w:val="21"/>
                        <w:szCs w:val="21"/>
                      </w:rPr>
                    </w:pPr>
                    <w:r>
                      <w:rPr>
                        <w:rFonts w:hint="eastAsia"/>
                        <w:sz w:val="21"/>
                        <w:szCs w:val="21"/>
                      </w:rPr>
                      <w:t>埋地干管安装</w:t>
                    </w:r>
                  </w:p>
                </w:txbxContent>
              </v:textbox>
            </v:shape>
            <v:shape id="Quad Arrow 1091" o:spid="_x0000_s2270" type="#_x0000_t202" style="position:absolute;left:44;top:75;width:20;height:4" o:preferrelative="t" strokeweight="1pt">
              <v:stroke miterlimit="2"/>
              <v:textbox>
                <w:txbxContent>
                  <w:p w14:paraId="674CD494" w14:textId="77777777" w:rsidR="00FD5255" w:rsidRDefault="00000000">
                    <w:pPr>
                      <w:ind w:firstLine="0"/>
                      <w:jc w:val="center"/>
                      <w:rPr>
                        <w:sz w:val="21"/>
                        <w:szCs w:val="21"/>
                      </w:rPr>
                    </w:pPr>
                    <w:r>
                      <w:rPr>
                        <w:rFonts w:hint="eastAsia"/>
                        <w:sz w:val="21"/>
                        <w:szCs w:val="21"/>
                      </w:rPr>
                      <w:t>立管安装</w:t>
                    </w:r>
                  </w:p>
                </w:txbxContent>
              </v:textbox>
            </v:shape>
            <v:shape id="Quad Arrow 1090" o:spid="_x0000_s2271" type="#_x0000_t202" style="position:absolute;left:44;top:84;width:19;height:4" o:preferrelative="t" strokeweight="1pt">
              <v:stroke miterlimit="2"/>
              <v:textbox>
                <w:txbxContent>
                  <w:p w14:paraId="2E83B405" w14:textId="77777777" w:rsidR="00FD5255" w:rsidRDefault="00000000">
                    <w:pPr>
                      <w:ind w:firstLine="0"/>
                      <w:jc w:val="center"/>
                      <w:rPr>
                        <w:sz w:val="21"/>
                        <w:szCs w:val="21"/>
                      </w:rPr>
                    </w:pPr>
                    <w:r>
                      <w:rPr>
                        <w:rFonts w:hint="eastAsia"/>
                        <w:sz w:val="21"/>
                        <w:szCs w:val="21"/>
                      </w:rPr>
                      <w:t>各层支管安装</w:t>
                    </w:r>
                  </w:p>
                </w:txbxContent>
              </v:textbox>
            </v:shape>
            <v:shape id="Quad Arrow 1089" o:spid="_x0000_s2272" type="#_x0000_t202" style="position:absolute;left:44;top:48;width:20;height:5" o:preferrelative="t" strokeweight="1pt">
              <v:stroke miterlimit="2"/>
              <v:textbox>
                <w:txbxContent>
                  <w:p w14:paraId="7D44B3CD" w14:textId="77777777" w:rsidR="00FD5255" w:rsidRDefault="00000000">
                    <w:pPr>
                      <w:ind w:firstLine="0"/>
                      <w:jc w:val="center"/>
                      <w:rPr>
                        <w:sz w:val="21"/>
                        <w:szCs w:val="21"/>
                      </w:rPr>
                    </w:pPr>
                    <w:r>
                      <w:rPr>
                        <w:rFonts w:hint="eastAsia"/>
                        <w:sz w:val="21"/>
                        <w:szCs w:val="21"/>
                      </w:rPr>
                      <w:t>预制加工</w:t>
                    </w:r>
                  </w:p>
                </w:txbxContent>
              </v:textbox>
            </v:shape>
            <v:shape id="Quad Arrow 1088" o:spid="_x0000_s2273" type="#_x0000_t202" style="position:absolute;left:44;top:102;width:20;height:4" o:preferrelative="t" strokeweight="1pt">
              <v:stroke miterlimit="2"/>
              <v:textbox>
                <w:txbxContent>
                  <w:p w14:paraId="153F9ABE" w14:textId="77777777" w:rsidR="00FD5255" w:rsidRDefault="00000000">
                    <w:pPr>
                      <w:ind w:firstLine="0"/>
                      <w:jc w:val="center"/>
                      <w:rPr>
                        <w:sz w:val="21"/>
                        <w:szCs w:val="21"/>
                      </w:rPr>
                    </w:pPr>
                    <w:r>
                      <w:rPr>
                        <w:rFonts w:hint="eastAsia"/>
                        <w:sz w:val="21"/>
                        <w:szCs w:val="21"/>
                      </w:rPr>
                      <w:t>灌水试验</w:t>
                    </w:r>
                  </w:p>
                </w:txbxContent>
              </v:textbox>
            </v:shape>
            <v:shape id="Quad Arrow 1087" o:spid="_x0000_s2274" type="#_x0000_t202" style="position:absolute;left:44;top:93;width:19;height:4" o:preferrelative="t" strokeweight="1pt">
              <v:stroke miterlimit="2"/>
              <v:textbox>
                <w:txbxContent>
                  <w:p w14:paraId="1EE00A71" w14:textId="77777777" w:rsidR="00FD5255" w:rsidRDefault="00000000">
                    <w:pPr>
                      <w:ind w:firstLine="0"/>
                      <w:jc w:val="center"/>
                      <w:rPr>
                        <w:sz w:val="21"/>
                        <w:szCs w:val="21"/>
                      </w:rPr>
                    </w:pPr>
                    <w:r>
                      <w:rPr>
                        <w:rFonts w:hint="eastAsia"/>
                        <w:sz w:val="21"/>
                        <w:szCs w:val="21"/>
                      </w:rPr>
                      <w:t>洁具安装</w:t>
                    </w:r>
                  </w:p>
                </w:txbxContent>
              </v:textbox>
            </v:shape>
            <v:line id="Line 1086" o:spid="_x0000_s2275" style="position:absolute" from="53,44" to="53,48" o:preferrelative="t">
              <v:stroke endarrow="block" miterlimit="2"/>
            </v:line>
            <v:line id="Line 1085" o:spid="_x0000_s2276" style="position:absolute" from="53,53" to="53,66" o:preferrelative="t">
              <v:stroke endarrow="block" miterlimit="2"/>
            </v:line>
            <v:line id="Line 1084" o:spid="_x0000_s2277" style="position:absolute" from="54,70" to="54,75" o:preferrelative="t">
              <v:stroke endarrow="block" miterlimit="2"/>
            </v:line>
            <v:line id="Line 1083" o:spid="_x0000_s2278" style="position:absolute" from="53,79" to="53,84" o:preferrelative="t">
              <v:stroke endarrow="block" miterlimit="2"/>
            </v:line>
            <v:line id="Line 1082" o:spid="_x0000_s2279" style="position:absolute" from="54,97" to="54,102" o:preferrelative="t">
              <v:stroke endarrow="block" miterlimit="2"/>
            </v:line>
            <v:line id="Line 1081" o:spid="_x0000_s2280" style="position:absolute;flip:y" from="64,104" to="74,104" o:preferrelative="t">
              <v:stroke endarrow="block" miterlimit="2"/>
            </v:line>
            <v:line id="Line 1080" o:spid="_x0000_s2281" style="position:absolute" from="54,88" to="54,93" o:preferrelative="t">
              <v:stroke endarrow="block" miterlimit="2"/>
            </v:line>
            <v:shape id="Quad Arrow 1079" o:spid="_x0000_s2282" type="#_x0000_t202" style="position:absolute;left:74;top:102;width:20;height:4" o:preferrelative="t" strokeweight="1pt">
              <v:stroke miterlimit="2"/>
              <v:textbox>
                <w:txbxContent>
                  <w:p w14:paraId="794B7D68" w14:textId="77777777" w:rsidR="00FD5255" w:rsidRDefault="00000000">
                    <w:pPr>
                      <w:ind w:firstLineChars="220" w:firstLine="462"/>
                      <w:rPr>
                        <w:sz w:val="21"/>
                        <w:szCs w:val="21"/>
                      </w:rPr>
                    </w:pPr>
                    <w:r>
                      <w:rPr>
                        <w:rFonts w:hint="eastAsia"/>
                        <w:sz w:val="21"/>
                        <w:szCs w:val="21"/>
                      </w:rPr>
                      <w:t>系统验收</w:t>
                    </w:r>
                  </w:p>
                </w:txbxContent>
              </v:textbox>
            </v:shape>
            <v:shape id="Quad Arrow 1078" o:spid="_x0000_s2283" type="#_x0000_t202" style="position:absolute;left:44;top:66;width:20;height:4" o:preferrelative="t" strokeweight="1pt">
              <v:stroke miterlimit="2"/>
              <v:textbox>
                <w:txbxContent>
                  <w:p w14:paraId="6B4F91BD" w14:textId="77777777" w:rsidR="00FD5255" w:rsidRDefault="00000000">
                    <w:pPr>
                      <w:ind w:firstLine="0"/>
                      <w:jc w:val="center"/>
                    </w:pPr>
                    <w:r>
                      <w:rPr>
                        <w:rFonts w:hint="eastAsia"/>
                        <w:sz w:val="21"/>
                        <w:szCs w:val="21"/>
                      </w:rPr>
                      <w:t>配合预留孔洞</w:t>
                    </w:r>
                  </w:p>
                </w:txbxContent>
              </v:textbox>
            </v:shape>
            <v:line id="Line 1077" o:spid="_x0000_s2284" style="position:absolute" from="54,60" to="63,60" o:preferrelative="t">
              <v:stroke endarrow="block" miterlimit="2"/>
            </v:line>
            <v:shape id="Shape 1076" o:spid="_x0000_s2285" style="position:absolute;left:54;top:61;width:20;height:38" coordsize="2040,3720" o:spt="100" o:preferrelative="t" adj="0,,0" path="m2040,r,3720l,3720e" filled="f">
              <v:stroke miterlimit="2" joinstyle="round"/>
              <v:formulas/>
              <v:path o:connecttype="segments"/>
            </v:shape>
          </v:group>
        </w:pict>
      </w:r>
    </w:p>
    <w:p w14:paraId="6A1D0B3E" w14:textId="77777777" w:rsidR="00FD5255" w:rsidRDefault="00FD5255">
      <w:pPr>
        <w:autoSpaceDE w:val="0"/>
        <w:autoSpaceDN w:val="0"/>
        <w:ind w:rightChars="57" w:right="137" w:firstLine="0"/>
        <w:rPr>
          <w:rFonts w:ascii="宋体" w:hAnsi="宋体"/>
          <w:color w:val="000000"/>
          <w:szCs w:val="24"/>
        </w:rPr>
      </w:pPr>
    </w:p>
    <w:p w14:paraId="77454753" w14:textId="77777777" w:rsidR="00FD5255" w:rsidRDefault="00FD5255">
      <w:pPr>
        <w:autoSpaceDE w:val="0"/>
        <w:autoSpaceDN w:val="0"/>
        <w:ind w:rightChars="57" w:right="137" w:firstLine="0"/>
        <w:rPr>
          <w:rFonts w:ascii="宋体" w:hAnsi="宋体"/>
          <w:color w:val="000000"/>
          <w:szCs w:val="24"/>
        </w:rPr>
      </w:pPr>
    </w:p>
    <w:p w14:paraId="37CE3A62" w14:textId="77777777" w:rsidR="00FD5255" w:rsidRDefault="00FD5255">
      <w:pPr>
        <w:autoSpaceDE w:val="0"/>
        <w:autoSpaceDN w:val="0"/>
        <w:ind w:rightChars="57" w:right="137" w:firstLine="0"/>
        <w:rPr>
          <w:rFonts w:ascii="宋体" w:hAnsi="宋体"/>
          <w:color w:val="000000"/>
          <w:szCs w:val="24"/>
        </w:rPr>
      </w:pPr>
    </w:p>
    <w:p w14:paraId="7DA2858F" w14:textId="77777777" w:rsidR="00FD5255" w:rsidRDefault="00FD5255">
      <w:pPr>
        <w:autoSpaceDE w:val="0"/>
        <w:autoSpaceDN w:val="0"/>
        <w:ind w:rightChars="57" w:right="137" w:firstLine="0"/>
        <w:rPr>
          <w:rFonts w:ascii="宋体" w:hAnsi="宋体"/>
          <w:color w:val="000000"/>
          <w:szCs w:val="24"/>
        </w:rPr>
      </w:pPr>
    </w:p>
    <w:p w14:paraId="5EEAB57C" w14:textId="77777777" w:rsidR="00FD5255" w:rsidRDefault="00FD5255">
      <w:pPr>
        <w:autoSpaceDE w:val="0"/>
        <w:autoSpaceDN w:val="0"/>
        <w:ind w:rightChars="57" w:right="137" w:firstLine="0"/>
        <w:rPr>
          <w:rFonts w:ascii="宋体" w:hAnsi="宋体"/>
          <w:color w:val="000000"/>
          <w:szCs w:val="24"/>
        </w:rPr>
      </w:pPr>
    </w:p>
    <w:p w14:paraId="6D413DAC" w14:textId="77777777" w:rsidR="00FD5255" w:rsidRDefault="00FD5255">
      <w:pPr>
        <w:autoSpaceDE w:val="0"/>
        <w:autoSpaceDN w:val="0"/>
        <w:ind w:rightChars="57" w:right="137" w:firstLine="0"/>
        <w:rPr>
          <w:rFonts w:ascii="宋体" w:hAnsi="宋体"/>
          <w:color w:val="000000"/>
          <w:szCs w:val="24"/>
        </w:rPr>
      </w:pPr>
    </w:p>
    <w:p w14:paraId="7AE7D156" w14:textId="77777777" w:rsidR="00FD5255" w:rsidRDefault="00FD5255">
      <w:pPr>
        <w:autoSpaceDE w:val="0"/>
        <w:autoSpaceDN w:val="0"/>
        <w:ind w:rightChars="57" w:right="137" w:firstLine="0"/>
        <w:rPr>
          <w:rFonts w:ascii="宋体" w:hAnsi="宋体"/>
          <w:color w:val="000000"/>
          <w:szCs w:val="24"/>
        </w:rPr>
      </w:pPr>
    </w:p>
    <w:p w14:paraId="2A56D923" w14:textId="77777777" w:rsidR="00FD5255" w:rsidRDefault="00FD5255">
      <w:pPr>
        <w:autoSpaceDE w:val="0"/>
        <w:autoSpaceDN w:val="0"/>
        <w:ind w:rightChars="57" w:right="137" w:firstLine="0"/>
        <w:rPr>
          <w:rFonts w:ascii="宋体" w:hAnsi="宋体"/>
          <w:color w:val="000000"/>
          <w:szCs w:val="24"/>
        </w:rPr>
      </w:pPr>
    </w:p>
    <w:p w14:paraId="60D4E828" w14:textId="77777777" w:rsidR="00FD5255" w:rsidRDefault="00FD5255">
      <w:pPr>
        <w:autoSpaceDE w:val="0"/>
        <w:autoSpaceDN w:val="0"/>
        <w:ind w:rightChars="57" w:right="137" w:firstLine="0"/>
        <w:rPr>
          <w:rFonts w:ascii="宋体" w:hAnsi="宋体"/>
          <w:color w:val="000000"/>
          <w:szCs w:val="24"/>
        </w:rPr>
      </w:pPr>
    </w:p>
    <w:p w14:paraId="62DB3B91" w14:textId="77777777" w:rsidR="00FD5255" w:rsidRDefault="00FD5255">
      <w:pPr>
        <w:autoSpaceDE w:val="0"/>
        <w:autoSpaceDN w:val="0"/>
        <w:ind w:rightChars="57" w:right="137" w:firstLine="0"/>
        <w:rPr>
          <w:rFonts w:ascii="宋体" w:hAnsi="宋体"/>
          <w:color w:val="000000"/>
          <w:szCs w:val="24"/>
        </w:rPr>
      </w:pPr>
    </w:p>
    <w:p w14:paraId="0F891F3E" w14:textId="77777777" w:rsidR="00FD5255" w:rsidRDefault="00FD5255">
      <w:pPr>
        <w:autoSpaceDE w:val="0"/>
        <w:autoSpaceDN w:val="0"/>
        <w:ind w:rightChars="57" w:right="137" w:firstLine="0"/>
        <w:rPr>
          <w:rFonts w:ascii="宋体" w:hAnsi="宋体"/>
          <w:color w:val="000000"/>
          <w:szCs w:val="24"/>
        </w:rPr>
      </w:pPr>
    </w:p>
    <w:p w14:paraId="1A8040C7" w14:textId="77777777" w:rsidR="00FD5255" w:rsidRDefault="00FD5255">
      <w:pPr>
        <w:autoSpaceDE w:val="0"/>
        <w:autoSpaceDN w:val="0"/>
        <w:ind w:rightChars="57" w:right="137" w:firstLine="0"/>
        <w:rPr>
          <w:rFonts w:ascii="宋体" w:hAnsi="宋体"/>
          <w:color w:val="000000"/>
          <w:szCs w:val="24"/>
        </w:rPr>
      </w:pPr>
    </w:p>
    <w:p w14:paraId="4541CF0F" w14:textId="77777777" w:rsidR="00FD5255" w:rsidRDefault="00FD5255">
      <w:pPr>
        <w:autoSpaceDE w:val="0"/>
        <w:autoSpaceDN w:val="0"/>
        <w:ind w:rightChars="57" w:right="137" w:firstLine="0"/>
        <w:rPr>
          <w:rFonts w:ascii="宋体" w:hAnsi="宋体"/>
          <w:color w:val="000000"/>
          <w:szCs w:val="24"/>
        </w:rPr>
      </w:pPr>
    </w:p>
    <w:p w14:paraId="08B15835" w14:textId="77777777" w:rsidR="00FD5255" w:rsidRDefault="00000000">
      <w:pPr>
        <w:pStyle w:val="3"/>
      </w:pPr>
      <w:r>
        <w:rPr>
          <w:rFonts w:hint="eastAsia"/>
        </w:rPr>
        <w:t>孔洞预埋</w:t>
      </w:r>
    </w:p>
    <w:p w14:paraId="16918FFF" w14:textId="77777777" w:rsidR="00FD5255" w:rsidRDefault="00000000">
      <w:pPr>
        <w:ind w:rightChars="57" w:right="137" w:firstLine="0"/>
      </w:pPr>
      <w:bookmarkStart w:id="1163" w:name="_Toc244422475"/>
      <w:bookmarkStart w:id="1164" w:name="_Toc247602499"/>
      <w:bookmarkStart w:id="1165" w:name="_Toc247604069"/>
      <w:r>
        <w:rPr>
          <w:rFonts w:hint="eastAsia"/>
        </w:rPr>
        <w:t>预留预埋主要包括水池套管，穿墙、梁钢套管，卫生洁具排水预留洞，管道穿楼板孔洞，设备基础预留孔洞及预埋件等。预留预埋准确与否对整个安装工程至关重要。它将直接影响给排水安装的顺利进行。</w:t>
      </w:r>
      <w:bookmarkEnd w:id="1163"/>
      <w:bookmarkEnd w:id="1164"/>
      <w:bookmarkEnd w:id="1165"/>
    </w:p>
    <w:p w14:paraId="694DD997" w14:textId="77777777" w:rsidR="00FD5255" w:rsidRDefault="00000000">
      <w:pPr>
        <w:ind w:rightChars="57" w:right="137" w:firstLine="0"/>
        <w:jc w:val="center"/>
      </w:pPr>
      <w:r>
        <w:pict w14:anchorId="486304DA">
          <v:shape id="图片 260" o:spid="_x0000_i1049" type="#_x0000_t75" style="width:285.5pt;height:214.75pt">
            <v:imagedata r:id="rId52" o:title=""/>
          </v:shape>
        </w:pict>
      </w:r>
    </w:p>
    <w:p w14:paraId="6AA15948" w14:textId="77777777" w:rsidR="00FD5255" w:rsidRDefault="00000000">
      <w:pPr>
        <w:ind w:rightChars="57" w:right="137" w:firstLine="0"/>
      </w:pPr>
      <w:bookmarkStart w:id="1166" w:name="_Toc244422476"/>
      <w:bookmarkStart w:id="1167" w:name="_Toc247604070"/>
      <w:bookmarkStart w:id="1168" w:name="_Toc247602500"/>
      <w:r>
        <w:rPr>
          <w:rFonts w:hint="eastAsia"/>
        </w:rPr>
        <w:t>严格按标准图集（</w:t>
      </w:r>
      <w:r>
        <w:rPr>
          <w:rFonts w:hint="eastAsia"/>
        </w:rPr>
        <w:t>S235</w:t>
      </w:r>
      <w:r>
        <w:rPr>
          <w:rFonts w:hint="eastAsia"/>
        </w:rPr>
        <w:t>）加工制作防水套管、穿墙套管，套管长度按结构施工图尺寸确定，套管管径参照下列标准：</w:t>
      </w:r>
      <w:bookmarkEnd w:id="1166"/>
      <w:bookmarkEnd w:id="1167"/>
      <w:bookmarkEnd w:id="1168"/>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0"/>
        <w:gridCol w:w="2130"/>
        <w:gridCol w:w="2131"/>
        <w:gridCol w:w="2131"/>
      </w:tblGrid>
      <w:tr w:rsidR="00FD5255" w14:paraId="1B56E8D2" w14:textId="77777777">
        <w:trPr>
          <w:jc w:val="center"/>
        </w:trPr>
        <w:tc>
          <w:tcPr>
            <w:tcW w:w="2130" w:type="dxa"/>
            <w:vAlign w:val="center"/>
          </w:tcPr>
          <w:p w14:paraId="4AEB20C8" w14:textId="77777777" w:rsidR="00FD5255" w:rsidRDefault="00000000">
            <w:pPr>
              <w:ind w:rightChars="57" w:right="137" w:firstLine="0"/>
            </w:pPr>
            <w:r>
              <w:rPr>
                <w:rFonts w:hint="eastAsia"/>
              </w:rPr>
              <w:lastRenderedPageBreak/>
              <w:t>管径</w:t>
            </w:r>
            <w:r>
              <w:rPr>
                <w:rFonts w:hint="eastAsia"/>
              </w:rPr>
              <w:t>(mm)</w:t>
            </w:r>
          </w:p>
        </w:tc>
        <w:tc>
          <w:tcPr>
            <w:tcW w:w="2130" w:type="dxa"/>
            <w:vAlign w:val="center"/>
          </w:tcPr>
          <w:p w14:paraId="39557BA3" w14:textId="77777777" w:rsidR="00FD5255" w:rsidRDefault="00000000">
            <w:pPr>
              <w:ind w:rightChars="57" w:right="137" w:firstLine="0"/>
            </w:pPr>
            <w:r>
              <w:rPr>
                <w:rFonts w:hint="eastAsia"/>
              </w:rPr>
              <w:t>50</w:t>
            </w:r>
          </w:p>
        </w:tc>
        <w:tc>
          <w:tcPr>
            <w:tcW w:w="2131" w:type="dxa"/>
            <w:vAlign w:val="center"/>
          </w:tcPr>
          <w:p w14:paraId="1F74F408" w14:textId="77777777" w:rsidR="00FD5255" w:rsidRDefault="00000000">
            <w:pPr>
              <w:ind w:rightChars="57" w:right="137" w:firstLine="0"/>
            </w:pPr>
            <w:r>
              <w:rPr>
                <w:rFonts w:hint="eastAsia"/>
              </w:rPr>
              <w:t>75-100</w:t>
            </w:r>
          </w:p>
        </w:tc>
        <w:tc>
          <w:tcPr>
            <w:tcW w:w="2131" w:type="dxa"/>
            <w:vAlign w:val="center"/>
          </w:tcPr>
          <w:p w14:paraId="64C2AC3F" w14:textId="77777777" w:rsidR="00FD5255" w:rsidRDefault="00000000">
            <w:pPr>
              <w:ind w:rightChars="57" w:right="137" w:firstLine="0"/>
            </w:pPr>
            <w:r>
              <w:rPr>
                <w:rFonts w:hint="eastAsia"/>
              </w:rPr>
              <w:t>125-150</w:t>
            </w:r>
          </w:p>
        </w:tc>
      </w:tr>
      <w:tr w:rsidR="00FD5255" w14:paraId="60CF71A1" w14:textId="77777777">
        <w:trPr>
          <w:jc w:val="center"/>
        </w:trPr>
        <w:tc>
          <w:tcPr>
            <w:tcW w:w="2130" w:type="dxa"/>
            <w:vAlign w:val="center"/>
          </w:tcPr>
          <w:p w14:paraId="702E8465" w14:textId="77777777" w:rsidR="00FD5255" w:rsidRDefault="00000000">
            <w:pPr>
              <w:ind w:rightChars="57" w:right="137" w:firstLine="0"/>
            </w:pPr>
            <w:r>
              <w:rPr>
                <w:rFonts w:hint="eastAsia"/>
              </w:rPr>
              <w:t>留洞尺寸</w:t>
            </w:r>
            <w:r>
              <w:rPr>
                <w:rFonts w:hint="eastAsia"/>
              </w:rPr>
              <w:t>(mm)</w:t>
            </w:r>
          </w:p>
        </w:tc>
        <w:tc>
          <w:tcPr>
            <w:tcW w:w="2130" w:type="dxa"/>
            <w:vAlign w:val="center"/>
          </w:tcPr>
          <w:p w14:paraId="439A1B2A" w14:textId="77777777" w:rsidR="00FD5255" w:rsidRDefault="00000000">
            <w:pPr>
              <w:ind w:rightChars="57" w:right="137" w:firstLine="0"/>
            </w:pPr>
            <w:r>
              <w:rPr>
                <w:rFonts w:hint="eastAsia"/>
              </w:rPr>
              <w:t>150*150</w:t>
            </w:r>
          </w:p>
        </w:tc>
        <w:tc>
          <w:tcPr>
            <w:tcW w:w="2131" w:type="dxa"/>
            <w:vAlign w:val="center"/>
          </w:tcPr>
          <w:p w14:paraId="0A10F97F" w14:textId="77777777" w:rsidR="00FD5255" w:rsidRDefault="00000000">
            <w:pPr>
              <w:ind w:rightChars="57" w:right="137" w:firstLine="0"/>
            </w:pPr>
            <w:r>
              <w:rPr>
                <w:rFonts w:hint="eastAsia"/>
              </w:rPr>
              <w:t>200*200</w:t>
            </w:r>
          </w:p>
        </w:tc>
        <w:tc>
          <w:tcPr>
            <w:tcW w:w="2131" w:type="dxa"/>
            <w:vAlign w:val="center"/>
          </w:tcPr>
          <w:p w14:paraId="48402B71" w14:textId="77777777" w:rsidR="00FD5255" w:rsidRDefault="00000000">
            <w:pPr>
              <w:ind w:rightChars="57" w:right="137" w:firstLine="0"/>
            </w:pPr>
            <w:r>
              <w:rPr>
                <w:rFonts w:hint="eastAsia"/>
              </w:rPr>
              <w:t>250*250</w:t>
            </w:r>
          </w:p>
        </w:tc>
      </w:tr>
      <w:tr w:rsidR="00FD5255" w14:paraId="12964CAA" w14:textId="77777777">
        <w:trPr>
          <w:jc w:val="center"/>
        </w:trPr>
        <w:tc>
          <w:tcPr>
            <w:tcW w:w="2130" w:type="dxa"/>
            <w:vAlign w:val="center"/>
          </w:tcPr>
          <w:p w14:paraId="114716B1" w14:textId="77777777" w:rsidR="00FD5255" w:rsidRDefault="00000000">
            <w:pPr>
              <w:ind w:rightChars="57" w:right="137" w:firstLine="0"/>
            </w:pPr>
            <w:r>
              <w:rPr>
                <w:rFonts w:hint="eastAsia"/>
              </w:rPr>
              <w:t>防水套管</w:t>
            </w:r>
            <w:r>
              <w:rPr>
                <w:rFonts w:hint="eastAsia"/>
              </w:rPr>
              <w:t>(mm)</w:t>
            </w:r>
          </w:p>
        </w:tc>
        <w:tc>
          <w:tcPr>
            <w:tcW w:w="2130" w:type="dxa"/>
            <w:vAlign w:val="center"/>
          </w:tcPr>
          <w:p w14:paraId="6F3E38AC" w14:textId="77777777" w:rsidR="00FD5255" w:rsidRDefault="00000000">
            <w:pPr>
              <w:ind w:rightChars="57" w:right="137" w:firstLine="0"/>
            </w:pPr>
            <w:r>
              <w:rPr>
                <w:rFonts w:hint="eastAsia"/>
              </w:rPr>
              <w:t>Φ</w:t>
            </w:r>
            <w:r>
              <w:rPr>
                <w:rFonts w:hint="eastAsia"/>
              </w:rPr>
              <w:t>114</w:t>
            </w:r>
          </w:p>
        </w:tc>
        <w:tc>
          <w:tcPr>
            <w:tcW w:w="2131" w:type="dxa"/>
            <w:vAlign w:val="center"/>
          </w:tcPr>
          <w:p w14:paraId="41111D6A" w14:textId="77777777" w:rsidR="00FD5255" w:rsidRDefault="00000000">
            <w:pPr>
              <w:ind w:rightChars="57" w:right="137" w:firstLine="0"/>
            </w:pPr>
            <w:r>
              <w:rPr>
                <w:rFonts w:hint="eastAsia"/>
              </w:rPr>
              <w:t>Φ</w:t>
            </w:r>
            <w:r>
              <w:rPr>
                <w:rFonts w:hint="eastAsia"/>
              </w:rPr>
              <w:t>140-159</w:t>
            </w:r>
          </w:p>
        </w:tc>
        <w:tc>
          <w:tcPr>
            <w:tcW w:w="2131" w:type="dxa"/>
            <w:vAlign w:val="center"/>
          </w:tcPr>
          <w:p w14:paraId="48A239F5" w14:textId="77777777" w:rsidR="00FD5255" w:rsidRDefault="00000000">
            <w:pPr>
              <w:ind w:rightChars="57" w:right="137" w:firstLine="0"/>
            </w:pPr>
            <w:r>
              <w:rPr>
                <w:rFonts w:hint="eastAsia"/>
              </w:rPr>
              <w:t>Φ</w:t>
            </w:r>
            <w:r>
              <w:rPr>
                <w:rFonts w:hint="eastAsia"/>
              </w:rPr>
              <w:t>180-219</w:t>
            </w:r>
          </w:p>
        </w:tc>
      </w:tr>
    </w:tbl>
    <w:p w14:paraId="2B07D560" w14:textId="77777777" w:rsidR="00FD5255" w:rsidRDefault="00000000">
      <w:pPr>
        <w:pStyle w:val="3"/>
      </w:pPr>
      <w:r>
        <w:rPr>
          <w:rFonts w:hint="eastAsia"/>
        </w:rPr>
        <w:t>套管安装</w:t>
      </w:r>
    </w:p>
    <w:p w14:paraId="66917F84" w14:textId="77777777" w:rsidR="00FD5255" w:rsidRDefault="00000000">
      <w:pPr>
        <w:tabs>
          <w:tab w:val="left" w:pos="2552"/>
        </w:tabs>
        <w:ind w:rightChars="57" w:right="137" w:firstLine="0"/>
      </w:pPr>
      <w:r>
        <w:rPr>
          <w:rFonts w:hint="eastAsia"/>
        </w:rPr>
        <w:t>刚性套管安装：主体结构钢筋绑扎好</w:t>
      </w:r>
      <w:proofErr w:type="gramStart"/>
      <w:r>
        <w:rPr>
          <w:rFonts w:hint="eastAsia"/>
        </w:rPr>
        <w:t>后放照给</w:t>
      </w:r>
      <w:proofErr w:type="gramEnd"/>
      <w:r>
        <w:rPr>
          <w:rFonts w:hint="eastAsia"/>
        </w:rPr>
        <w:t>排水施工图标高几何尺寸找准位置，然后将套管置于钢筋中，焊接在钢筋网中。</w:t>
      </w:r>
    </w:p>
    <w:p w14:paraId="76D5DB45" w14:textId="77777777" w:rsidR="00FD5255" w:rsidRDefault="00000000">
      <w:pPr>
        <w:tabs>
          <w:tab w:val="left" w:pos="2552"/>
        </w:tabs>
        <w:ind w:rightChars="57" w:right="137" w:firstLine="0"/>
      </w:pPr>
      <w:r>
        <w:rPr>
          <w:rFonts w:hint="eastAsia"/>
        </w:rPr>
        <w:t>穿墙套管安装：土建专业在砌筑隔墙时，按专业施工图标高，几何尺寸将套管置于隔墙中，用砌块找平后用砂浆固定，然后交给土建队伍继续施工。</w:t>
      </w:r>
    </w:p>
    <w:p w14:paraId="0549CAA0" w14:textId="77777777" w:rsidR="00FD5255" w:rsidRDefault="00000000">
      <w:pPr>
        <w:tabs>
          <w:tab w:val="left" w:pos="2552"/>
        </w:tabs>
        <w:ind w:rightChars="57" w:right="137" w:firstLine="0"/>
      </w:pPr>
      <w:r>
        <w:rPr>
          <w:rFonts w:hint="eastAsia"/>
        </w:rPr>
        <w:t>穿</w:t>
      </w:r>
      <w:proofErr w:type="gramStart"/>
      <w:r>
        <w:rPr>
          <w:rFonts w:hint="eastAsia"/>
        </w:rPr>
        <w:t>剪力墙钢套管</w:t>
      </w:r>
      <w:proofErr w:type="gramEnd"/>
      <w:r>
        <w:rPr>
          <w:rFonts w:hint="eastAsia"/>
        </w:rPr>
        <w:t>安装：在钢筋绑扎好后，按照专业施工图确定好套管的标高和几何尺寸放置钢套管，找准确</w:t>
      </w:r>
      <w:proofErr w:type="gramStart"/>
      <w:r>
        <w:rPr>
          <w:rFonts w:hint="eastAsia"/>
        </w:rPr>
        <w:t>切位置</w:t>
      </w:r>
      <w:proofErr w:type="gramEnd"/>
      <w:r>
        <w:rPr>
          <w:rFonts w:hint="eastAsia"/>
        </w:rPr>
        <w:t>后焊牢在周围钢筋上，如果需要气割钢筋安装的，安装好后必须用加强筋加固，并做好防堵工作。</w:t>
      </w:r>
    </w:p>
    <w:p w14:paraId="7AEF069B" w14:textId="77777777" w:rsidR="00FD5255" w:rsidRDefault="00000000">
      <w:pPr>
        <w:tabs>
          <w:tab w:val="left" w:pos="2552"/>
        </w:tabs>
        <w:ind w:rightChars="57" w:right="137" w:firstLine="0"/>
      </w:pPr>
      <w:r>
        <w:rPr>
          <w:rFonts w:hint="eastAsia"/>
        </w:rPr>
        <w:t>穿楼板孔洞预留：预留孔洞根据尺寸做好木盒子或钢套管，确定位置后预埋，待混凝土浇筑后取出即可。</w:t>
      </w:r>
    </w:p>
    <w:p w14:paraId="3EDD6823" w14:textId="77777777" w:rsidR="00FD5255" w:rsidRDefault="00000000">
      <w:pPr>
        <w:pStyle w:val="3"/>
      </w:pPr>
      <w:r>
        <w:rPr>
          <w:rFonts w:hint="eastAsia"/>
        </w:rPr>
        <w:t>排水管道系统安装工艺</w:t>
      </w:r>
    </w:p>
    <w:p w14:paraId="4EF0DC0F" w14:textId="77777777" w:rsidR="00FD5255" w:rsidRDefault="00000000">
      <w:pPr>
        <w:tabs>
          <w:tab w:val="left" w:pos="2552"/>
        </w:tabs>
        <w:ind w:rightChars="57" w:right="137" w:firstLine="0"/>
      </w:pPr>
      <w:r>
        <w:rPr>
          <w:rFonts w:hint="eastAsia"/>
        </w:rPr>
        <w:t>操作工艺</w:t>
      </w:r>
    </w:p>
    <w:p w14:paraId="09370105" w14:textId="77777777" w:rsidR="00FD5255" w:rsidRDefault="00000000">
      <w:pPr>
        <w:tabs>
          <w:tab w:val="left" w:pos="2552"/>
        </w:tabs>
        <w:ind w:rightChars="57" w:right="137" w:firstLine="0"/>
        <w:rPr>
          <w:rFonts w:ascii="宋体" w:hAnsi="宋体"/>
          <w:color w:val="000000"/>
          <w:szCs w:val="24"/>
        </w:rPr>
      </w:pPr>
      <w:r>
        <w:rPr>
          <w:rFonts w:hint="eastAsia"/>
        </w:rPr>
        <w:t>检查各预留孔洞和套管的位置和尺寸并加以疏通</w:t>
      </w:r>
      <w:r>
        <w:rPr>
          <w:rFonts w:ascii="宋体" w:hAnsi="宋体" w:hint="eastAsia"/>
          <w:color w:val="000000"/>
          <w:szCs w:val="24"/>
        </w:rPr>
        <w:t>。</w:t>
      </w:r>
    </w:p>
    <w:p w14:paraId="1E2EE0EE" w14:textId="77777777" w:rsidR="00FD5255" w:rsidRDefault="00000000">
      <w:pPr>
        <w:pStyle w:val="7"/>
        <w:numPr>
          <w:ilvl w:val="6"/>
          <w:numId w:val="0"/>
        </w:numPr>
        <w:ind w:left="426" w:rightChars="57" w:right="137"/>
        <w:jc w:val="both"/>
        <w:rPr>
          <w:rFonts w:ascii="宋体" w:hAnsi="宋体"/>
          <w:color w:val="000000"/>
          <w:szCs w:val="24"/>
        </w:rPr>
      </w:pPr>
      <w:r>
        <w:rPr>
          <w:rFonts w:ascii="宋体" w:hAnsi="宋体" w:hint="eastAsia"/>
          <w:color w:val="000000"/>
          <w:szCs w:val="24"/>
        </w:rPr>
        <w:t>按管道走向及各管底标高线标记进行测量，绘制实测小样图，详细注明尺寸。按实测小样图选定合格的管材和管件，进行配管和断管。预制的管段配制完成后，应按小样图核对节点间尺寸及管件接口朝向。</w:t>
      </w:r>
    </w:p>
    <w:p w14:paraId="0777C236" w14:textId="77777777" w:rsidR="00FD5255" w:rsidRDefault="00000000">
      <w:pPr>
        <w:pStyle w:val="7"/>
        <w:numPr>
          <w:ilvl w:val="6"/>
          <w:numId w:val="0"/>
        </w:numPr>
        <w:ind w:left="142" w:rightChars="57" w:right="137"/>
        <w:rPr>
          <w:rFonts w:ascii="宋体" w:hAnsi="宋体"/>
          <w:color w:val="000000"/>
          <w:szCs w:val="24"/>
        </w:rPr>
      </w:pPr>
      <w:r>
        <w:rPr>
          <w:rFonts w:ascii="宋体" w:hAnsi="宋体" w:hint="eastAsia"/>
          <w:color w:val="000000"/>
          <w:szCs w:val="24"/>
        </w:rPr>
        <w:t>地面上的管道安装：按管道系统和卫生器具的设计位置，结合卫生器具排水口的尺寸与排水管管口施工要求，在墙柱和楼地面上划出管底标高线，并确定排水管道预留管口坐标，</w:t>
      </w:r>
      <w:proofErr w:type="gramStart"/>
      <w:r>
        <w:rPr>
          <w:rFonts w:ascii="宋体" w:hAnsi="宋体" w:hint="eastAsia"/>
          <w:color w:val="000000"/>
          <w:szCs w:val="24"/>
        </w:rPr>
        <w:t>作出</w:t>
      </w:r>
      <w:proofErr w:type="gramEnd"/>
      <w:r>
        <w:rPr>
          <w:rFonts w:ascii="宋体" w:hAnsi="宋体" w:hint="eastAsia"/>
          <w:color w:val="000000"/>
          <w:szCs w:val="24"/>
        </w:rPr>
        <w:t>标记。</w:t>
      </w:r>
    </w:p>
    <w:p w14:paraId="18624A7E" w14:textId="77777777" w:rsidR="00FD5255" w:rsidRDefault="00000000">
      <w:pPr>
        <w:pStyle w:val="7"/>
        <w:numPr>
          <w:ilvl w:val="6"/>
          <w:numId w:val="0"/>
        </w:numPr>
        <w:ind w:left="142" w:rightChars="57" w:right="137"/>
        <w:rPr>
          <w:rFonts w:ascii="宋体" w:hAnsi="宋体"/>
          <w:color w:val="000000"/>
          <w:szCs w:val="24"/>
        </w:rPr>
      </w:pPr>
      <w:r>
        <w:rPr>
          <w:rFonts w:ascii="宋体" w:hAnsi="宋体" w:hint="eastAsia"/>
          <w:color w:val="000000"/>
          <w:szCs w:val="24"/>
        </w:rPr>
        <w:t>按预留管口位置及管道中心线，依次安装管道和伸缩节，并连接各管口。管道安装一般自下向上分层进行，先安装立管，后横管，连续施工。</w:t>
      </w:r>
    </w:p>
    <w:p w14:paraId="0DD07215" w14:textId="77777777" w:rsidR="00FD5255" w:rsidRDefault="00000000">
      <w:pPr>
        <w:pStyle w:val="7"/>
        <w:numPr>
          <w:ilvl w:val="6"/>
          <w:numId w:val="0"/>
        </w:numPr>
        <w:ind w:left="142" w:rightChars="57" w:right="137"/>
        <w:rPr>
          <w:rFonts w:ascii="宋体" w:hAnsi="宋体"/>
          <w:color w:val="000000"/>
          <w:szCs w:val="24"/>
        </w:rPr>
      </w:pPr>
      <w:r>
        <w:rPr>
          <w:rFonts w:ascii="宋体" w:hAnsi="宋体" w:hint="eastAsia"/>
          <w:color w:val="000000"/>
          <w:szCs w:val="24"/>
        </w:rPr>
        <w:t>埋地管道的管沟，应底面平整，无突出的尖硬物；一般可做</w:t>
      </w:r>
      <w:r>
        <w:rPr>
          <w:rFonts w:ascii="宋体" w:hAnsi="宋体"/>
          <w:color w:val="000000"/>
          <w:szCs w:val="24"/>
        </w:rPr>
        <w:t>100</w:t>
      </w:r>
      <w:r>
        <w:rPr>
          <w:rFonts w:ascii="宋体" w:hAnsi="宋体" w:hint="eastAsia"/>
          <w:color w:val="000000"/>
          <w:szCs w:val="24"/>
        </w:rPr>
        <w:t>～</w:t>
      </w:r>
      <w:r>
        <w:rPr>
          <w:rFonts w:ascii="宋体" w:hAnsi="宋体"/>
          <w:color w:val="000000"/>
          <w:szCs w:val="24"/>
        </w:rPr>
        <w:t>150mm</w:t>
      </w:r>
      <w:proofErr w:type="gramStart"/>
      <w:r>
        <w:rPr>
          <w:rFonts w:ascii="宋体" w:hAnsi="宋体" w:hint="eastAsia"/>
          <w:color w:val="000000"/>
          <w:szCs w:val="24"/>
        </w:rPr>
        <w:t>砂</w:t>
      </w:r>
      <w:proofErr w:type="gramEnd"/>
      <w:r>
        <w:rPr>
          <w:rFonts w:ascii="宋体" w:hAnsi="宋体" w:hint="eastAsia"/>
          <w:color w:val="000000"/>
          <w:szCs w:val="24"/>
        </w:rPr>
        <w:t>垫层，垫层宽度应不小于管径的</w:t>
      </w:r>
      <w:r>
        <w:rPr>
          <w:rFonts w:ascii="宋体" w:hAnsi="宋体"/>
          <w:color w:val="000000"/>
          <w:szCs w:val="24"/>
        </w:rPr>
        <w:t>2.5</w:t>
      </w:r>
      <w:r>
        <w:rPr>
          <w:rFonts w:ascii="宋体" w:hAnsi="宋体" w:hint="eastAsia"/>
          <w:color w:val="000000"/>
          <w:szCs w:val="24"/>
        </w:rPr>
        <w:t>倍，坡度与管道坡度相同。</w:t>
      </w:r>
    </w:p>
    <w:p w14:paraId="10B54CD9" w14:textId="77777777" w:rsidR="00FD5255" w:rsidRDefault="00000000">
      <w:pPr>
        <w:pStyle w:val="7"/>
        <w:numPr>
          <w:ilvl w:val="6"/>
          <w:numId w:val="0"/>
        </w:numPr>
        <w:ind w:left="142" w:rightChars="57" w:right="137"/>
        <w:rPr>
          <w:rFonts w:ascii="宋体" w:hAnsi="宋体"/>
          <w:color w:val="000000"/>
          <w:szCs w:val="24"/>
        </w:rPr>
      </w:pPr>
      <w:r>
        <w:rPr>
          <w:rFonts w:ascii="宋体" w:hAnsi="宋体" w:hint="eastAsia"/>
          <w:color w:val="000000"/>
          <w:szCs w:val="24"/>
        </w:rPr>
        <w:t>生活污水管道敷设坡度应符合下表规定：</w:t>
      </w:r>
    </w:p>
    <w:p w14:paraId="1651E3AC" w14:textId="77777777" w:rsidR="00FD5255" w:rsidRDefault="00FD5255">
      <w:pPr>
        <w:ind w:left="142" w:rightChars="57" w:right="137"/>
      </w:pPr>
    </w:p>
    <w:p w14:paraId="5E97F1DC" w14:textId="77777777" w:rsidR="00FD5255" w:rsidRDefault="00FD5255">
      <w:pPr>
        <w:ind w:rightChars="57" w:right="137"/>
      </w:pPr>
    </w:p>
    <w:tbl>
      <w:tblPr>
        <w:tblW w:w="89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828"/>
        <w:gridCol w:w="1260"/>
        <w:gridCol w:w="1107"/>
        <w:gridCol w:w="1233"/>
        <w:gridCol w:w="720"/>
        <w:gridCol w:w="1242"/>
        <w:gridCol w:w="1278"/>
        <w:gridCol w:w="1260"/>
      </w:tblGrid>
      <w:tr w:rsidR="00FD5255" w14:paraId="235942E8" w14:textId="77777777">
        <w:trPr>
          <w:trHeight w:val="599"/>
        </w:trPr>
        <w:tc>
          <w:tcPr>
            <w:tcW w:w="828" w:type="dxa"/>
            <w:shd w:val="clear" w:color="auto" w:fill="FFFFFF"/>
            <w:vAlign w:val="center"/>
          </w:tcPr>
          <w:p w14:paraId="06265D7E" w14:textId="77777777" w:rsidR="00FD5255" w:rsidRDefault="00000000">
            <w:pPr>
              <w:spacing w:beforeLines="20" w:before="62" w:afterLines="20" w:after="62"/>
              <w:ind w:rightChars="57" w:right="137" w:firstLine="0"/>
              <w:rPr>
                <w:rFonts w:ascii="宋体" w:hAnsi="宋体"/>
                <w:color w:val="000000"/>
                <w:szCs w:val="24"/>
              </w:rPr>
            </w:pPr>
            <w:r>
              <w:rPr>
                <w:rFonts w:ascii="宋体" w:hAnsi="宋体" w:hint="eastAsia"/>
                <w:color w:val="000000"/>
                <w:szCs w:val="24"/>
              </w:rPr>
              <w:lastRenderedPageBreak/>
              <w:t>项次</w:t>
            </w:r>
          </w:p>
        </w:tc>
        <w:tc>
          <w:tcPr>
            <w:tcW w:w="1260" w:type="dxa"/>
            <w:shd w:val="clear" w:color="auto" w:fill="FFFFFF"/>
            <w:vAlign w:val="center"/>
          </w:tcPr>
          <w:p w14:paraId="08DD52B7" w14:textId="77777777" w:rsidR="00FD5255" w:rsidRDefault="00000000">
            <w:pPr>
              <w:spacing w:beforeLines="20" w:before="62" w:afterLines="20" w:after="62"/>
              <w:ind w:rightChars="57" w:right="137" w:firstLine="0"/>
              <w:rPr>
                <w:rFonts w:ascii="宋体" w:hAnsi="宋体"/>
                <w:color w:val="000000"/>
                <w:szCs w:val="24"/>
              </w:rPr>
            </w:pPr>
            <w:r>
              <w:rPr>
                <w:rFonts w:ascii="宋体" w:hAnsi="宋体" w:hint="eastAsia"/>
                <w:color w:val="000000"/>
                <w:szCs w:val="24"/>
              </w:rPr>
              <w:t>管径</w:t>
            </w:r>
            <w:r>
              <w:rPr>
                <w:rFonts w:ascii="宋体" w:hAnsi="宋体"/>
                <w:color w:val="000000"/>
                <w:szCs w:val="24"/>
              </w:rPr>
              <w:t>(mm)</w:t>
            </w:r>
          </w:p>
        </w:tc>
        <w:tc>
          <w:tcPr>
            <w:tcW w:w="1107" w:type="dxa"/>
            <w:shd w:val="clear" w:color="auto" w:fill="FFFFFF"/>
            <w:vAlign w:val="center"/>
          </w:tcPr>
          <w:p w14:paraId="2DBAE2D7" w14:textId="77777777" w:rsidR="00FD5255" w:rsidRDefault="00000000">
            <w:pPr>
              <w:spacing w:beforeLines="20" w:before="62" w:afterLines="20" w:after="62"/>
              <w:ind w:rightChars="57" w:right="137" w:firstLine="0"/>
              <w:rPr>
                <w:rFonts w:ascii="宋体" w:hAnsi="宋体"/>
                <w:color w:val="000000"/>
                <w:spacing w:val="-12"/>
                <w:szCs w:val="24"/>
              </w:rPr>
            </w:pPr>
            <w:r>
              <w:rPr>
                <w:rFonts w:ascii="宋体" w:hAnsi="宋体" w:hint="eastAsia"/>
                <w:color w:val="000000"/>
                <w:spacing w:val="-12"/>
                <w:szCs w:val="24"/>
              </w:rPr>
              <w:t>标准坡度</w:t>
            </w:r>
          </w:p>
        </w:tc>
        <w:tc>
          <w:tcPr>
            <w:tcW w:w="1233" w:type="dxa"/>
            <w:shd w:val="clear" w:color="auto" w:fill="FFFFFF"/>
            <w:vAlign w:val="center"/>
          </w:tcPr>
          <w:p w14:paraId="759D19F5" w14:textId="77777777" w:rsidR="00FD5255" w:rsidRDefault="00000000">
            <w:pPr>
              <w:spacing w:beforeLines="20" w:before="62" w:afterLines="20" w:after="62"/>
              <w:ind w:rightChars="57" w:right="137" w:firstLine="0"/>
              <w:rPr>
                <w:rFonts w:ascii="宋体" w:hAnsi="宋体"/>
                <w:color w:val="000000"/>
                <w:szCs w:val="24"/>
              </w:rPr>
            </w:pPr>
            <w:r>
              <w:rPr>
                <w:rFonts w:ascii="宋体" w:hAnsi="宋体" w:hint="eastAsia"/>
                <w:color w:val="000000"/>
                <w:szCs w:val="24"/>
              </w:rPr>
              <w:t>最小坡度</w:t>
            </w:r>
          </w:p>
        </w:tc>
        <w:tc>
          <w:tcPr>
            <w:tcW w:w="720" w:type="dxa"/>
            <w:shd w:val="clear" w:color="auto" w:fill="FFFFFF"/>
            <w:vAlign w:val="center"/>
          </w:tcPr>
          <w:p w14:paraId="26F9D3A0" w14:textId="77777777" w:rsidR="00FD5255" w:rsidRDefault="00000000">
            <w:pPr>
              <w:spacing w:beforeLines="20" w:before="62" w:afterLines="20" w:after="62"/>
              <w:ind w:rightChars="57" w:right="137" w:firstLine="0"/>
              <w:rPr>
                <w:rFonts w:ascii="宋体" w:hAnsi="宋体"/>
                <w:color w:val="000000"/>
                <w:szCs w:val="24"/>
              </w:rPr>
            </w:pPr>
            <w:r>
              <w:rPr>
                <w:rFonts w:ascii="宋体" w:hAnsi="宋体" w:hint="eastAsia"/>
                <w:color w:val="000000"/>
                <w:szCs w:val="24"/>
              </w:rPr>
              <w:t>项次</w:t>
            </w:r>
          </w:p>
        </w:tc>
        <w:tc>
          <w:tcPr>
            <w:tcW w:w="1242" w:type="dxa"/>
            <w:shd w:val="clear" w:color="auto" w:fill="FFFFFF"/>
            <w:vAlign w:val="center"/>
          </w:tcPr>
          <w:p w14:paraId="59387245" w14:textId="77777777" w:rsidR="00FD5255" w:rsidRDefault="00000000">
            <w:pPr>
              <w:spacing w:beforeLines="20" w:before="62" w:afterLines="20" w:after="62"/>
              <w:ind w:rightChars="57" w:right="137" w:firstLine="0"/>
              <w:rPr>
                <w:rFonts w:ascii="宋体" w:hAnsi="宋体"/>
                <w:color w:val="000000"/>
                <w:szCs w:val="24"/>
              </w:rPr>
            </w:pPr>
            <w:r>
              <w:rPr>
                <w:rFonts w:ascii="宋体" w:hAnsi="宋体" w:hint="eastAsia"/>
                <w:color w:val="000000"/>
                <w:szCs w:val="24"/>
              </w:rPr>
              <w:t>管径</w:t>
            </w:r>
            <w:r>
              <w:rPr>
                <w:rFonts w:ascii="宋体" w:hAnsi="宋体"/>
                <w:color w:val="000000"/>
                <w:szCs w:val="24"/>
              </w:rPr>
              <w:t>(mm)</w:t>
            </w:r>
          </w:p>
        </w:tc>
        <w:tc>
          <w:tcPr>
            <w:tcW w:w="1278" w:type="dxa"/>
            <w:shd w:val="clear" w:color="auto" w:fill="FFFFFF"/>
            <w:vAlign w:val="center"/>
          </w:tcPr>
          <w:p w14:paraId="6584B667" w14:textId="77777777" w:rsidR="00FD5255" w:rsidRDefault="00000000">
            <w:pPr>
              <w:spacing w:beforeLines="20" w:before="62" w:afterLines="20" w:after="62"/>
              <w:ind w:rightChars="57" w:right="137" w:firstLine="0"/>
              <w:rPr>
                <w:rFonts w:ascii="宋体" w:hAnsi="宋体"/>
                <w:color w:val="000000"/>
                <w:szCs w:val="24"/>
              </w:rPr>
            </w:pPr>
            <w:r>
              <w:rPr>
                <w:rFonts w:ascii="宋体" w:hAnsi="宋体" w:hint="eastAsia"/>
                <w:color w:val="000000"/>
                <w:szCs w:val="24"/>
              </w:rPr>
              <w:t>标准坡度</w:t>
            </w:r>
          </w:p>
        </w:tc>
        <w:tc>
          <w:tcPr>
            <w:tcW w:w="1260" w:type="dxa"/>
            <w:shd w:val="clear" w:color="auto" w:fill="FFFFFF"/>
            <w:vAlign w:val="center"/>
          </w:tcPr>
          <w:p w14:paraId="2F56787E" w14:textId="77777777" w:rsidR="00FD5255" w:rsidRDefault="00000000">
            <w:pPr>
              <w:spacing w:beforeLines="20" w:before="62" w:afterLines="20" w:after="62"/>
              <w:ind w:rightChars="57" w:right="137" w:firstLine="0"/>
              <w:rPr>
                <w:rFonts w:ascii="宋体" w:hAnsi="宋体"/>
                <w:color w:val="000000"/>
                <w:szCs w:val="24"/>
              </w:rPr>
            </w:pPr>
            <w:r>
              <w:rPr>
                <w:rFonts w:ascii="宋体" w:hAnsi="宋体" w:hint="eastAsia"/>
                <w:color w:val="000000"/>
                <w:szCs w:val="24"/>
              </w:rPr>
              <w:t>最小坡度</w:t>
            </w:r>
          </w:p>
        </w:tc>
      </w:tr>
      <w:tr w:rsidR="00FD5255" w14:paraId="48D544F8" w14:textId="77777777">
        <w:tc>
          <w:tcPr>
            <w:tcW w:w="828" w:type="dxa"/>
            <w:shd w:val="clear" w:color="auto" w:fill="FFFFFF"/>
            <w:vAlign w:val="center"/>
          </w:tcPr>
          <w:p w14:paraId="32687C8C"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1</w:t>
            </w:r>
          </w:p>
        </w:tc>
        <w:tc>
          <w:tcPr>
            <w:tcW w:w="1260" w:type="dxa"/>
            <w:shd w:val="clear" w:color="auto" w:fill="FFFFFF"/>
            <w:vAlign w:val="center"/>
          </w:tcPr>
          <w:p w14:paraId="6D7EDE86"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50</w:t>
            </w:r>
          </w:p>
        </w:tc>
        <w:tc>
          <w:tcPr>
            <w:tcW w:w="1107" w:type="dxa"/>
            <w:shd w:val="clear" w:color="auto" w:fill="FFFFFF"/>
            <w:vAlign w:val="center"/>
          </w:tcPr>
          <w:p w14:paraId="372BA873"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0.035</w:t>
            </w:r>
          </w:p>
        </w:tc>
        <w:tc>
          <w:tcPr>
            <w:tcW w:w="1233" w:type="dxa"/>
            <w:shd w:val="clear" w:color="auto" w:fill="FFFFFF"/>
            <w:vAlign w:val="center"/>
          </w:tcPr>
          <w:p w14:paraId="20EA21AA"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0.025</w:t>
            </w:r>
          </w:p>
        </w:tc>
        <w:tc>
          <w:tcPr>
            <w:tcW w:w="720" w:type="dxa"/>
            <w:shd w:val="clear" w:color="auto" w:fill="FFFFFF"/>
            <w:vAlign w:val="center"/>
          </w:tcPr>
          <w:p w14:paraId="511A4116"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4</w:t>
            </w:r>
          </w:p>
        </w:tc>
        <w:tc>
          <w:tcPr>
            <w:tcW w:w="1242" w:type="dxa"/>
            <w:shd w:val="clear" w:color="auto" w:fill="FFFFFF"/>
            <w:vAlign w:val="center"/>
          </w:tcPr>
          <w:p w14:paraId="773FCA05"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125</w:t>
            </w:r>
          </w:p>
        </w:tc>
        <w:tc>
          <w:tcPr>
            <w:tcW w:w="1278" w:type="dxa"/>
            <w:shd w:val="clear" w:color="auto" w:fill="FFFFFF"/>
            <w:vAlign w:val="center"/>
          </w:tcPr>
          <w:p w14:paraId="65362AA2"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0.015</w:t>
            </w:r>
          </w:p>
        </w:tc>
        <w:tc>
          <w:tcPr>
            <w:tcW w:w="1260" w:type="dxa"/>
            <w:shd w:val="clear" w:color="auto" w:fill="FFFFFF"/>
            <w:vAlign w:val="center"/>
          </w:tcPr>
          <w:p w14:paraId="6A0E7CC3"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0.010</w:t>
            </w:r>
          </w:p>
        </w:tc>
      </w:tr>
      <w:tr w:rsidR="00FD5255" w14:paraId="6E1CC692" w14:textId="77777777">
        <w:tc>
          <w:tcPr>
            <w:tcW w:w="828" w:type="dxa"/>
            <w:shd w:val="clear" w:color="auto" w:fill="FFFFFF"/>
            <w:vAlign w:val="center"/>
          </w:tcPr>
          <w:p w14:paraId="38C3A8CC"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2</w:t>
            </w:r>
          </w:p>
        </w:tc>
        <w:tc>
          <w:tcPr>
            <w:tcW w:w="1260" w:type="dxa"/>
            <w:shd w:val="clear" w:color="auto" w:fill="FFFFFF"/>
            <w:vAlign w:val="center"/>
          </w:tcPr>
          <w:p w14:paraId="452F779F"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75</w:t>
            </w:r>
          </w:p>
        </w:tc>
        <w:tc>
          <w:tcPr>
            <w:tcW w:w="1107" w:type="dxa"/>
            <w:shd w:val="clear" w:color="auto" w:fill="FFFFFF"/>
            <w:vAlign w:val="center"/>
          </w:tcPr>
          <w:p w14:paraId="490CDC9D"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0.025</w:t>
            </w:r>
          </w:p>
        </w:tc>
        <w:tc>
          <w:tcPr>
            <w:tcW w:w="1233" w:type="dxa"/>
            <w:shd w:val="clear" w:color="auto" w:fill="FFFFFF"/>
            <w:vAlign w:val="center"/>
          </w:tcPr>
          <w:p w14:paraId="0D784250"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0.015</w:t>
            </w:r>
          </w:p>
        </w:tc>
        <w:tc>
          <w:tcPr>
            <w:tcW w:w="720" w:type="dxa"/>
            <w:shd w:val="clear" w:color="auto" w:fill="FFFFFF"/>
            <w:vAlign w:val="center"/>
          </w:tcPr>
          <w:p w14:paraId="5994B148"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5</w:t>
            </w:r>
          </w:p>
        </w:tc>
        <w:tc>
          <w:tcPr>
            <w:tcW w:w="1242" w:type="dxa"/>
            <w:shd w:val="clear" w:color="auto" w:fill="FFFFFF"/>
            <w:vAlign w:val="center"/>
          </w:tcPr>
          <w:p w14:paraId="3861F62B"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150</w:t>
            </w:r>
          </w:p>
        </w:tc>
        <w:tc>
          <w:tcPr>
            <w:tcW w:w="1278" w:type="dxa"/>
            <w:shd w:val="clear" w:color="auto" w:fill="FFFFFF"/>
            <w:vAlign w:val="center"/>
          </w:tcPr>
          <w:p w14:paraId="212D8F63"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0.010</w:t>
            </w:r>
          </w:p>
        </w:tc>
        <w:tc>
          <w:tcPr>
            <w:tcW w:w="1260" w:type="dxa"/>
            <w:shd w:val="clear" w:color="auto" w:fill="FFFFFF"/>
            <w:vAlign w:val="center"/>
          </w:tcPr>
          <w:p w14:paraId="6BE2928B"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0.007</w:t>
            </w:r>
          </w:p>
        </w:tc>
      </w:tr>
      <w:tr w:rsidR="00FD5255" w14:paraId="5257BBB7" w14:textId="77777777">
        <w:tc>
          <w:tcPr>
            <w:tcW w:w="828" w:type="dxa"/>
            <w:shd w:val="clear" w:color="auto" w:fill="FFFFFF"/>
            <w:vAlign w:val="center"/>
          </w:tcPr>
          <w:p w14:paraId="60FAB46A"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3</w:t>
            </w:r>
          </w:p>
        </w:tc>
        <w:tc>
          <w:tcPr>
            <w:tcW w:w="1260" w:type="dxa"/>
            <w:shd w:val="clear" w:color="auto" w:fill="FFFFFF"/>
            <w:vAlign w:val="center"/>
          </w:tcPr>
          <w:p w14:paraId="0CE83D93"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100</w:t>
            </w:r>
          </w:p>
        </w:tc>
        <w:tc>
          <w:tcPr>
            <w:tcW w:w="1107" w:type="dxa"/>
            <w:shd w:val="clear" w:color="auto" w:fill="FFFFFF"/>
            <w:vAlign w:val="center"/>
          </w:tcPr>
          <w:p w14:paraId="448ED591"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0.020</w:t>
            </w:r>
          </w:p>
        </w:tc>
        <w:tc>
          <w:tcPr>
            <w:tcW w:w="1233" w:type="dxa"/>
            <w:shd w:val="clear" w:color="auto" w:fill="FFFFFF"/>
            <w:vAlign w:val="center"/>
          </w:tcPr>
          <w:p w14:paraId="36A3F91D"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0.012</w:t>
            </w:r>
          </w:p>
        </w:tc>
        <w:tc>
          <w:tcPr>
            <w:tcW w:w="720" w:type="dxa"/>
            <w:shd w:val="clear" w:color="auto" w:fill="FFFFFF"/>
            <w:vAlign w:val="center"/>
          </w:tcPr>
          <w:p w14:paraId="4B98946B"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6</w:t>
            </w:r>
          </w:p>
        </w:tc>
        <w:tc>
          <w:tcPr>
            <w:tcW w:w="1242" w:type="dxa"/>
            <w:shd w:val="clear" w:color="auto" w:fill="FFFFFF"/>
            <w:vAlign w:val="center"/>
          </w:tcPr>
          <w:p w14:paraId="3782A044"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200</w:t>
            </w:r>
          </w:p>
        </w:tc>
        <w:tc>
          <w:tcPr>
            <w:tcW w:w="1278" w:type="dxa"/>
            <w:shd w:val="clear" w:color="auto" w:fill="FFFFFF"/>
            <w:vAlign w:val="center"/>
          </w:tcPr>
          <w:p w14:paraId="294B30EA"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0.008</w:t>
            </w:r>
          </w:p>
        </w:tc>
        <w:tc>
          <w:tcPr>
            <w:tcW w:w="1260" w:type="dxa"/>
            <w:shd w:val="clear" w:color="auto" w:fill="FFFFFF"/>
            <w:vAlign w:val="center"/>
          </w:tcPr>
          <w:p w14:paraId="44A03D2D"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0.005</w:t>
            </w:r>
          </w:p>
        </w:tc>
      </w:tr>
    </w:tbl>
    <w:p w14:paraId="0AC9498E" w14:textId="77777777" w:rsidR="00FD5255" w:rsidRDefault="00000000">
      <w:pPr>
        <w:pStyle w:val="7"/>
        <w:numPr>
          <w:ilvl w:val="6"/>
          <w:numId w:val="0"/>
        </w:numPr>
        <w:spacing w:beforeLines="50" w:before="156"/>
        <w:ind w:left="142" w:rightChars="57" w:right="137"/>
        <w:rPr>
          <w:rFonts w:ascii="宋体" w:hAnsi="宋体"/>
          <w:color w:val="000000"/>
          <w:szCs w:val="24"/>
        </w:rPr>
      </w:pPr>
      <w:r>
        <w:rPr>
          <w:rFonts w:ascii="宋体" w:hAnsi="宋体" w:hint="eastAsia"/>
          <w:color w:val="000000"/>
          <w:szCs w:val="24"/>
        </w:rPr>
        <w:t>排水管道的横管与横管、横管与立管的连接，应采用</w:t>
      </w:r>
      <w:r>
        <w:rPr>
          <w:rFonts w:ascii="宋体" w:hAnsi="宋体"/>
          <w:color w:val="000000"/>
          <w:szCs w:val="24"/>
        </w:rPr>
        <w:t>45°</w:t>
      </w:r>
      <w:r>
        <w:rPr>
          <w:rFonts w:ascii="宋体" w:hAnsi="宋体" w:hint="eastAsia"/>
          <w:color w:val="000000"/>
          <w:szCs w:val="24"/>
        </w:rPr>
        <w:t>斜三通或</w:t>
      </w:r>
      <w:r>
        <w:rPr>
          <w:rFonts w:ascii="宋体" w:hAnsi="宋体"/>
          <w:color w:val="000000"/>
          <w:szCs w:val="24"/>
        </w:rPr>
        <w:t>45°</w:t>
      </w:r>
      <w:r>
        <w:rPr>
          <w:rFonts w:ascii="宋体" w:hAnsi="宋体" w:hint="eastAsia"/>
          <w:color w:val="000000"/>
          <w:szCs w:val="24"/>
        </w:rPr>
        <w:t>斜四通和</w:t>
      </w:r>
      <w:r>
        <w:rPr>
          <w:rFonts w:ascii="宋体" w:hAnsi="宋体"/>
          <w:color w:val="000000"/>
          <w:szCs w:val="24"/>
        </w:rPr>
        <w:t>90°</w:t>
      </w:r>
      <w:r>
        <w:rPr>
          <w:rFonts w:ascii="宋体" w:hAnsi="宋体" w:hint="eastAsia"/>
          <w:color w:val="000000"/>
          <w:szCs w:val="24"/>
        </w:rPr>
        <w:t>TY三通或</w:t>
      </w:r>
      <w:r>
        <w:rPr>
          <w:rFonts w:ascii="宋体" w:hAnsi="宋体"/>
          <w:color w:val="000000"/>
          <w:szCs w:val="24"/>
        </w:rPr>
        <w:t>90°</w:t>
      </w:r>
      <w:r>
        <w:rPr>
          <w:rFonts w:ascii="宋体" w:hAnsi="宋体" w:hint="eastAsia"/>
          <w:color w:val="000000"/>
          <w:szCs w:val="24"/>
        </w:rPr>
        <w:t>TY四通。立管与排出管端部的连接，宜采用两个</w:t>
      </w:r>
      <w:r>
        <w:rPr>
          <w:rFonts w:ascii="宋体" w:hAnsi="宋体"/>
          <w:color w:val="000000"/>
          <w:szCs w:val="24"/>
        </w:rPr>
        <w:t>45°</w:t>
      </w:r>
      <w:r>
        <w:rPr>
          <w:rFonts w:ascii="宋体" w:hAnsi="宋体" w:hint="eastAsia"/>
          <w:color w:val="000000"/>
          <w:szCs w:val="24"/>
        </w:rPr>
        <w:t>弯头或弯曲半径不小于</w:t>
      </w:r>
      <w:r>
        <w:rPr>
          <w:rFonts w:ascii="宋体" w:hAnsi="宋体"/>
          <w:color w:val="000000"/>
          <w:szCs w:val="24"/>
        </w:rPr>
        <w:t>4</w:t>
      </w:r>
      <w:r>
        <w:rPr>
          <w:rFonts w:ascii="宋体" w:hAnsi="宋体" w:hint="eastAsia"/>
          <w:color w:val="000000"/>
          <w:szCs w:val="24"/>
        </w:rPr>
        <w:t>倍管径的</w:t>
      </w:r>
      <w:r>
        <w:rPr>
          <w:rFonts w:ascii="宋体" w:hAnsi="宋体"/>
          <w:color w:val="000000"/>
          <w:szCs w:val="24"/>
        </w:rPr>
        <w:t>90°</w:t>
      </w:r>
      <w:r>
        <w:rPr>
          <w:rFonts w:ascii="宋体" w:hAnsi="宋体" w:hint="eastAsia"/>
          <w:color w:val="000000"/>
          <w:szCs w:val="24"/>
        </w:rPr>
        <w:t>弯头。</w:t>
      </w:r>
    </w:p>
    <w:p w14:paraId="6717798A" w14:textId="77777777" w:rsidR="00FD5255" w:rsidRDefault="00000000">
      <w:pPr>
        <w:pStyle w:val="7"/>
        <w:numPr>
          <w:ilvl w:val="6"/>
          <w:numId w:val="0"/>
        </w:numPr>
        <w:ind w:left="142" w:rightChars="57" w:right="137"/>
        <w:rPr>
          <w:rFonts w:ascii="宋体" w:hAnsi="宋体"/>
          <w:color w:val="000000"/>
          <w:szCs w:val="24"/>
        </w:rPr>
      </w:pPr>
      <w:r>
        <w:rPr>
          <w:rFonts w:ascii="宋体" w:hAnsi="宋体" w:hint="eastAsia"/>
          <w:color w:val="000000"/>
          <w:szCs w:val="24"/>
        </w:rPr>
        <w:t>立管距墙柱尺寸为：</w:t>
      </w:r>
      <w:proofErr w:type="gramStart"/>
      <w:r>
        <w:rPr>
          <w:rFonts w:ascii="宋体" w:hAnsi="宋体" w:hint="eastAsia"/>
          <w:color w:val="000000"/>
          <w:szCs w:val="24"/>
        </w:rPr>
        <w:t>立管承口外侧</w:t>
      </w:r>
      <w:proofErr w:type="gramEnd"/>
      <w:r>
        <w:rPr>
          <w:rFonts w:ascii="宋体" w:hAnsi="宋体" w:hint="eastAsia"/>
          <w:color w:val="000000"/>
          <w:szCs w:val="24"/>
        </w:rPr>
        <w:t>与饰面的距离应控制在</w:t>
      </w:r>
      <w:r>
        <w:rPr>
          <w:rFonts w:ascii="宋体" w:hAnsi="宋体"/>
          <w:color w:val="000000"/>
          <w:szCs w:val="24"/>
        </w:rPr>
        <w:t>20</w:t>
      </w:r>
      <w:r>
        <w:rPr>
          <w:rFonts w:ascii="宋体" w:hAnsi="宋体" w:hint="eastAsia"/>
          <w:color w:val="000000"/>
          <w:szCs w:val="24"/>
        </w:rPr>
        <w:t>～</w:t>
      </w:r>
      <w:r>
        <w:rPr>
          <w:rFonts w:ascii="宋体" w:hAnsi="宋体"/>
          <w:color w:val="000000"/>
          <w:szCs w:val="24"/>
        </w:rPr>
        <w:t>50mm</w:t>
      </w:r>
      <w:r>
        <w:rPr>
          <w:rFonts w:ascii="宋体" w:hAnsi="宋体" w:hint="eastAsia"/>
          <w:color w:val="000000"/>
          <w:szCs w:val="24"/>
        </w:rPr>
        <w:t>之间。</w:t>
      </w:r>
    </w:p>
    <w:p w14:paraId="0A9EA2BD" w14:textId="77777777" w:rsidR="00FD5255" w:rsidRDefault="00000000">
      <w:pPr>
        <w:pStyle w:val="7"/>
        <w:numPr>
          <w:ilvl w:val="6"/>
          <w:numId w:val="0"/>
        </w:numPr>
        <w:ind w:left="142" w:rightChars="57" w:right="137"/>
        <w:rPr>
          <w:rFonts w:ascii="宋体" w:hAnsi="宋体"/>
          <w:color w:val="000000"/>
          <w:szCs w:val="24"/>
        </w:rPr>
      </w:pPr>
      <w:r>
        <w:rPr>
          <w:rFonts w:ascii="宋体" w:hAnsi="宋体" w:hint="eastAsia"/>
          <w:color w:val="000000"/>
          <w:szCs w:val="24"/>
        </w:rPr>
        <w:t>选定的支承件和固定支架的形式应符合设计及规范要求。吊钩或</w:t>
      </w:r>
      <w:proofErr w:type="gramStart"/>
      <w:r>
        <w:rPr>
          <w:rFonts w:ascii="宋体" w:hAnsi="宋体" w:hint="eastAsia"/>
          <w:color w:val="000000"/>
          <w:szCs w:val="24"/>
        </w:rPr>
        <w:t>卡箍应固定</w:t>
      </w:r>
      <w:proofErr w:type="gramEnd"/>
      <w:r>
        <w:rPr>
          <w:rFonts w:ascii="宋体" w:hAnsi="宋体" w:hint="eastAsia"/>
          <w:color w:val="000000"/>
          <w:szCs w:val="24"/>
        </w:rPr>
        <w:t>在承重结构上。塑料管支承件的间距：立管外径为</w:t>
      </w:r>
      <w:r>
        <w:rPr>
          <w:rFonts w:ascii="宋体" w:hAnsi="宋体"/>
          <w:color w:val="000000"/>
          <w:szCs w:val="24"/>
        </w:rPr>
        <w:t>50mm</w:t>
      </w:r>
      <w:r>
        <w:rPr>
          <w:rFonts w:ascii="宋体" w:hAnsi="宋体" w:hint="eastAsia"/>
          <w:color w:val="000000"/>
          <w:szCs w:val="24"/>
        </w:rPr>
        <w:t>的应不大于</w:t>
      </w:r>
      <w:r>
        <w:rPr>
          <w:rFonts w:ascii="宋体" w:hAnsi="宋体"/>
          <w:color w:val="000000"/>
          <w:szCs w:val="24"/>
        </w:rPr>
        <w:t>1.5m</w:t>
      </w:r>
      <w:r>
        <w:rPr>
          <w:rFonts w:ascii="宋体" w:hAnsi="宋体" w:hint="eastAsia"/>
          <w:color w:val="000000"/>
          <w:szCs w:val="24"/>
        </w:rPr>
        <w:t>；外径为</w:t>
      </w:r>
      <w:r>
        <w:rPr>
          <w:rFonts w:ascii="宋体" w:hAnsi="宋体"/>
          <w:color w:val="000000"/>
          <w:szCs w:val="24"/>
        </w:rPr>
        <w:t>75mm</w:t>
      </w:r>
      <w:r>
        <w:rPr>
          <w:rFonts w:ascii="宋体" w:hAnsi="宋体" w:hint="eastAsia"/>
          <w:color w:val="000000"/>
          <w:szCs w:val="24"/>
        </w:rPr>
        <w:t>及以上的应不大于</w:t>
      </w:r>
      <w:r>
        <w:rPr>
          <w:rFonts w:ascii="宋体" w:hAnsi="宋体"/>
          <w:color w:val="000000"/>
          <w:szCs w:val="24"/>
        </w:rPr>
        <w:t>2 m</w:t>
      </w:r>
      <w:r>
        <w:rPr>
          <w:rFonts w:ascii="宋体" w:hAnsi="宋体" w:hint="eastAsia"/>
          <w:color w:val="000000"/>
          <w:szCs w:val="24"/>
        </w:rPr>
        <w:t>。横管应不大于下表中的规定。</w:t>
      </w:r>
      <w:r>
        <w:rPr>
          <w:rFonts w:ascii="宋体" w:hAnsi="宋体"/>
          <w:color w:val="000000"/>
          <w:szCs w:val="24"/>
        </w:rPr>
        <w:t xml:space="preserve">   </w:t>
      </w:r>
    </w:p>
    <w:p w14:paraId="02D5ECF4" w14:textId="77777777" w:rsidR="00FD5255" w:rsidRDefault="00FD5255">
      <w:pPr>
        <w:ind w:rightChars="57" w:right="137" w:firstLine="0"/>
        <w:rPr>
          <w:rFonts w:ascii="宋体" w:hAnsi="宋体"/>
          <w:color w:val="000000"/>
          <w:szCs w:val="24"/>
        </w:rPr>
      </w:pPr>
    </w:p>
    <w:p w14:paraId="63EFFA45" w14:textId="77777777" w:rsidR="00FD5255" w:rsidRDefault="00FD5255">
      <w:pPr>
        <w:ind w:rightChars="57" w:right="137" w:firstLine="0"/>
        <w:rPr>
          <w:rFonts w:ascii="宋体" w:hAnsi="宋体"/>
          <w:color w:val="000000"/>
          <w:szCs w:val="24"/>
        </w:rPr>
      </w:pPr>
    </w:p>
    <w:tbl>
      <w:tblPr>
        <w:tblW w:w="630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620"/>
        <w:gridCol w:w="900"/>
        <w:gridCol w:w="900"/>
        <w:gridCol w:w="900"/>
        <w:gridCol w:w="1080"/>
        <w:gridCol w:w="900"/>
      </w:tblGrid>
      <w:tr w:rsidR="00FD5255" w14:paraId="6D84FE24" w14:textId="77777777">
        <w:trPr>
          <w:jc w:val="center"/>
        </w:trPr>
        <w:tc>
          <w:tcPr>
            <w:tcW w:w="1620" w:type="dxa"/>
            <w:shd w:val="clear" w:color="auto" w:fill="FFFFFF"/>
            <w:vAlign w:val="bottom"/>
          </w:tcPr>
          <w:p w14:paraId="08611AAA" w14:textId="77777777" w:rsidR="00FD5255" w:rsidRDefault="00000000">
            <w:pPr>
              <w:spacing w:beforeLines="20" w:before="62" w:afterLines="20" w:after="62"/>
              <w:ind w:rightChars="57" w:right="137" w:firstLine="0"/>
              <w:rPr>
                <w:rFonts w:ascii="宋体" w:hAnsi="宋体"/>
                <w:color w:val="000000"/>
                <w:szCs w:val="24"/>
              </w:rPr>
            </w:pPr>
            <w:r>
              <w:rPr>
                <w:rFonts w:ascii="宋体" w:hAnsi="宋体" w:hint="eastAsia"/>
                <w:color w:val="000000"/>
                <w:szCs w:val="24"/>
              </w:rPr>
              <w:t>外径</w:t>
            </w:r>
            <w:r>
              <w:rPr>
                <w:rFonts w:ascii="宋体" w:hAnsi="宋体"/>
                <w:color w:val="000000"/>
                <w:szCs w:val="24"/>
              </w:rPr>
              <w:t>(mm)</w:t>
            </w:r>
          </w:p>
        </w:tc>
        <w:tc>
          <w:tcPr>
            <w:tcW w:w="900" w:type="dxa"/>
            <w:shd w:val="clear" w:color="auto" w:fill="FFFFFF"/>
            <w:vAlign w:val="center"/>
          </w:tcPr>
          <w:p w14:paraId="10489DF7" w14:textId="77777777" w:rsidR="00FD5255" w:rsidRDefault="00000000">
            <w:pPr>
              <w:spacing w:beforeLines="20" w:before="62" w:afterLines="20" w:after="62"/>
              <w:ind w:rightChars="57" w:right="137" w:firstLine="0"/>
              <w:rPr>
                <w:rFonts w:ascii="宋体" w:hAnsi="宋体"/>
                <w:color w:val="000000"/>
                <w:szCs w:val="24"/>
              </w:rPr>
            </w:pPr>
            <w:r>
              <w:rPr>
                <w:rFonts w:ascii="宋体" w:hAnsi="宋体" w:hint="eastAsia"/>
                <w:color w:val="000000"/>
                <w:szCs w:val="24"/>
              </w:rPr>
              <w:t>40</w:t>
            </w:r>
          </w:p>
        </w:tc>
        <w:tc>
          <w:tcPr>
            <w:tcW w:w="900" w:type="dxa"/>
            <w:shd w:val="clear" w:color="auto" w:fill="FFFFFF"/>
            <w:vAlign w:val="center"/>
          </w:tcPr>
          <w:p w14:paraId="4CE0B4AB" w14:textId="77777777" w:rsidR="00FD5255" w:rsidRDefault="00000000">
            <w:pPr>
              <w:spacing w:beforeLines="20" w:before="62" w:afterLines="20" w:after="62"/>
              <w:ind w:rightChars="57" w:right="137" w:firstLine="0"/>
              <w:rPr>
                <w:rFonts w:ascii="宋体" w:hAnsi="宋体"/>
                <w:color w:val="000000"/>
                <w:szCs w:val="24"/>
              </w:rPr>
            </w:pPr>
            <w:r>
              <w:rPr>
                <w:rFonts w:ascii="宋体" w:hAnsi="宋体" w:hint="eastAsia"/>
                <w:color w:val="000000"/>
                <w:szCs w:val="24"/>
              </w:rPr>
              <w:t>50</w:t>
            </w:r>
          </w:p>
        </w:tc>
        <w:tc>
          <w:tcPr>
            <w:tcW w:w="900" w:type="dxa"/>
            <w:shd w:val="clear" w:color="auto" w:fill="FFFFFF"/>
            <w:vAlign w:val="center"/>
          </w:tcPr>
          <w:p w14:paraId="637FD6D7" w14:textId="77777777" w:rsidR="00FD5255" w:rsidRDefault="00000000">
            <w:pPr>
              <w:spacing w:beforeLines="20" w:before="62" w:afterLines="20" w:after="62"/>
              <w:ind w:rightChars="57" w:right="137" w:firstLine="0"/>
              <w:rPr>
                <w:rFonts w:ascii="宋体" w:hAnsi="宋体"/>
                <w:color w:val="000000"/>
                <w:szCs w:val="24"/>
              </w:rPr>
            </w:pPr>
            <w:r>
              <w:rPr>
                <w:rFonts w:ascii="宋体" w:hAnsi="宋体" w:hint="eastAsia"/>
                <w:color w:val="000000"/>
                <w:szCs w:val="24"/>
              </w:rPr>
              <w:t>75</w:t>
            </w:r>
          </w:p>
        </w:tc>
        <w:tc>
          <w:tcPr>
            <w:tcW w:w="1080" w:type="dxa"/>
            <w:shd w:val="clear" w:color="auto" w:fill="FFFFFF"/>
            <w:vAlign w:val="center"/>
          </w:tcPr>
          <w:p w14:paraId="3A61E453" w14:textId="77777777" w:rsidR="00FD5255" w:rsidRDefault="00000000">
            <w:pPr>
              <w:spacing w:beforeLines="20" w:before="62" w:afterLines="20" w:after="62"/>
              <w:ind w:rightChars="57" w:right="137" w:firstLine="0"/>
              <w:rPr>
                <w:rFonts w:ascii="宋体" w:hAnsi="宋体"/>
                <w:color w:val="000000"/>
                <w:szCs w:val="24"/>
              </w:rPr>
            </w:pPr>
            <w:r>
              <w:rPr>
                <w:rFonts w:ascii="宋体" w:hAnsi="宋体" w:hint="eastAsia"/>
                <w:color w:val="000000"/>
                <w:szCs w:val="24"/>
              </w:rPr>
              <w:t>110</w:t>
            </w:r>
          </w:p>
        </w:tc>
        <w:tc>
          <w:tcPr>
            <w:tcW w:w="900" w:type="dxa"/>
            <w:shd w:val="clear" w:color="auto" w:fill="FFFFFF"/>
            <w:vAlign w:val="center"/>
          </w:tcPr>
          <w:p w14:paraId="58812568" w14:textId="77777777" w:rsidR="00FD5255" w:rsidRDefault="00000000">
            <w:pPr>
              <w:spacing w:beforeLines="20" w:before="62" w:afterLines="20" w:after="62"/>
              <w:ind w:rightChars="57" w:right="137" w:firstLine="0"/>
              <w:rPr>
                <w:rFonts w:ascii="宋体" w:hAnsi="宋体"/>
                <w:color w:val="000000"/>
                <w:szCs w:val="24"/>
              </w:rPr>
            </w:pPr>
            <w:r>
              <w:rPr>
                <w:rFonts w:ascii="宋体" w:hAnsi="宋体" w:hint="eastAsia"/>
                <w:color w:val="000000"/>
                <w:szCs w:val="24"/>
              </w:rPr>
              <w:t>160</w:t>
            </w:r>
          </w:p>
        </w:tc>
      </w:tr>
      <w:tr w:rsidR="00FD5255" w14:paraId="121118EA" w14:textId="77777777">
        <w:trPr>
          <w:jc w:val="center"/>
        </w:trPr>
        <w:tc>
          <w:tcPr>
            <w:tcW w:w="1620" w:type="dxa"/>
            <w:shd w:val="clear" w:color="auto" w:fill="FFFFFF"/>
            <w:vAlign w:val="bottom"/>
          </w:tcPr>
          <w:p w14:paraId="2216927B"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间距</w:t>
            </w:r>
            <w:r>
              <w:rPr>
                <w:rFonts w:ascii="宋体" w:hAnsi="宋体"/>
                <w:color w:val="000000"/>
                <w:szCs w:val="24"/>
              </w:rPr>
              <w:t>(mm)</w:t>
            </w:r>
          </w:p>
        </w:tc>
        <w:tc>
          <w:tcPr>
            <w:tcW w:w="900" w:type="dxa"/>
            <w:shd w:val="clear" w:color="auto" w:fill="FFFFFF"/>
            <w:vAlign w:val="center"/>
          </w:tcPr>
          <w:p w14:paraId="56FE45A2" w14:textId="77777777" w:rsidR="00FD5255" w:rsidRDefault="00000000">
            <w:pPr>
              <w:spacing w:beforeLines="20" w:before="62" w:afterLines="20" w:after="62"/>
              <w:ind w:rightChars="57" w:right="137" w:firstLine="0"/>
              <w:rPr>
                <w:rFonts w:ascii="宋体" w:hAnsi="宋体"/>
                <w:color w:val="000000"/>
                <w:szCs w:val="24"/>
              </w:rPr>
            </w:pPr>
            <w:r>
              <w:rPr>
                <w:rFonts w:ascii="宋体" w:hAnsi="宋体" w:hint="eastAsia"/>
                <w:color w:val="000000"/>
                <w:szCs w:val="24"/>
              </w:rPr>
              <w:t>400</w:t>
            </w:r>
          </w:p>
        </w:tc>
        <w:tc>
          <w:tcPr>
            <w:tcW w:w="900" w:type="dxa"/>
            <w:shd w:val="clear" w:color="auto" w:fill="FFFFFF"/>
            <w:vAlign w:val="center"/>
          </w:tcPr>
          <w:p w14:paraId="73C24698" w14:textId="77777777" w:rsidR="00FD5255" w:rsidRDefault="00000000">
            <w:pPr>
              <w:spacing w:beforeLines="20" w:before="62" w:afterLines="20" w:after="62"/>
              <w:ind w:rightChars="57" w:right="137" w:firstLine="0"/>
              <w:rPr>
                <w:rFonts w:ascii="宋体" w:hAnsi="宋体"/>
                <w:color w:val="000000"/>
                <w:szCs w:val="24"/>
              </w:rPr>
            </w:pPr>
            <w:r>
              <w:rPr>
                <w:rFonts w:ascii="宋体" w:hAnsi="宋体" w:hint="eastAsia"/>
                <w:color w:val="000000"/>
                <w:szCs w:val="24"/>
              </w:rPr>
              <w:t>500</w:t>
            </w:r>
          </w:p>
        </w:tc>
        <w:tc>
          <w:tcPr>
            <w:tcW w:w="900" w:type="dxa"/>
            <w:shd w:val="clear" w:color="auto" w:fill="FFFFFF"/>
            <w:vAlign w:val="center"/>
          </w:tcPr>
          <w:p w14:paraId="7F1B20E3" w14:textId="77777777" w:rsidR="00FD5255" w:rsidRDefault="00000000">
            <w:pPr>
              <w:spacing w:beforeLines="20" w:before="62" w:afterLines="20" w:after="62"/>
              <w:ind w:rightChars="57" w:right="137" w:firstLine="0"/>
              <w:rPr>
                <w:rFonts w:ascii="宋体" w:hAnsi="宋体"/>
                <w:color w:val="000000"/>
                <w:szCs w:val="24"/>
              </w:rPr>
            </w:pPr>
            <w:r>
              <w:rPr>
                <w:rFonts w:ascii="宋体" w:hAnsi="宋体" w:hint="eastAsia"/>
                <w:color w:val="000000"/>
                <w:szCs w:val="24"/>
              </w:rPr>
              <w:t>750</w:t>
            </w:r>
          </w:p>
        </w:tc>
        <w:tc>
          <w:tcPr>
            <w:tcW w:w="1080" w:type="dxa"/>
            <w:shd w:val="clear" w:color="auto" w:fill="FFFFFF"/>
            <w:vAlign w:val="center"/>
          </w:tcPr>
          <w:p w14:paraId="4EC9A56A" w14:textId="77777777" w:rsidR="00FD5255" w:rsidRDefault="00000000">
            <w:pPr>
              <w:spacing w:beforeLines="20" w:before="62" w:afterLines="20" w:after="62"/>
              <w:ind w:rightChars="57" w:right="137" w:firstLine="0"/>
              <w:rPr>
                <w:rFonts w:ascii="宋体" w:hAnsi="宋体"/>
                <w:color w:val="000000"/>
                <w:szCs w:val="24"/>
              </w:rPr>
            </w:pPr>
            <w:r>
              <w:rPr>
                <w:rFonts w:ascii="宋体" w:hAnsi="宋体" w:hint="eastAsia"/>
                <w:color w:val="000000"/>
                <w:szCs w:val="24"/>
              </w:rPr>
              <w:t>1100</w:t>
            </w:r>
          </w:p>
        </w:tc>
        <w:tc>
          <w:tcPr>
            <w:tcW w:w="900" w:type="dxa"/>
            <w:shd w:val="clear" w:color="auto" w:fill="FFFFFF"/>
            <w:vAlign w:val="center"/>
          </w:tcPr>
          <w:p w14:paraId="28DBC494" w14:textId="77777777" w:rsidR="00FD5255" w:rsidRDefault="00000000">
            <w:pPr>
              <w:spacing w:beforeLines="20" w:before="62" w:afterLines="20" w:after="62"/>
              <w:ind w:rightChars="57" w:right="137" w:firstLine="0"/>
              <w:rPr>
                <w:rFonts w:ascii="宋体" w:hAnsi="宋体"/>
                <w:color w:val="000000"/>
                <w:szCs w:val="24"/>
              </w:rPr>
            </w:pPr>
            <w:r>
              <w:rPr>
                <w:rFonts w:ascii="宋体" w:hAnsi="宋体" w:hint="eastAsia"/>
                <w:color w:val="000000"/>
                <w:szCs w:val="24"/>
              </w:rPr>
              <w:t>1600</w:t>
            </w:r>
          </w:p>
        </w:tc>
      </w:tr>
    </w:tbl>
    <w:p w14:paraId="34F596DC" w14:textId="77777777" w:rsidR="00FD5255" w:rsidRDefault="00000000">
      <w:pPr>
        <w:pStyle w:val="3"/>
      </w:pPr>
      <w:r>
        <w:rPr>
          <w:rFonts w:hint="eastAsia"/>
        </w:rPr>
        <w:t>聚乙烯</w:t>
      </w:r>
      <w:r>
        <w:rPr>
          <w:rFonts w:hint="eastAsia"/>
        </w:rPr>
        <w:t>HDPE</w:t>
      </w:r>
      <w:r>
        <w:rPr>
          <w:rFonts w:hint="eastAsia"/>
        </w:rPr>
        <w:t>排水管安装</w:t>
      </w:r>
    </w:p>
    <w:p w14:paraId="4CA94532" w14:textId="77777777" w:rsidR="00FD5255" w:rsidRDefault="00000000">
      <w:pPr>
        <w:pStyle w:val="7"/>
        <w:numPr>
          <w:ilvl w:val="6"/>
          <w:numId w:val="0"/>
        </w:numPr>
        <w:tabs>
          <w:tab w:val="left" w:pos="709"/>
        </w:tabs>
        <w:ind w:leftChars="59" w:left="142" w:rightChars="57" w:right="137" w:firstLineChars="2" w:firstLine="5"/>
        <w:rPr>
          <w:rFonts w:ascii="宋体" w:hAnsi="宋体"/>
          <w:color w:val="000000"/>
          <w:szCs w:val="24"/>
        </w:rPr>
      </w:pPr>
      <w:r>
        <w:rPr>
          <w:rFonts w:ascii="宋体" w:hAnsi="宋体" w:hint="eastAsia"/>
          <w:color w:val="000000"/>
          <w:szCs w:val="24"/>
        </w:rPr>
        <w:t>橡胶圈安装</w:t>
      </w:r>
      <w:proofErr w:type="gramStart"/>
      <w:r>
        <w:rPr>
          <w:rFonts w:ascii="宋体" w:hAnsi="宋体" w:hint="eastAsia"/>
          <w:color w:val="000000"/>
          <w:szCs w:val="24"/>
        </w:rPr>
        <w:t>在承口凹槽</w:t>
      </w:r>
      <w:proofErr w:type="gramEnd"/>
      <w:r>
        <w:rPr>
          <w:rFonts w:ascii="宋体" w:hAnsi="宋体" w:hint="eastAsia"/>
          <w:color w:val="000000"/>
          <w:szCs w:val="24"/>
        </w:rPr>
        <w:t>内，不得扭曲，异型胶圈必须安装正确，不得装反。管端插入长度必须留出由于温差产生的伸量，</w:t>
      </w:r>
      <w:proofErr w:type="gramStart"/>
      <w:r>
        <w:rPr>
          <w:rFonts w:ascii="宋体" w:hAnsi="宋体" w:hint="eastAsia"/>
          <w:color w:val="000000"/>
          <w:szCs w:val="24"/>
        </w:rPr>
        <w:t>伸量应</w:t>
      </w:r>
      <w:proofErr w:type="gramEnd"/>
      <w:r>
        <w:rPr>
          <w:rFonts w:ascii="宋体" w:hAnsi="宋体" w:hint="eastAsia"/>
          <w:color w:val="000000"/>
          <w:szCs w:val="24"/>
        </w:rPr>
        <w:t>按施工时闭合温差计算确定。</w:t>
      </w:r>
    </w:p>
    <w:p w14:paraId="14D06FC0" w14:textId="77777777" w:rsidR="00FD5255" w:rsidRDefault="00000000">
      <w:pPr>
        <w:pStyle w:val="7"/>
        <w:numPr>
          <w:ilvl w:val="6"/>
          <w:numId w:val="0"/>
        </w:numPr>
        <w:tabs>
          <w:tab w:val="left" w:pos="709"/>
        </w:tabs>
        <w:ind w:leftChars="59" w:left="142" w:rightChars="57" w:right="137" w:firstLineChars="2" w:firstLine="5"/>
        <w:rPr>
          <w:rFonts w:ascii="宋体" w:hAnsi="宋体"/>
          <w:color w:val="000000"/>
          <w:szCs w:val="24"/>
        </w:rPr>
      </w:pPr>
      <w:r>
        <w:rPr>
          <w:rFonts w:ascii="宋体" w:hAnsi="宋体" w:hint="eastAsia"/>
          <w:color w:val="000000"/>
          <w:szCs w:val="24"/>
        </w:rPr>
        <w:t>管道插入时宜用人力，在</w:t>
      </w:r>
      <w:proofErr w:type="gramStart"/>
      <w:r>
        <w:rPr>
          <w:rFonts w:ascii="宋体" w:hAnsi="宋体" w:hint="eastAsia"/>
          <w:color w:val="000000"/>
          <w:szCs w:val="24"/>
        </w:rPr>
        <w:t>管端垫木块</w:t>
      </w:r>
      <w:proofErr w:type="gramEnd"/>
      <w:r>
        <w:rPr>
          <w:rFonts w:ascii="宋体" w:hAnsi="宋体" w:hint="eastAsia"/>
          <w:color w:val="000000"/>
          <w:szCs w:val="24"/>
        </w:rPr>
        <w:t>用</w:t>
      </w:r>
      <w:proofErr w:type="gramStart"/>
      <w:r>
        <w:rPr>
          <w:rFonts w:ascii="宋体" w:hAnsi="宋体" w:hint="eastAsia"/>
          <w:color w:val="000000"/>
          <w:szCs w:val="24"/>
        </w:rPr>
        <w:t>橇棍</w:t>
      </w:r>
      <w:proofErr w:type="gramEnd"/>
      <w:r>
        <w:rPr>
          <w:rFonts w:ascii="宋体" w:hAnsi="宋体" w:hint="eastAsia"/>
          <w:color w:val="000000"/>
          <w:szCs w:val="24"/>
        </w:rPr>
        <w:t>将管子推入到位，必要时可用手动葫芦等专用拉力工具，严禁用挖土机械等施工机械推、顶管子插入。</w:t>
      </w:r>
    </w:p>
    <w:p w14:paraId="1B5BD166" w14:textId="77777777" w:rsidR="00FD5255" w:rsidRDefault="00000000">
      <w:pPr>
        <w:pStyle w:val="7"/>
        <w:numPr>
          <w:ilvl w:val="6"/>
          <w:numId w:val="0"/>
        </w:numPr>
        <w:tabs>
          <w:tab w:val="left" w:pos="709"/>
        </w:tabs>
        <w:ind w:leftChars="59" w:left="142" w:rightChars="57" w:right="137" w:firstLineChars="2" w:firstLine="5"/>
        <w:rPr>
          <w:rFonts w:ascii="宋体" w:hAnsi="宋体"/>
          <w:color w:val="000000"/>
          <w:szCs w:val="24"/>
        </w:rPr>
      </w:pPr>
      <w:r>
        <w:rPr>
          <w:rFonts w:ascii="宋体" w:hAnsi="宋体" w:hint="eastAsia"/>
          <w:color w:val="000000"/>
          <w:szCs w:val="24"/>
        </w:rPr>
        <w:t>如插入时阻力过大，应拔出检查胶圈是否扭曲，不得强行插入。插入后用塞尺顺接口间隙沿管圆周检查胶圈位置是否正确。当采用润滑剂降低插入阻力时，采用管材生产厂提供的经检验合格的润滑剂。涂刷润滑剂时，用毛刷将润滑剂均匀地涂在装</w:t>
      </w:r>
      <w:proofErr w:type="gramStart"/>
      <w:r>
        <w:rPr>
          <w:rFonts w:ascii="宋体" w:hAnsi="宋体" w:hint="eastAsia"/>
          <w:color w:val="000000"/>
          <w:szCs w:val="24"/>
        </w:rPr>
        <w:t>嵌在承口内</w:t>
      </w:r>
      <w:proofErr w:type="gramEnd"/>
      <w:r>
        <w:rPr>
          <w:rFonts w:ascii="宋体" w:hAnsi="宋体" w:hint="eastAsia"/>
          <w:color w:val="000000"/>
          <w:szCs w:val="24"/>
        </w:rPr>
        <w:t>的胶圈和插口外表面上；不得将润滑剂</w:t>
      </w:r>
      <w:proofErr w:type="gramStart"/>
      <w:r>
        <w:rPr>
          <w:rFonts w:ascii="宋体" w:hAnsi="宋体" w:hint="eastAsia"/>
          <w:color w:val="000000"/>
          <w:szCs w:val="24"/>
        </w:rPr>
        <w:t>涂在承口内</w:t>
      </w:r>
      <w:proofErr w:type="gramEnd"/>
      <w:r>
        <w:rPr>
          <w:rFonts w:ascii="宋体" w:hAnsi="宋体" w:hint="eastAsia"/>
          <w:color w:val="000000"/>
          <w:szCs w:val="24"/>
        </w:rPr>
        <w:t>。</w:t>
      </w:r>
    </w:p>
    <w:p w14:paraId="2C7CF5D2" w14:textId="77777777" w:rsidR="00FD5255" w:rsidRDefault="00000000">
      <w:pPr>
        <w:pStyle w:val="3"/>
      </w:pPr>
      <w:r>
        <w:rPr>
          <w:rFonts w:hint="eastAsia"/>
        </w:rPr>
        <w:t>立管安装</w:t>
      </w:r>
    </w:p>
    <w:p w14:paraId="50EF42DE" w14:textId="77777777" w:rsidR="00FD5255" w:rsidRDefault="00000000">
      <w:pPr>
        <w:pStyle w:val="7"/>
        <w:numPr>
          <w:ilvl w:val="6"/>
          <w:numId w:val="0"/>
        </w:numPr>
        <w:tabs>
          <w:tab w:val="left" w:pos="709"/>
        </w:tabs>
        <w:ind w:leftChars="59" w:left="142" w:rightChars="57" w:right="137" w:firstLineChars="2" w:firstLine="5"/>
        <w:rPr>
          <w:rFonts w:ascii="宋体" w:hAnsi="宋体"/>
          <w:color w:val="000000"/>
          <w:szCs w:val="24"/>
        </w:rPr>
      </w:pPr>
      <w:r>
        <w:rPr>
          <w:rFonts w:ascii="宋体" w:hAnsi="宋体" w:hint="eastAsia"/>
          <w:color w:val="000000"/>
          <w:szCs w:val="24"/>
        </w:rPr>
        <w:t>按设计要求设置固定支架或支承件后，再进行立管安装。</w:t>
      </w:r>
    </w:p>
    <w:p w14:paraId="05E526BA" w14:textId="77777777" w:rsidR="00FD5255" w:rsidRDefault="00000000">
      <w:pPr>
        <w:pStyle w:val="7"/>
        <w:numPr>
          <w:ilvl w:val="6"/>
          <w:numId w:val="0"/>
        </w:numPr>
        <w:tabs>
          <w:tab w:val="left" w:pos="709"/>
        </w:tabs>
        <w:ind w:leftChars="59" w:left="142" w:rightChars="57" w:right="137" w:firstLineChars="2" w:firstLine="5"/>
        <w:rPr>
          <w:rFonts w:ascii="宋体" w:hAnsi="宋体"/>
          <w:color w:val="000000"/>
          <w:szCs w:val="24"/>
        </w:rPr>
      </w:pPr>
      <w:r>
        <w:rPr>
          <w:rFonts w:ascii="宋体" w:hAnsi="宋体" w:hint="eastAsia"/>
          <w:color w:val="000000"/>
          <w:szCs w:val="24"/>
        </w:rPr>
        <w:t>一般先将管段吊正，再安装伸缩节；将管端插口平直插入承口中（或插入伸缩</w:t>
      </w:r>
      <w:proofErr w:type="gramStart"/>
      <w:r>
        <w:rPr>
          <w:rFonts w:ascii="宋体" w:hAnsi="宋体" w:hint="eastAsia"/>
          <w:color w:val="000000"/>
          <w:szCs w:val="24"/>
        </w:rPr>
        <w:t>节承口</w:t>
      </w:r>
      <w:proofErr w:type="gramEnd"/>
      <w:r>
        <w:rPr>
          <w:rFonts w:ascii="宋体" w:hAnsi="宋体" w:hint="eastAsia"/>
          <w:color w:val="000000"/>
          <w:szCs w:val="24"/>
        </w:rPr>
        <w:t>橡</w:t>
      </w:r>
      <w:r>
        <w:rPr>
          <w:rFonts w:ascii="宋体" w:hAnsi="宋体" w:hint="eastAsia"/>
          <w:color w:val="000000"/>
          <w:szCs w:val="24"/>
        </w:rPr>
        <w:lastRenderedPageBreak/>
        <w:t>胶圈中），用力应均匀，不可摇动挤入。安装完后，随即将立管固定。</w:t>
      </w:r>
    </w:p>
    <w:p w14:paraId="430B6C83" w14:textId="77777777" w:rsidR="00FD5255" w:rsidRDefault="00000000">
      <w:pPr>
        <w:pStyle w:val="7"/>
        <w:numPr>
          <w:ilvl w:val="6"/>
          <w:numId w:val="0"/>
        </w:numPr>
        <w:tabs>
          <w:tab w:val="left" w:pos="709"/>
        </w:tabs>
        <w:ind w:leftChars="59" w:left="142" w:rightChars="57" w:right="137" w:firstLineChars="2" w:firstLine="5"/>
        <w:rPr>
          <w:rFonts w:ascii="宋体" w:hAnsi="宋体"/>
          <w:color w:val="000000"/>
          <w:szCs w:val="24"/>
        </w:rPr>
      </w:pPr>
      <w:r>
        <w:rPr>
          <w:rFonts w:ascii="宋体" w:hAnsi="宋体" w:hint="eastAsia"/>
          <w:color w:val="000000"/>
          <w:szCs w:val="24"/>
        </w:rPr>
        <w:t>塑料</w:t>
      </w:r>
      <w:proofErr w:type="gramStart"/>
      <w:r>
        <w:rPr>
          <w:rFonts w:ascii="宋体" w:hAnsi="宋体" w:hint="eastAsia"/>
          <w:color w:val="000000"/>
          <w:szCs w:val="24"/>
        </w:rPr>
        <w:t>立管承口外侧</w:t>
      </w:r>
      <w:proofErr w:type="gramEnd"/>
      <w:r>
        <w:rPr>
          <w:rFonts w:ascii="宋体" w:hAnsi="宋体" w:hint="eastAsia"/>
          <w:color w:val="000000"/>
          <w:szCs w:val="24"/>
        </w:rPr>
        <w:t>与饰面的距离应控制在</w:t>
      </w:r>
      <w:r>
        <w:rPr>
          <w:rFonts w:ascii="宋体" w:hAnsi="宋体"/>
          <w:color w:val="000000"/>
          <w:szCs w:val="24"/>
        </w:rPr>
        <w:t>20</w:t>
      </w:r>
      <w:r>
        <w:rPr>
          <w:rFonts w:ascii="宋体" w:hAnsi="宋体" w:hint="eastAsia"/>
          <w:color w:val="000000"/>
          <w:szCs w:val="24"/>
        </w:rPr>
        <w:t>～</w:t>
      </w:r>
      <w:r>
        <w:rPr>
          <w:rFonts w:ascii="宋体" w:hAnsi="宋体"/>
          <w:color w:val="000000"/>
          <w:szCs w:val="24"/>
        </w:rPr>
        <w:t>50mm</w:t>
      </w:r>
      <w:r>
        <w:rPr>
          <w:rFonts w:ascii="宋体" w:hAnsi="宋体" w:hint="eastAsia"/>
          <w:color w:val="000000"/>
          <w:szCs w:val="24"/>
        </w:rPr>
        <w:t>之间。</w:t>
      </w:r>
    </w:p>
    <w:p w14:paraId="284EA73F" w14:textId="77777777" w:rsidR="00FD5255" w:rsidRDefault="00000000">
      <w:pPr>
        <w:pStyle w:val="7"/>
        <w:numPr>
          <w:ilvl w:val="6"/>
          <w:numId w:val="0"/>
        </w:numPr>
        <w:tabs>
          <w:tab w:val="left" w:pos="709"/>
        </w:tabs>
        <w:ind w:leftChars="59" w:left="142" w:rightChars="57" w:right="137" w:firstLineChars="2" w:firstLine="5"/>
        <w:rPr>
          <w:rFonts w:ascii="宋体" w:hAnsi="宋体"/>
          <w:color w:val="000000"/>
          <w:szCs w:val="24"/>
        </w:rPr>
      </w:pPr>
      <w:r>
        <w:rPr>
          <w:rFonts w:ascii="宋体" w:hAnsi="宋体" w:hint="eastAsia"/>
          <w:color w:val="000000"/>
          <w:szCs w:val="24"/>
        </w:rPr>
        <w:t>塑料立管过楼板处需要加设防漏胶圈。</w:t>
      </w:r>
    </w:p>
    <w:p w14:paraId="6C72E491" w14:textId="77777777" w:rsidR="00FD5255" w:rsidRDefault="00000000">
      <w:pPr>
        <w:pStyle w:val="6"/>
        <w:numPr>
          <w:ilvl w:val="5"/>
          <w:numId w:val="0"/>
        </w:numPr>
        <w:tabs>
          <w:tab w:val="left" w:pos="142"/>
        </w:tabs>
        <w:spacing w:beforeLines="50" w:before="156"/>
        <w:ind w:left="142" w:rightChars="57" w:right="137"/>
        <w:rPr>
          <w:rFonts w:ascii="宋体" w:hAnsi="宋体"/>
          <w:color w:val="000000"/>
          <w:szCs w:val="24"/>
        </w:rPr>
      </w:pPr>
      <w:r>
        <w:rPr>
          <w:rFonts w:ascii="宋体" w:hAnsi="宋体"/>
          <w:color w:val="000000"/>
          <w:szCs w:val="24"/>
        </w:rPr>
        <w:t xml:space="preserve"> </w:t>
      </w:r>
      <w:r>
        <w:rPr>
          <w:rFonts w:ascii="宋体" w:hAnsi="宋体" w:hint="eastAsia"/>
          <w:color w:val="000000"/>
          <w:szCs w:val="24"/>
        </w:rPr>
        <w:t>塑料管道配管及粘接工艺</w:t>
      </w:r>
    </w:p>
    <w:p w14:paraId="0EB76FDC" w14:textId="77777777" w:rsidR="00FD5255" w:rsidRDefault="00000000">
      <w:pPr>
        <w:pStyle w:val="7"/>
        <w:numPr>
          <w:ilvl w:val="6"/>
          <w:numId w:val="0"/>
        </w:numPr>
        <w:ind w:left="142" w:rightChars="57" w:right="137"/>
        <w:rPr>
          <w:rFonts w:ascii="宋体" w:hAnsi="宋体"/>
          <w:color w:val="000000"/>
          <w:szCs w:val="24"/>
        </w:rPr>
      </w:pPr>
      <w:r>
        <w:rPr>
          <w:rFonts w:ascii="宋体" w:hAnsi="宋体" w:hint="eastAsia"/>
          <w:color w:val="000000"/>
          <w:szCs w:val="24"/>
        </w:rPr>
        <w:t>粘合面的清理</w:t>
      </w:r>
    </w:p>
    <w:p w14:paraId="2E4B1507" w14:textId="77777777" w:rsidR="00FD5255" w:rsidRDefault="00000000">
      <w:pPr>
        <w:ind w:rightChars="57" w:right="137" w:firstLine="0"/>
      </w:pPr>
      <w:bookmarkStart w:id="1169" w:name="_Toc247602501"/>
      <w:bookmarkStart w:id="1170" w:name="_Toc247604071"/>
      <w:bookmarkStart w:id="1171" w:name="_Toc244422477"/>
      <w:r>
        <w:rPr>
          <w:rFonts w:hint="eastAsia"/>
        </w:rPr>
        <w:t>管材或管件在粘合前应用棉纱或干布</w:t>
      </w:r>
      <w:proofErr w:type="gramStart"/>
      <w:r>
        <w:rPr>
          <w:rFonts w:hint="eastAsia"/>
        </w:rPr>
        <w:t>将承口内侧</w:t>
      </w:r>
      <w:proofErr w:type="gramEnd"/>
      <w:r>
        <w:rPr>
          <w:rFonts w:hint="eastAsia"/>
        </w:rPr>
        <w:t>和插口外侧擦拭干净，使被粘结面保持清洁。当表面粘有油污时，须用棉纱</w:t>
      </w:r>
      <w:proofErr w:type="gramStart"/>
      <w:r>
        <w:rPr>
          <w:rFonts w:hint="eastAsia"/>
        </w:rPr>
        <w:t>蘸</w:t>
      </w:r>
      <w:proofErr w:type="gramEnd"/>
      <w:r>
        <w:rPr>
          <w:rFonts w:hint="eastAsia"/>
        </w:rPr>
        <w:t>丙酮等清洁剂擦净。</w:t>
      </w:r>
      <w:bookmarkEnd w:id="1169"/>
      <w:bookmarkEnd w:id="1170"/>
      <w:bookmarkEnd w:id="1171"/>
    </w:p>
    <w:p w14:paraId="117279AC" w14:textId="77777777" w:rsidR="00FD5255" w:rsidRDefault="00000000">
      <w:pPr>
        <w:pStyle w:val="7"/>
        <w:numPr>
          <w:ilvl w:val="6"/>
          <w:numId w:val="0"/>
        </w:numPr>
        <w:ind w:left="142" w:rightChars="57" w:right="137"/>
        <w:rPr>
          <w:rFonts w:ascii="宋体" w:hAnsi="宋体"/>
          <w:color w:val="000000"/>
          <w:szCs w:val="24"/>
        </w:rPr>
      </w:pPr>
      <w:r>
        <w:rPr>
          <w:rFonts w:ascii="宋体" w:hAnsi="宋体" w:hint="eastAsia"/>
          <w:color w:val="000000"/>
          <w:szCs w:val="24"/>
        </w:rPr>
        <w:t>管端</w:t>
      </w:r>
      <w:proofErr w:type="gramStart"/>
      <w:r>
        <w:rPr>
          <w:rFonts w:ascii="宋体" w:hAnsi="宋体" w:hint="eastAsia"/>
          <w:color w:val="000000"/>
          <w:szCs w:val="24"/>
        </w:rPr>
        <w:t>插入承口深度</w:t>
      </w:r>
      <w:proofErr w:type="gramEnd"/>
    </w:p>
    <w:p w14:paraId="6FB283F0" w14:textId="77777777" w:rsidR="00FD5255" w:rsidRDefault="00000000">
      <w:pPr>
        <w:ind w:rightChars="57" w:right="137" w:firstLine="0"/>
      </w:pPr>
      <w:bookmarkStart w:id="1172" w:name="_Toc247602502"/>
      <w:bookmarkStart w:id="1173" w:name="_Toc244422478"/>
      <w:bookmarkStart w:id="1174" w:name="_Toc247604072"/>
      <w:r>
        <w:rPr>
          <w:rFonts w:hint="eastAsia"/>
        </w:rPr>
        <w:t>配管时，应将管材与管件承口试插一次，在其表面划出标记，管端插入的深度不得小于下表的规定。</w:t>
      </w:r>
      <w:bookmarkEnd w:id="1172"/>
      <w:bookmarkEnd w:id="1173"/>
      <w:bookmarkEnd w:id="1174"/>
    </w:p>
    <w:tbl>
      <w:tblPr>
        <w:tblW w:w="829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08"/>
        <w:gridCol w:w="1440"/>
        <w:gridCol w:w="1709"/>
        <w:gridCol w:w="900"/>
        <w:gridCol w:w="1440"/>
        <w:gridCol w:w="1800"/>
      </w:tblGrid>
      <w:tr w:rsidR="00FD5255" w14:paraId="255B7A46" w14:textId="77777777">
        <w:trPr>
          <w:trHeight w:val="441"/>
          <w:jc w:val="center"/>
        </w:trPr>
        <w:tc>
          <w:tcPr>
            <w:tcW w:w="1008" w:type="dxa"/>
            <w:shd w:val="clear" w:color="auto" w:fill="FFFFFF"/>
            <w:vAlign w:val="center"/>
          </w:tcPr>
          <w:p w14:paraId="2E7C80D4"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序号</w:t>
            </w:r>
          </w:p>
        </w:tc>
        <w:tc>
          <w:tcPr>
            <w:tcW w:w="1440" w:type="dxa"/>
            <w:shd w:val="clear" w:color="auto" w:fill="FFFFFF"/>
            <w:vAlign w:val="center"/>
          </w:tcPr>
          <w:p w14:paraId="79671B8E"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管道外径</w:t>
            </w:r>
          </w:p>
        </w:tc>
        <w:tc>
          <w:tcPr>
            <w:tcW w:w="1709" w:type="dxa"/>
            <w:tcBorders>
              <w:right w:val="single" w:sz="12" w:space="0" w:color="auto"/>
            </w:tcBorders>
            <w:shd w:val="clear" w:color="auto" w:fill="FFFFFF"/>
            <w:vAlign w:val="center"/>
          </w:tcPr>
          <w:p w14:paraId="03990EED" w14:textId="77777777" w:rsidR="00FD5255" w:rsidRDefault="00000000">
            <w:pPr>
              <w:spacing w:beforeLines="20" w:before="62" w:afterLines="20" w:after="62"/>
              <w:ind w:rightChars="57" w:right="137" w:firstLine="0"/>
              <w:jc w:val="center"/>
              <w:rPr>
                <w:rFonts w:ascii="宋体" w:hAnsi="宋体"/>
                <w:color w:val="000000"/>
                <w:szCs w:val="24"/>
              </w:rPr>
            </w:pPr>
            <w:proofErr w:type="gramStart"/>
            <w:r>
              <w:rPr>
                <w:rFonts w:ascii="宋体" w:hAnsi="宋体" w:hint="eastAsia"/>
                <w:color w:val="000000"/>
                <w:szCs w:val="24"/>
              </w:rPr>
              <w:t>插入承口深度</w:t>
            </w:r>
            <w:proofErr w:type="gramEnd"/>
          </w:p>
        </w:tc>
        <w:tc>
          <w:tcPr>
            <w:tcW w:w="900" w:type="dxa"/>
            <w:tcBorders>
              <w:left w:val="single" w:sz="12" w:space="0" w:color="auto"/>
            </w:tcBorders>
            <w:shd w:val="clear" w:color="auto" w:fill="FFFFFF"/>
            <w:vAlign w:val="center"/>
          </w:tcPr>
          <w:p w14:paraId="21DE42C9"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序号</w:t>
            </w:r>
          </w:p>
        </w:tc>
        <w:tc>
          <w:tcPr>
            <w:tcW w:w="1440" w:type="dxa"/>
            <w:shd w:val="clear" w:color="auto" w:fill="FFFFFF"/>
            <w:vAlign w:val="center"/>
          </w:tcPr>
          <w:p w14:paraId="66B4E4B2"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管道外径</w:t>
            </w:r>
          </w:p>
        </w:tc>
        <w:tc>
          <w:tcPr>
            <w:tcW w:w="1800" w:type="dxa"/>
            <w:shd w:val="clear" w:color="auto" w:fill="FFFFFF"/>
            <w:vAlign w:val="center"/>
          </w:tcPr>
          <w:p w14:paraId="44B66C09" w14:textId="77777777" w:rsidR="00FD5255" w:rsidRDefault="00000000">
            <w:pPr>
              <w:spacing w:beforeLines="20" w:before="62" w:afterLines="20" w:after="62"/>
              <w:ind w:rightChars="57" w:right="137" w:firstLine="0"/>
              <w:jc w:val="center"/>
              <w:rPr>
                <w:rFonts w:ascii="宋体" w:hAnsi="宋体"/>
                <w:color w:val="000000"/>
                <w:szCs w:val="24"/>
              </w:rPr>
            </w:pPr>
            <w:proofErr w:type="gramStart"/>
            <w:r>
              <w:rPr>
                <w:rFonts w:ascii="宋体" w:hAnsi="宋体" w:hint="eastAsia"/>
                <w:color w:val="000000"/>
                <w:szCs w:val="24"/>
              </w:rPr>
              <w:t>插入承口深度</w:t>
            </w:r>
            <w:proofErr w:type="gramEnd"/>
          </w:p>
        </w:tc>
      </w:tr>
      <w:tr w:rsidR="00FD5255" w14:paraId="5BD9943E" w14:textId="77777777">
        <w:trPr>
          <w:trHeight w:val="461"/>
          <w:jc w:val="center"/>
        </w:trPr>
        <w:tc>
          <w:tcPr>
            <w:tcW w:w="1008" w:type="dxa"/>
            <w:shd w:val="clear" w:color="auto" w:fill="FFFFFF"/>
            <w:vAlign w:val="center"/>
          </w:tcPr>
          <w:p w14:paraId="416EA393"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1</w:t>
            </w:r>
          </w:p>
        </w:tc>
        <w:tc>
          <w:tcPr>
            <w:tcW w:w="1440" w:type="dxa"/>
            <w:shd w:val="clear" w:color="auto" w:fill="FFFFFF"/>
            <w:vAlign w:val="center"/>
          </w:tcPr>
          <w:p w14:paraId="4C861791"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40</w:t>
            </w:r>
          </w:p>
        </w:tc>
        <w:tc>
          <w:tcPr>
            <w:tcW w:w="1709" w:type="dxa"/>
            <w:tcBorders>
              <w:right w:val="single" w:sz="12" w:space="0" w:color="auto"/>
            </w:tcBorders>
            <w:shd w:val="clear" w:color="auto" w:fill="FFFFFF"/>
            <w:vAlign w:val="center"/>
          </w:tcPr>
          <w:p w14:paraId="4F42F55C"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25</w:t>
            </w:r>
          </w:p>
        </w:tc>
        <w:tc>
          <w:tcPr>
            <w:tcW w:w="900" w:type="dxa"/>
            <w:tcBorders>
              <w:left w:val="single" w:sz="12" w:space="0" w:color="auto"/>
            </w:tcBorders>
            <w:shd w:val="clear" w:color="auto" w:fill="FFFFFF"/>
            <w:vAlign w:val="center"/>
          </w:tcPr>
          <w:p w14:paraId="56CBA289"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4</w:t>
            </w:r>
          </w:p>
        </w:tc>
        <w:tc>
          <w:tcPr>
            <w:tcW w:w="1440" w:type="dxa"/>
            <w:shd w:val="clear" w:color="auto" w:fill="FFFFFF"/>
            <w:vAlign w:val="center"/>
          </w:tcPr>
          <w:p w14:paraId="5D2752FC"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110</w:t>
            </w:r>
          </w:p>
        </w:tc>
        <w:tc>
          <w:tcPr>
            <w:tcW w:w="1800" w:type="dxa"/>
            <w:shd w:val="clear" w:color="auto" w:fill="FFFFFF"/>
            <w:vAlign w:val="center"/>
          </w:tcPr>
          <w:p w14:paraId="48A778FE"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50</w:t>
            </w:r>
          </w:p>
        </w:tc>
      </w:tr>
      <w:tr w:rsidR="00FD5255" w14:paraId="30DEA453" w14:textId="77777777">
        <w:trPr>
          <w:trHeight w:val="467"/>
          <w:jc w:val="center"/>
        </w:trPr>
        <w:tc>
          <w:tcPr>
            <w:tcW w:w="1008" w:type="dxa"/>
            <w:shd w:val="clear" w:color="auto" w:fill="FFFFFF"/>
            <w:vAlign w:val="center"/>
          </w:tcPr>
          <w:p w14:paraId="451904E9"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2</w:t>
            </w:r>
          </w:p>
        </w:tc>
        <w:tc>
          <w:tcPr>
            <w:tcW w:w="1440" w:type="dxa"/>
            <w:shd w:val="clear" w:color="auto" w:fill="FFFFFF"/>
            <w:vAlign w:val="center"/>
          </w:tcPr>
          <w:p w14:paraId="6BDE382E"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50</w:t>
            </w:r>
          </w:p>
        </w:tc>
        <w:tc>
          <w:tcPr>
            <w:tcW w:w="1709" w:type="dxa"/>
            <w:tcBorders>
              <w:right w:val="single" w:sz="12" w:space="0" w:color="auto"/>
            </w:tcBorders>
            <w:shd w:val="clear" w:color="auto" w:fill="FFFFFF"/>
            <w:vAlign w:val="center"/>
          </w:tcPr>
          <w:p w14:paraId="471E3F3C"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25</w:t>
            </w:r>
          </w:p>
        </w:tc>
        <w:tc>
          <w:tcPr>
            <w:tcW w:w="900" w:type="dxa"/>
            <w:tcBorders>
              <w:left w:val="single" w:sz="12" w:space="0" w:color="auto"/>
            </w:tcBorders>
            <w:shd w:val="clear" w:color="auto" w:fill="FFFFFF"/>
            <w:vAlign w:val="center"/>
          </w:tcPr>
          <w:p w14:paraId="6E6CCAD1"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5</w:t>
            </w:r>
          </w:p>
        </w:tc>
        <w:tc>
          <w:tcPr>
            <w:tcW w:w="1440" w:type="dxa"/>
            <w:shd w:val="clear" w:color="auto" w:fill="FFFFFF"/>
            <w:vAlign w:val="center"/>
          </w:tcPr>
          <w:p w14:paraId="5EADB4F3"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160</w:t>
            </w:r>
          </w:p>
        </w:tc>
        <w:tc>
          <w:tcPr>
            <w:tcW w:w="1800" w:type="dxa"/>
            <w:shd w:val="clear" w:color="auto" w:fill="FFFFFF"/>
            <w:vAlign w:val="center"/>
          </w:tcPr>
          <w:p w14:paraId="4903C663"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60</w:t>
            </w:r>
          </w:p>
        </w:tc>
      </w:tr>
      <w:tr w:rsidR="00FD5255" w14:paraId="7639759C" w14:textId="77777777">
        <w:trPr>
          <w:trHeight w:val="445"/>
          <w:jc w:val="center"/>
        </w:trPr>
        <w:tc>
          <w:tcPr>
            <w:tcW w:w="1008" w:type="dxa"/>
            <w:shd w:val="clear" w:color="auto" w:fill="FFFFFF"/>
            <w:vAlign w:val="center"/>
          </w:tcPr>
          <w:p w14:paraId="6852CE41"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3</w:t>
            </w:r>
          </w:p>
        </w:tc>
        <w:tc>
          <w:tcPr>
            <w:tcW w:w="1440" w:type="dxa"/>
            <w:shd w:val="clear" w:color="auto" w:fill="FFFFFF"/>
            <w:vAlign w:val="center"/>
          </w:tcPr>
          <w:p w14:paraId="4BBF861A"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75</w:t>
            </w:r>
          </w:p>
        </w:tc>
        <w:tc>
          <w:tcPr>
            <w:tcW w:w="1709" w:type="dxa"/>
            <w:tcBorders>
              <w:right w:val="single" w:sz="12" w:space="0" w:color="auto"/>
            </w:tcBorders>
            <w:shd w:val="clear" w:color="auto" w:fill="FFFFFF"/>
            <w:vAlign w:val="center"/>
          </w:tcPr>
          <w:p w14:paraId="0D888245" w14:textId="77777777" w:rsidR="00FD5255" w:rsidRDefault="00000000">
            <w:pPr>
              <w:spacing w:beforeLines="20" w:before="62" w:afterLines="20" w:after="62"/>
              <w:ind w:rightChars="57" w:right="137" w:firstLine="0"/>
              <w:jc w:val="center"/>
              <w:rPr>
                <w:rFonts w:ascii="宋体" w:hAnsi="宋体"/>
                <w:color w:val="000000"/>
                <w:szCs w:val="24"/>
              </w:rPr>
            </w:pPr>
            <w:r>
              <w:rPr>
                <w:rFonts w:ascii="宋体" w:hAnsi="宋体" w:hint="eastAsia"/>
                <w:color w:val="000000"/>
                <w:szCs w:val="24"/>
              </w:rPr>
              <w:t>40</w:t>
            </w:r>
          </w:p>
        </w:tc>
        <w:tc>
          <w:tcPr>
            <w:tcW w:w="900" w:type="dxa"/>
            <w:tcBorders>
              <w:left w:val="single" w:sz="12" w:space="0" w:color="auto"/>
            </w:tcBorders>
            <w:shd w:val="clear" w:color="auto" w:fill="FFFFFF"/>
            <w:vAlign w:val="center"/>
          </w:tcPr>
          <w:p w14:paraId="48FA36FB" w14:textId="77777777" w:rsidR="00FD5255" w:rsidRDefault="00FD5255">
            <w:pPr>
              <w:spacing w:beforeLines="20" w:before="62" w:afterLines="20" w:after="62"/>
              <w:ind w:rightChars="57" w:right="137" w:firstLine="0"/>
              <w:jc w:val="center"/>
              <w:rPr>
                <w:rFonts w:ascii="宋体" w:hAnsi="宋体"/>
                <w:color w:val="000000"/>
                <w:szCs w:val="24"/>
              </w:rPr>
            </w:pPr>
          </w:p>
        </w:tc>
        <w:tc>
          <w:tcPr>
            <w:tcW w:w="1440" w:type="dxa"/>
            <w:shd w:val="clear" w:color="auto" w:fill="FFFFFF"/>
            <w:vAlign w:val="center"/>
          </w:tcPr>
          <w:p w14:paraId="421C1193" w14:textId="77777777" w:rsidR="00FD5255" w:rsidRDefault="00FD5255">
            <w:pPr>
              <w:spacing w:beforeLines="20" w:before="62" w:afterLines="20" w:after="62"/>
              <w:ind w:rightChars="57" w:right="137" w:firstLine="0"/>
              <w:jc w:val="center"/>
              <w:rPr>
                <w:rFonts w:ascii="宋体" w:hAnsi="宋体"/>
                <w:color w:val="000000"/>
                <w:szCs w:val="24"/>
              </w:rPr>
            </w:pPr>
          </w:p>
        </w:tc>
        <w:tc>
          <w:tcPr>
            <w:tcW w:w="1800" w:type="dxa"/>
            <w:shd w:val="clear" w:color="auto" w:fill="FFFFFF"/>
            <w:vAlign w:val="center"/>
          </w:tcPr>
          <w:p w14:paraId="49DB1ECD" w14:textId="77777777" w:rsidR="00FD5255" w:rsidRDefault="00FD5255">
            <w:pPr>
              <w:spacing w:beforeLines="20" w:before="62" w:afterLines="20" w:after="62"/>
              <w:ind w:rightChars="57" w:right="137" w:firstLine="0"/>
              <w:jc w:val="center"/>
              <w:rPr>
                <w:rFonts w:ascii="宋体" w:hAnsi="宋体"/>
                <w:color w:val="000000"/>
                <w:szCs w:val="24"/>
              </w:rPr>
            </w:pPr>
          </w:p>
        </w:tc>
      </w:tr>
    </w:tbl>
    <w:p w14:paraId="1561EB65" w14:textId="77777777" w:rsidR="00FD5255" w:rsidRDefault="00000000">
      <w:pPr>
        <w:pStyle w:val="7"/>
        <w:numPr>
          <w:ilvl w:val="6"/>
          <w:numId w:val="0"/>
        </w:numPr>
        <w:ind w:left="142" w:rightChars="57" w:right="137"/>
        <w:rPr>
          <w:rFonts w:ascii="宋体" w:hAnsi="宋体"/>
          <w:color w:val="000000"/>
          <w:szCs w:val="24"/>
        </w:rPr>
      </w:pPr>
      <w:r>
        <w:rPr>
          <w:rFonts w:ascii="宋体" w:hAnsi="宋体" w:hint="eastAsia"/>
          <w:color w:val="000000"/>
          <w:szCs w:val="24"/>
        </w:rPr>
        <w:t>胶粘剂涂刷</w:t>
      </w:r>
    </w:p>
    <w:p w14:paraId="68902FC5" w14:textId="77777777" w:rsidR="00FD5255" w:rsidRDefault="00000000">
      <w:pPr>
        <w:ind w:rightChars="57" w:right="137" w:firstLine="0"/>
      </w:pPr>
      <w:bookmarkStart w:id="1175" w:name="_Toc247602503"/>
      <w:bookmarkStart w:id="1176" w:name="_Toc244422479"/>
      <w:bookmarkStart w:id="1177" w:name="_Toc247604073"/>
      <w:r>
        <w:rPr>
          <w:rFonts w:hint="eastAsia"/>
        </w:rPr>
        <w:t>用油刷</w:t>
      </w:r>
      <w:proofErr w:type="gramStart"/>
      <w:r>
        <w:rPr>
          <w:rFonts w:hint="eastAsia"/>
        </w:rPr>
        <w:t>蘸</w:t>
      </w:r>
      <w:proofErr w:type="gramEnd"/>
      <w:r>
        <w:rPr>
          <w:rFonts w:hint="eastAsia"/>
        </w:rPr>
        <w:t>胶粘剂涂刷被粘接插口外侧及</w:t>
      </w:r>
      <w:proofErr w:type="gramStart"/>
      <w:r>
        <w:rPr>
          <w:rFonts w:hint="eastAsia"/>
        </w:rPr>
        <w:t>粘接承口内侧</w:t>
      </w:r>
      <w:proofErr w:type="gramEnd"/>
      <w:r>
        <w:rPr>
          <w:rFonts w:hint="eastAsia"/>
        </w:rPr>
        <w:t>时，应轴向涂刷，动作迅速，涂抹均匀，且涂刷的胶粘剂应适量，不得漏涂或涂抹过厚。冬季施工时尤须注意，应</w:t>
      </w:r>
      <w:proofErr w:type="gramStart"/>
      <w:r>
        <w:rPr>
          <w:rFonts w:hint="eastAsia"/>
        </w:rPr>
        <w:t>先涂承口</w:t>
      </w:r>
      <w:proofErr w:type="gramEnd"/>
      <w:r>
        <w:rPr>
          <w:rFonts w:hint="eastAsia"/>
        </w:rPr>
        <w:t>，后涂插口。</w:t>
      </w:r>
      <w:bookmarkEnd w:id="1175"/>
      <w:bookmarkEnd w:id="1176"/>
      <w:bookmarkEnd w:id="1177"/>
    </w:p>
    <w:p w14:paraId="7E858D9A" w14:textId="77777777" w:rsidR="00FD5255" w:rsidRDefault="00000000">
      <w:pPr>
        <w:pStyle w:val="7"/>
        <w:numPr>
          <w:ilvl w:val="6"/>
          <w:numId w:val="0"/>
        </w:numPr>
        <w:ind w:left="142" w:rightChars="57" w:right="137"/>
        <w:rPr>
          <w:rFonts w:ascii="宋体" w:hAnsi="宋体"/>
          <w:color w:val="000000"/>
          <w:szCs w:val="24"/>
        </w:rPr>
      </w:pPr>
      <w:r>
        <w:rPr>
          <w:rFonts w:ascii="宋体" w:hAnsi="宋体" w:hint="eastAsia"/>
          <w:color w:val="000000"/>
          <w:szCs w:val="24"/>
        </w:rPr>
        <w:t>承插口连接</w:t>
      </w:r>
    </w:p>
    <w:p w14:paraId="64964282" w14:textId="77777777" w:rsidR="00FD5255" w:rsidRDefault="00000000">
      <w:pPr>
        <w:ind w:rightChars="57" w:right="137" w:firstLine="0"/>
      </w:pPr>
      <w:bookmarkStart w:id="1178" w:name="_Toc244422480"/>
      <w:bookmarkStart w:id="1179" w:name="_Toc247602504"/>
      <w:bookmarkStart w:id="1180" w:name="_Toc247604074"/>
      <w:r>
        <w:rPr>
          <w:rFonts w:hint="eastAsia"/>
        </w:rPr>
        <w:t>承插口清洁后涂胶粘剂，立即找正方向将管子插入承口，使其准直，再加以挤压。应使管端插入深度符合所划标记，并保证承插接口</w:t>
      </w:r>
      <w:proofErr w:type="gramStart"/>
      <w:r>
        <w:rPr>
          <w:rFonts w:hint="eastAsia"/>
        </w:rPr>
        <w:t>的直度和</w:t>
      </w:r>
      <w:proofErr w:type="gramEnd"/>
      <w:r>
        <w:rPr>
          <w:rFonts w:hint="eastAsia"/>
        </w:rPr>
        <w:t>接口的位置正确，必须静置</w:t>
      </w:r>
      <w:r>
        <w:t>2</w:t>
      </w:r>
      <w:r>
        <w:rPr>
          <w:rFonts w:hint="eastAsia"/>
        </w:rPr>
        <w:t>～</w:t>
      </w:r>
      <w:r>
        <w:t>3min</w:t>
      </w:r>
      <w:r>
        <w:rPr>
          <w:rFonts w:hint="eastAsia"/>
        </w:rPr>
        <w:t>，防止接口滑脱。预制管段节点间误差应不大于</w:t>
      </w:r>
      <w:r>
        <w:t>5mm</w:t>
      </w:r>
      <w:r>
        <w:rPr>
          <w:rFonts w:hint="eastAsia"/>
        </w:rPr>
        <w:t>。</w:t>
      </w:r>
      <w:bookmarkEnd w:id="1178"/>
      <w:bookmarkEnd w:id="1179"/>
      <w:bookmarkEnd w:id="1180"/>
    </w:p>
    <w:p w14:paraId="73824EEA" w14:textId="77777777" w:rsidR="00FD5255" w:rsidRDefault="00000000">
      <w:pPr>
        <w:pStyle w:val="7"/>
        <w:numPr>
          <w:ilvl w:val="6"/>
          <w:numId w:val="0"/>
        </w:numPr>
        <w:ind w:left="142" w:rightChars="57" w:right="137"/>
        <w:rPr>
          <w:rFonts w:ascii="宋体" w:hAnsi="宋体"/>
          <w:color w:val="000000"/>
          <w:szCs w:val="24"/>
        </w:rPr>
      </w:pPr>
      <w:r>
        <w:rPr>
          <w:rFonts w:ascii="宋体" w:hAnsi="宋体" w:hint="eastAsia"/>
          <w:color w:val="000000"/>
          <w:szCs w:val="24"/>
        </w:rPr>
        <w:t>承插接口的养护</w:t>
      </w:r>
    </w:p>
    <w:p w14:paraId="691A511B" w14:textId="77777777" w:rsidR="00FD5255" w:rsidRDefault="00000000">
      <w:pPr>
        <w:ind w:rightChars="57" w:right="137" w:firstLine="0"/>
      </w:pPr>
      <w:bookmarkStart w:id="1181" w:name="_Toc247602505"/>
      <w:bookmarkStart w:id="1182" w:name="_Toc247604075"/>
      <w:bookmarkStart w:id="1183" w:name="_Toc244422481"/>
      <w:r>
        <w:rPr>
          <w:rFonts w:hint="eastAsia"/>
        </w:rPr>
        <w:t>承插接口插接完毕后，应将挤出的胶粘剂用棉纱或干布</w:t>
      </w:r>
      <w:proofErr w:type="gramStart"/>
      <w:r>
        <w:rPr>
          <w:rFonts w:hint="eastAsia"/>
        </w:rPr>
        <w:t>蘸</w:t>
      </w:r>
      <w:proofErr w:type="gramEnd"/>
      <w:r>
        <w:rPr>
          <w:rFonts w:hint="eastAsia"/>
        </w:rPr>
        <w:t>清洁剂擦拭干净。根据胶粘剂的性能和气候条件静置至接口处固化为止。</w:t>
      </w:r>
      <w:bookmarkEnd w:id="1181"/>
      <w:bookmarkEnd w:id="1182"/>
      <w:bookmarkEnd w:id="1183"/>
    </w:p>
    <w:p w14:paraId="31A65A71" w14:textId="77777777" w:rsidR="00FD5255" w:rsidRDefault="00000000">
      <w:pPr>
        <w:pStyle w:val="6"/>
        <w:numPr>
          <w:ilvl w:val="5"/>
          <w:numId w:val="0"/>
        </w:numPr>
        <w:tabs>
          <w:tab w:val="left" w:pos="142"/>
        </w:tabs>
        <w:spacing w:beforeLines="50" w:before="156"/>
        <w:ind w:left="142" w:rightChars="57" w:right="137"/>
        <w:rPr>
          <w:rFonts w:ascii="宋体" w:hAnsi="宋体"/>
          <w:color w:val="000000"/>
          <w:szCs w:val="24"/>
        </w:rPr>
      </w:pPr>
      <w:r>
        <w:rPr>
          <w:rFonts w:ascii="宋体" w:hAnsi="宋体" w:hint="eastAsia"/>
          <w:color w:val="000000"/>
          <w:szCs w:val="24"/>
        </w:rPr>
        <w:t>塑料排水横管安装</w:t>
      </w:r>
    </w:p>
    <w:p w14:paraId="55E86E87" w14:textId="77777777" w:rsidR="00FD5255" w:rsidRDefault="00000000">
      <w:pPr>
        <w:ind w:rightChars="57" w:right="137" w:firstLine="0"/>
      </w:pPr>
      <w:bookmarkStart w:id="1184" w:name="_Toc244422482"/>
      <w:bookmarkStart w:id="1185" w:name="_Toc247604076"/>
      <w:bookmarkStart w:id="1186" w:name="_Toc247602506"/>
      <w:r>
        <w:rPr>
          <w:rFonts w:hint="eastAsia"/>
        </w:rPr>
        <w:t>先将预制好的管段用铁丝临时吊挂，查看无误后再进行打口或粘接。打口或粘接后，应迅</w:t>
      </w:r>
      <w:r>
        <w:rPr>
          <w:rFonts w:hint="eastAsia"/>
        </w:rPr>
        <w:lastRenderedPageBreak/>
        <w:t>速摆正位置，按规定校正坡度，临时予以固定；待粘接固化后再紧固支承件，但不宜</w:t>
      </w:r>
      <w:proofErr w:type="gramStart"/>
      <w:r>
        <w:rPr>
          <w:rFonts w:hint="eastAsia"/>
        </w:rPr>
        <w:t>卡箍过紧</w:t>
      </w:r>
      <w:proofErr w:type="gramEnd"/>
      <w:r>
        <w:rPr>
          <w:rFonts w:hint="eastAsia"/>
        </w:rPr>
        <w:t>。拆除临时绑固用品，将接口临时封严。</w:t>
      </w:r>
      <w:bookmarkEnd w:id="1184"/>
      <w:bookmarkEnd w:id="1185"/>
      <w:bookmarkEnd w:id="1186"/>
    </w:p>
    <w:p w14:paraId="50E503D7" w14:textId="77777777" w:rsidR="00FD5255" w:rsidRDefault="00000000">
      <w:pPr>
        <w:pStyle w:val="6"/>
        <w:numPr>
          <w:ilvl w:val="5"/>
          <w:numId w:val="0"/>
        </w:numPr>
        <w:tabs>
          <w:tab w:val="left" w:pos="142"/>
        </w:tabs>
        <w:spacing w:beforeLines="50" w:before="156"/>
        <w:ind w:left="142" w:rightChars="57" w:right="137"/>
        <w:rPr>
          <w:rFonts w:ascii="宋体" w:hAnsi="宋体"/>
          <w:color w:val="000000"/>
          <w:szCs w:val="24"/>
        </w:rPr>
      </w:pPr>
      <w:r>
        <w:rPr>
          <w:rFonts w:ascii="宋体" w:hAnsi="宋体" w:hint="eastAsia"/>
          <w:color w:val="000000"/>
          <w:szCs w:val="24"/>
        </w:rPr>
        <w:t>塑料支管安装</w:t>
      </w:r>
    </w:p>
    <w:p w14:paraId="7CD11DED" w14:textId="77777777" w:rsidR="00FD5255" w:rsidRDefault="00000000">
      <w:pPr>
        <w:ind w:rightChars="57" w:right="137" w:firstLine="0"/>
      </w:pPr>
      <w:bookmarkStart w:id="1187" w:name="_Toc244422483"/>
      <w:bookmarkStart w:id="1188" w:name="_Toc247602507"/>
      <w:bookmarkStart w:id="1189" w:name="_Toc247604077"/>
      <w:r>
        <w:rPr>
          <w:rFonts w:hint="eastAsia"/>
        </w:rPr>
        <w:t>安装支管前，先按卫生器具和排水设备附件的种类及规格型号，进行实际测量配制。配制支管时，并按卫生器具的种类适当调整尺寸。吊装支管时，在管件</w:t>
      </w:r>
      <w:proofErr w:type="gramStart"/>
      <w:r>
        <w:rPr>
          <w:rFonts w:hint="eastAsia"/>
        </w:rPr>
        <w:t>的承口位置</w:t>
      </w:r>
      <w:proofErr w:type="gramEnd"/>
      <w:r>
        <w:rPr>
          <w:rFonts w:hint="eastAsia"/>
        </w:rPr>
        <w:t>绑上铁丝吊在楼板上作为临时吊卡，调整好坡度和垂直度后，将其固定于横托管上，最后将楼板孔洞和墙洞塞牢，并填入细石混凝土固定。</w:t>
      </w:r>
      <w:bookmarkEnd w:id="1187"/>
      <w:bookmarkEnd w:id="1188"/>
      <w:bookmarkEnd w:id="1189"/>
    </w:p>
    <w:p w14:paraId="7D761098" w14:textId="77777777" w:rsidR="00FD5255" w:rsidRDefault="00000000">
      <w:pPr>
        <w:pStyle w:val="6"/>
        <w:numPr>
          <w:ilvl w:val="5"/>
          <w:numId w:val="0"/>
        </w:numPr>
        <w:tabs>
          <w:tab w:val="left" w:pos="142"/>
        </w:tabs>
        <w:ind w:left="142" w:rightChars="57" w:right="137"/>
        <w:rPr>
          <w:rFonts w:ascii="宋体" w:hAnsi="宋体"/>
          <w:color w:val="000000"/>
          <w:szCs w:val="24"/>
        </w:rPr>
      </w:pPr>
      <w:r>
        <w:rPr>
          <w:rFonts w:ascii="宋体" w:hAnsi="宋体" w:hint="eastAsia"/>
          <w:color w:val="000000"/>
          <w:szCs w:val="24"/>
        </w:rPr>
        <w:t>管道系统安装完毕后，应对管道的外观质量和安装尺寸进行复核检查，确认无误后再做灌水试验。</w:t>
      </w:r>
    </w:p>
    <w:p w14:paraId="35678F08" w14:textId="77777777" w:rsidR="00FD5255" w:rsidRDefault="00000000">
      <w:pPr>
        <w:pStyle w:val="6"/>
        <w:numPr>
          <w:ilvl w:val="5"/>
          <w:numId w:val="0"/>
        </w:numPr>
        <w:tabs>
          <w:tab w:val="left" w:pos="426"/>
        </w:tabs>
        <w:ind w:left="142" w:rightChars="57" w:right="137"/>
        <w:rPr>
          <w:rFonts w:ascii="宋体" w:hAnsi="宋体"/>
          <w:color w:val="000000"/>
          <w:szCs w:val="24"/>
        </w:rPr>
      </w:pPr>
      <w:r>
        <w:rPr>
          <w:rFonts w:ascii="宋体" w:hAnsi="宋体" w:hint="eastAsia"/>
          <w:color w:val="000000"/>
          <w:szCs w:val="24"/>
        </w:rPr>
        <w:t>室内排水管道灌水试验</w:t>
      </w:r>
    </w:p>
    <w:p w14:paraId="60E6EA77" w14:textId="77777777" w:rsidR="00FD5255" w:rsidRDefault="00000000">
      <w:pPr>
        <w:ind w:rightChars="57" w:right="137" w:firstLine="0"/>
      </w:pPr>
      <w:bookmarkStart w:id="1190" w:name="_Toc247604078"/>
      <w:bookmarkStart w:id="1191" w:name="_Toc244422484"/>
      <w:bookmarkStart w:id="1192" w:name="_Toc247602508"/>
      <w:r>
        <w:rPr>
          <w:rFonts w:hint="eastAsia"/>
        </w:rPr>
        <w:t>从卫生器具的排出口灌水，把排水管灌满，仔细检查各接口是否有渗漏现象。满水试验</w:t>
      </w:r>
      <w:r>
        <w:t>15min</w:t>
      </w:r>
      <w:r>
        <w:rPr>
          <w:rFonts w:hint="eastAsia"/>
        </w:rPr>
        <w:t>后，再灌满持续</w:t>
      </w:r>
      <w:r>
        <w:t>5min</w:t>
      </w:r>
      <w:r>
        <w:rPr>
          <w:rFonts w:hint="eastAsia"/>
        </w:rPr>
        <w:t>，液面不下降为合格。</w:t>
      </w:r>
      <w:bookmarkEnd w:id="1190"/>
      <w:bookmarkEnd w:id="1191"/>
      <w:bookmarkEnd w:id="1192"/>
    </w:p>
    <w:p w14:paraId="15BDB8CA" w14:textId="77777777" w:rsidR="00FD5255" w:rsidRDefault="00000000">
      <w:pPr>
        <w:pStyle w:val="5"/>
        <w:numPr>
          <w:ilvl w:val="4"/>
          <w:numId w:val="0"/>
        </w:numPr>
        <w:tabs>
          <w:tab w:val="left" w:pos="567"/>
        </w:tabs>
        <w:ind w:left="210" w:rightChars="57" w:right="137"/>
      </w:pPr>
      <w:r>
        <w:rPr>
          <w:rFonts w:ascii="宋体" w:hAnsi="宋体" w:hint="eastAsia"/>
          <w:color w:val="000000"/>
          <w:szCs w:val="24"/>
        </w:rPr>
        <w:t>卫生洁具安装工艺</w:t>
      </w:r>
    </w:p>
    <w:p w14:paraId="2A66E3E4" w14:textId="77777777" w:rsidR="00FD5255" w:rsidRDefault="00FD5255"/>
    <w:p w14:paraId="484178BF" w14:textId="77777777" w:rsidR="00FD5255" w:rsidRDefault="00000000">
      <w:pPr>
        <w:pStyle w:val="6"/>
        <w:numPr>
          <w:ilvl w:val="5"/>
          <w:numId w:val="0"/>
        </w:numPr>
        <w:tabs>
          <w:tab w:val="left" w:pos="567"/>
          <w:tab w:val="left" w:pos="1843"/>
        </w:tabs>
        <w:ind w:left="-2" w:rightChars="57" w:right="137" w:firstLineChars="59" w:firstLine="142"/>
        <w:rPr>
          <w:rFonts w:ascii="宋体" w:hAnsi="宋体"/>
          <w:color w:val="000000"/>
          <w:szCs w:val="24"/>
        </w:rPr>
      </w:pPr>
      <w:r>
        <w:rPr>
          <w:rFonts w:ascii="宋体" w:hAnsi="宋体" w:hint="eastAsia"/>
          <w:color w:val="000000"/>
          <w:szCs w:val="24"/>
        </w:rPr>
        <w:t>安装工艺流程</w:t>
      </w:r>
    </w:p>
    <w:p w14:paraId="12C205D7" w14:textId="77777777" w:rsidR="00FD5255" w:rsidRDefault="00000000">
      <w:pPr>
        <w:ind w:rightChars="57" w:right="137" w:firstLine="0"/>
        <w:rPr>
          <w:rFonts w:ascii="宋体" w:hAnsi="宋体"/>
          <w:color w:val="000000"/>
          <w:szCs w:val="24"/>
        </w:rPr>
      </w:pPr>
      <w:r>
        <w:rPr>
          <w:rFonts w:ascii="宋体" w:hAnsi="宋体"/>
          <w:color w:val="000000"/>
          <w:szCs w:val="24"/>
          <w:lang w:val="zh-CN"/>
        </w:rPr>
        <w:pict w14:anchorId="19BDFA50">
          <v:group id="Group 1061" o:spid="_x0000_s2287" style="position:absolute;left:0;text-align:left;margin-left:134.2pt;margin-top:2.85pt;width:158.4pt;height:304pt;z-index:20" coordorigin="50,20" coordsize="31,60802">
            <v:shape id="Quad Arrow 1074" o:spid="_x0000_s2288" type="#_x0000_t202" style="position:absolute;left:50;top:20;width:32;height:4" o:preferrelative="t" strokeweight="1pt">
              <v:stroke miterlimit="2"/>
              <v:textbox>
                <w:txbxContent>
                  <w:p w14:paraId="4983B760" w14:textId="77777777" w:rsidR="00FD5255" w:rsidRDefault="00000000">
                    <w:pPr>
                      <w:ind w:firstLine="0"/>
                      <w:jc w:val="center"/>
                    </w:pPr>
                    <w:r>
                      <w:rPr>
                        <w:rFonts w:hint="eastAsia"/>
                      </w:rPr>
                      <w:t>安装准备</w:t>
                    </w:r>
                  </w:p>
                </w:txbxContent>
              </v:textbox>
            </v:shape>
            <v:shape id="Quad Arrow 1073" o:spid="_x0000_s2289" type="#_x0000_t202" style="position:absolute;left:50;top:29;width:32;height:5" o:preferrelative="t" strokeweight="1pt">
              <v:stroke miterlimit="2"/>
              <v:textbox>
                <w:txbxContent>
                  <w:p w14:paraId="7DE26001" w14:textId="77777777" w:rsidR="00FD5255" w:rsidRDefault="00000000">
                    <w:pPr>
                      <w:ind w:firstLine="0"/>
                      <w:jc w:val="center"/>
                    </w:pPr>
                    <w:r>
                      <w:rPr>
                        <w:rFonts w:hint="eastAsia"/>
                      </w:rPr>
                      <w:t>卫生洁具及配件检验</w:t>
                    </w:r>
                  </w:p>
                </w:txbxContent>
              </v:textbox>
            </v:shape>
            <v:shape id="Quad Arrow 1072" o:spid="_x0000_s2290" type="#_x0000_t202" style="position:absolute;left:50;top:39;width:32;height:4" o:preferrelative="t" strokeweight="1pt">
              <v:stroke miterlimit="2"/>
              <v:textbox>
                <w:txbxContent>
                  <w:p w14:paraId="78562F6D" w14:textId="77777777" w:rsidR="00FD5255" w:rsidRDefault="00000000">
                    <w:pPr>
                      <w:ind w:firstLine="0"/>
                      <w:jc w:val="center"/>
                    </w:pPr>
                    <w:r>
                      <w:rPr>
                        <w:rFonts w:hint="eastAsia"/>
                      </w:rPr>
                      <w:t>卫生洁具安装</w:t>
                    </w:r>
                  </w:p>
                </w:txbxContent>
              </v:textbox>
            </v:shape>
            <v:shape id="Quad Arrow 1071" o:spid="_x0000_s2291" type="#_x0000_t202" style="position:absolute;left:50;top:48;width:32;height:5" o:preferrelative="t" strokeweight="1pt">
              <v:stroke miterlimit="2"/>
              <v:textbox>
                <w:txbxContent>
                  <w:p w14:paraId="79EF7353" w14:textId="77777777" w:rsidR="00FD5255" w:rsidRDefault="00000000">
                    <w:pPr>
                      <w:ind w:firstLine="0"/>
                      <w:jc w:val="center"/>
                    </w:pPr>
                    <w:r>
                      <w:rPr>
                        <w:rFonts w:hint="eastAsia"/>
                      </w:rPr>
                      <w:t>卫生洁具配件安装</w:t>
                    </w:r>
                  </w:p>
                </w:txbxContent>
              </v:textbox>
            </v:shape>
            <v:shape id="Quad Arrow 1070" o:spid="_x0000_s2292" type="#_x0000_t202" style="position:absolute;left:50;top:58;width:32;height:4" o:preferrelative="t" strokeweight="1pt">
              <v:stroke miterlimit="2"/>
              <v:textbox>
                <w:txbxContent>
                  <w:p w14:paraId="09FAA5BD" w14:textId="77777777" w:rsidR="00FD5255" w:rsidRDefault="00000000">
                    <w:pPr>
                      <w:ind w:firstLine="0"/>
                      <w:jc w:val="center"/>
                    </w:pPr>
                    <w:r>
                      <w:rPr>
                        <w:rFonts w:hint="eastAsia"/>
                      </w:rPr>
                      <w:t>卫生洁具与墙、地缝隙处理</w:t>
                    </w:r>
                  </w:p>
                </w:txbxContent>
              </v:textbox>
            </v:shape>
            <v:shape id="Quad Arrow 1069" o:spid="_x0000_s2293" type="#_x0000_t202" style="position:absolute;left:50;top:67;width:32;height:4" o:preferrelative="t" strokeweight="1pt">
              <v:stroke miterlimit="2"/>
              <v:textbox>
                <w:txbxContent>
                  <w:p w14:paraId="0F6529C4" w14:textId="77777777" w:rsidR="00FD5255" w:rsidRDefault="00000000">
                    <w:pPr>
                      <w:ind w:firstLine="0"/>
                      <w:jc w:val="center"/>
                    </w:pPr>
                    <w:r>
                      <w:rPr>
                        <w:rFonts w:hint="eastAsia"/>
                      </w:rPr>
                      <w:t>卫生洁具外观检查</w:t>
                    </w:r>
                  </w:p>
                </w:txbxContent>
              </v:textbox>
            </v:shape>
            <v:shape id="Quad Arrow 1068" o:spid="_x0000_s2294" type="#_x0000_t202" style="position:absolute;left:50;top:76;width:32;height:5" o:preferrelative="t" strokeweight="1pt">
              <v:stroke miterlimit="2"/>
              <v:textbox>
                <w:txbxContent>
                  <w:p w14:paraId="15299BBF" w14:textId="77777777" w:rsidR="00FD5255" w:rsidRDefault="00000000">
                    <w:pPr>
                      <w:ind w:firstLine="0"/>
                      <w:jc w:val="center"/>
                    </w:pPr>
                    <w:r>
                      <w:rPr>
                        <w:rFonts w:hint="eastAsia"/>
                      </w:rPr>
                      <w:t>盛水、通水试验</w:t>
                    </w:r>
                  </w:p>
                </w:txbxContent>
              </v:textbox>
            </v:shape>
            <v:line id="Line 1067" o:spid="_x0000_s2295" style="position:absolute" from="65,25" to="65,29" o:preferrelative="t">
              <v:stroke endarrow="block" miterlimit="2"/>
            </v:line>
            <v:line id="Line 1066" o:spid="_x0000_s2296" style="position:absolute" from="65,34" to="65,39" o:preferrelative="t">
              <v:stroke endarrow="block" miterlimit="2"/>
            </v:line>
            <v:line id="Line 1065" o:spid="_x0000_s2297" style="position:absolute" from="65,43" to="65,48" o:preferrelative="t">
              <v:stroke endarrow="block" miterlimit="2"/>
            </v:line>
            <v:line id="Line 1064" o:spid="_x0000_s2298" style="position:absolute" from="65,53" to="65,58" o:preferrelative="t">
              <v:stroke endarrow="block" miterlimit="2"/>
            </v:line>
            <v:line id="Line 1063" o:spid="_x0000_s2299" style="position:absolute" from="65,62" to="65,67" o:preferrelative="t">
              <v:stroke endarrow="block" miterlimit="2"/>
            </v:line>
            <v:line id="Line 1062" o:spid="_x0000_s2300" style="position:absolute" from="65,71" to="65,76" o:preferrelative="t">
              <v:stroke endarrow="block" miterlimit="2"/>
            </v:line>
          </v:group>
        </w:pict>
      </w:r>
    </w:p>
    <w:p w14:paraId="3866C367" w14:textId="77777777" w:rsidR="00FD5255" w:rsidRDefault="00FD5255">
      <w:pPr>
        <w:autoSpaceDE w:val="0"/>
        <w:autoSpaceDN w:val="0"/>
        <w:ind w:rightChars="57" w:right="137" w:firstLine="0"/>
        <w:rPr>
          <w:rFonts w:ascii="宋体" w:hAnsi="宋体"/>
          <w:color w:val="000000"/>
          <w:szCs w:val="24"/>
        </w:rPr>
      </w:pPr>
    </w:p>
    <w:p w14:paraId="59630608" w14:textId="77777777" w:rsidR="00FD5255" w:rsidRDefault="00FD5255">
      <w:pPr>
        <w:autoSpaceDE w:val="0"/>
        <w:autoSpaceDN w:val="0"/>
        <w:ind w:rightChars="57" w:right="137" w:firstLine="0"/>
        <w:rPr>
          <w:rFonts w:ascii="宋体" w:hAnsi="宋体"/>
          <w:color w:val="000000"/>
          <w:szCs w:val="24"/>
        </w:rPr>
      </w:pPr>
    </w:p>
    <w:p w14:paraId="46EB42EA" w14:textId="77777777" w:rsidR="00FD5255" w:rsidRDefault="00FD5255">
      <w:pPr>
        <w:autoSpaceDE w:val="0"/>
        <w:autoSpaceDN w:val="0"/>
        <w:ind w:rightChars="57" w:right="137" w:firstLine="0"/>
        <w:rPr>
          <w:rFonts w:ascii="宋体" w:hAnsi="宋体"/>
          <w:color w:val="000000"/>
          <w:szCs w:val="24"/>
        </w:rPr>
      </w:pPr>
    </w:p>
    <w:p w14:paraId="4A72D4F6" w14:textId="77777777" w:rsidR="00FD5255" w:rsidRDefault="00FD5255">
      <w:pPr>
        <w:autoSpaceDE w:val="0"/>
        <w:autoSpaceDN w:val="0"/>
        <w:ind w:rightChars="57" w:right="137" w:firstLine="0"/>
        <w:rPr>
          <w:rFonts w:ascii="宋体" w:hAnsi="宋体"/>
          <w:color w:val="000000"/>
          <w:szCs w:val="24"/>
        </w:rPr>
      </w:pPr>
    </w:p>
    <w:p w14:paraId="3260C5EC" w14:textId="77777777" w:rsidR="00FD5255" w:rsidRDefault="00FD5255">
      <w:pPr>
        <w:autoSpaceDE w:val="0"/>
        <w:autoSpaceDN w:val="0"/>
        <w:ind w:rightChars="57" w:right="137" w:firstLine="0"/>
        <w:rPr>
          <w:rFonts w:ascii="宋体" w:hAnsi="宋体"/>
          <w:color w:val="000000"/>
          <w:szCs w:val="24"/>
        </w:rPr>
      </w:pPr>
    </w:p>
    <w:p w14:paraId="4595BF6F" w14:textId="77777777" w:rsidR="00FD5255" w:rsidRDefault="00FD5255">
      <w:pPr>
        <w:autoSpaceDE w:val="0"/>
        <w:autoSpaceDN w:val="0"/>
        <w:ind w:rightChars="57" w:right="137" w:firstLine="0"/>
        <w:rPr>
          <w:rFonts w:ascii="宋体" w:hAnsi="宋体"/>
          <w:color w:val="000000"/>
          <w:szCs w:val="24"/>
        </w:rPr>
      </w:pPr>
    </w:p>
    <w:p w14:paraId="1CDDD0DB" w14:textId="77777777" w:rsidR="00FD5255" w:rsidRDefault="00FD5255">
      <w:pPr>
        <w:autoSpaceDE w:val="0"/>
        <w:autoSpaceDN w:val="0"/>
        <w:ind w:rightChars="57" w:right="137" w:firstLine="0"/>
        <w:rPr>
          <w:rFonts w:ascii="宋体" w:hAnsi="宋体"/>
          <w:color w:val="000000"/>
          <w:szCs w:val="24"/>
        </w:rPr>
      </w:pPr>
    </w:p>
    <w:p w14:paraId="04A218A3" w14:textId="77777777" w:rsidR="00FD5255" w:rsidRDefault="00FD5255">
      <w:pPr>
        <w:autoSpaceDE w:val="0"/>
        <w:autoSpaceDN w:val="0"/>
        <w:ind w:rightChars="57" w:right="137" w:firstLine="0"/>
        <w:rPr>
          <w:rFonts w:ascii="宋体" w:hAnsi="宋体"/>
          <w:color w:val="000000"/>
          <w:szCs w:val="24"/>
        </w:rPr>
      </w:pPr>
    </w:p>
    <w:p w14:paraId="5997C5BC" w14:textId="77777777" w:rsidR="00FD5255" w:rsidRDefault="00FD5255">
      <w:pPr>
        <w:autoSpaceDE w:val="0"/>
        <w:autoSpaceDN w:val="0"/>
        <w:ind w:rightChars="57" w:right="137" w:firstLine="0"/>
        <w:rPr>
          <w:rFonts w:ascii="宋体" w:hAnsi="宋体"/>
          <w:color w:val="000000"/>
          <w:szCs w:val="24"/>
        </w:rPr>
      </w:pPr>
    </w:p>
    <w:p w14:paraId="2E8990B2" w14:textId="77777777" w:rsidR="00FD5255" w:rsidRDefault="00FD5255">
      <w:pPr>
        <w:autoSpaceDE w:val="0"/>
        <w:autoSpaceDN w:val="0"/>
        <w:ind w:rightChars="57" w:right="137" w:firstLine="0"/>
        <w:rPr>
          <w:rFonts w:ascii="宋体" w:hAnsi="宋体"/>
          <w:color w:val="000000"/>
          <w:szCs w:val="24"/>
        </w:rPr>
      </w:pPr>
    </w:p>
    <w:p w14:paraId="6E80B682" w14:textId="77777777" w:rsidR="00FD5255" w:rsidRDefault="00FD5255">
      <w:pPr>
        <w:autoSpaceDE w:val="0"/>
        <w:autoSpaceDN w:val="0"/>
        <w:ind w:rightChars="57" w:right="137" w:firstLine="0"/>
        <w:rPr>
          <w:rFonts w:ascii="宋体" w:hAnsi="宋体"/>
          <w:color w:val="000000"/>
          <w:szCs w:val="24"/>
        </w:rPr>
      </w:pPr>
    </w:p>
    <w:p w14:paraId="5AE67BC2" w14:textId="77777777" w:rsidR="00FD5255" w:rsidRDefault="00FD5255">
      <w:pPr>
        <w:autoSpaceDE w:val="0"/>
        <w:autoSpaceDN w:val="0"/>
        <w:ind w:rightChars="57" w:right="137" w:firstLine="0"/>
        <w:rPr>
          <w:rFonts w:ascii="宋体" w:hAnsi="宋体"/>
          <w:color w:val="000000"/>
          <w:szCs w:val="24"/>
        </w:rPr>
      </w:pPr>
    </w:p>
    <w:p w14:paraId="572695EB" w14:textId="77777777" w:rsidR="00FD5255" w:rsidRDefault="00FD5255">
      <w:pPr>
        <w:autoSpaceDE w:val="0"/>
        <w:autoSpaceDN w:val="0"/>
        <w:ind w:rightChars="57" w:right="137" w:firstLine="0"/>
        <w:rPr>
          <w:rFonts w:ascii="宋体" w:hAnsi="宋体"/>
          <w:color w:val="000000"/>
          <w:szCs w:val="24"/>
        </w:rPr>
      </w:pPr>
    </w:p>
    <w:p w14:paraId="7E524D68" w14:textId="77777777" w:rsidR="00FD5255" w:rsidRDefault="00000000">
      <w:pPr>
        <w:pStyle w:val="6"/>
        <w:numPr>
          <w:ilvl w:val="5"/>
          <w:numId w:val="0"/>
        </w:numPr>
        <w:tabs>
          <w:tab w:val="left" w:pos="567"/>
          <w:tab w:val="left" w:pos="1843"/>
        </w:tabs>
        <w:ind w:left="-2" w:rightChars="57" w:right="137" w:firstLineChars="59" w:firstLine="142"/>
        <w:rPr>
          <w:rFonts w:ascii="宋体" w:hAnsi="宋体"/>
          <w:color w:val="000000"/>
          <w:szCs w:val="24"/>
        </w:rPr>
      </w:pPr>
      <w:r>
        <w:rPr>
          <w:rFonts w:ascii="宋体" w:hAnsi="宋体" w:hint="eastAsia"/>
          <w:color w:val="000000"/>
          <w:szCs w:val="24"/>
        </w:rPr>
        <w:lastRenderedPageBreak/>
        <w:t>大便器安装</w:t>
      </w:r>
    </w:p>
    <w:p w14:paraId="36708458" w14:textId="77777777" w:rsidR="00FD5255" w:rsidRDefault="00000000">
      <w:pPr>
        <w:pStyle w:val="7"/>
        <w:numPr>
          <w:ilvl w:val="6"/>
          <w:numId w:val="0"/>
        </w:numPr>
        <w:ind w:rightChars="57" w:right="137"/>
        <w:rPr>
          <w:rFonts w:ascii="宋体" w:hAnsi="宋体"/>
          <w:color w:val="000000"/>
          <w:szCs w:val="24"/>
        </w:rPr>
      </w:pPr>
      <w:r>
        <w:rPr>
          <w:rFonts w:ascii="宋体" w:hAnsi="宋体" w:hint="eastAsia"/>
          <w:color w:val="000000"/>
          <w:szCs w:val="24"/>
        </w:rPr>
        <w:t>安装蹲便器时，首先应根据图示尺寸，确定安装位置，</w:t>
      </w:r>
      <w:proofErr w:type="gramStart"/>
      <w:r>
        <w:rPr>
          <w:rFonts w:ascii="宋体" w:hAnsi="宋体" w:hint="eastAsia"/>
          <w:color w:val="000000"/>
          <w:szCs w:val="24"/>
        </w:rPr>
        <w:t>找正合格</w:t>
      </w:r>
      <w:proofErr w:type="gramEnd"/>
      <w:r>
        <w:rPr>
          <w:rFonts w:ascii="宋体" w:hAnsi="宋体" w:hint="eastAsia"/>
          <w:color w:val="000000"/>
          <w:szCs w:val="24"/>
        </w:rPr>
        <w:t>后用水泥砂浆砌筑蹲式大便</w:t>
      </w:r>
      <w:proofErr w:type="gramStart"/>
      <w:r>
        <w:rPr>
          <w:rFonts w:ascii="宋体" w:hAnsi="宋体" w:hint="eastAsia"/>
          <w:color w:val="000000"/>
          <w:szCs w:val="24"/>
        </w:rPr>
        <w:t>器砖座</w:t>
      </w:r>
      <w:proofErr w:type="gramEnd"/>
      <w:r>
        <w:rPr>
          <w:rFonts w:ascii="宋体" w:hAnsi="宋体" w:hint="eastAsia"/>
          <w:color w:val="000000"/>
          <w:szCs w:val="24"/>
        </w:rPr>
        <w:t>，其余部位可用砂浆抹平。</w:t>
      </w:r>
    </w:p>
    <w:p w14:paraId="1591FDA9" w14:textId="77777777" w:rsidR="00FD5255" w:rsidRDefault="00000000">
      <w:pPr>
        <w:pStyle w:val="7"/>
        <w:numPr>
          <w:ilvl w:val="6"/>
          <w:numId w:val="0"/>
        </w:numPr>
        <w:ind w:rightChars="57" w:right="137"/>
        <w:rPr>
          <w:rFonts w:ascii="宋体" w:hAnsi="宋体"/>
          <w:color w:val="000000"/>
          <w:szCs w:val="24"/>
        </w:rPr>
      </w:pPr>
      <w:r>
        <w:rPr>
          <w:rFonts w:ascii="宋体" w:hAnsi="宋体" w:hint="eastAsia"/>
          <w:color w:val="000000"/>
          <w:szCs w:val="24"/>
        </w:rPr>
        <w:t>蹲便器安装应用水平</w:t>
      </w:r>
      <w:proofErr w:type="gramStart"/>
      <w:r>
        <w:rPr>
          <w:rFonts w:ascii="宋体" w:hAnsi="宋体" w:hint="eastAsia"/>
          <w:color w:val="000000"/>
          <w:szCs w:val="24"/>
        </w:rPr>
        <w:t>尺找平找正</w:t>
      </w:r>
      <w:proofErr w:type="gramEnd"/>
      <w:r>
        <w:rPr>
          <w:rFonts w:ascii="宋体" w:hAnsi="宋体" w:hint="eastAsia"/>
          <w:color w:val="000000"/>
          <w:szCs w:val="24"/>
        </w:rPr>
        <w:t>，冲洗管应呈铅垂安装，不得歪斜。</w:t>
      </w:r>
    </w:p>
    <w:p w14:paraId="1CBD0022" w14:textId="77777777" w:rsidR="00FD5255" w:rsidRDefault="00000000">
      <w:pPr>
        <w:pStyle w:val="7"/>
        <w:numPr>
          <w:ilvl w:val="6"/>
          <w:numId w:val="0"/>
        </w:numPr>
        <w:ind w:rightChars="57" w:right="137"/>
        <w:rPr>
          <w:rFonts w:ascii="宋体" w:hAnsi="宋体"/>
          <w:color w:val="000000"/>
          <w:szCs w:val="24"/>
        </w:rPr>
      </w:pPr>
      <w:r>
        <w:rPr>
          <w:rFonts w:ascii="宋体" w:hAnsi="宋体" w:hint="eastAsia"/>
          <w:color w:val="000000"/>
          <w:szCs w:val="24"/>
        </w:rPr>
        <w:t>坐便器本体带有存水弯结构，其排出口是通过短管、弯头与排污管的三通连接，安装方法与蹲式大便</w:t>
      </w:r>
      <w:proofErr w:type="gramStart"/>
      <w:r>
        <w:rPr>
          <w:rFonts w:ascii="宋体" w:hAnsi="宋体" w:hint="eastAsia"/>
          <w:color w:val="000000"/>
          <w:szCs w:val="24"/>
        </w:rPr>
        <w:t>器基本</w:t>
      </w:r>
      <w:proofErr w:type="gramEnd"/>
      <w:r>
        <w:rPr>
          <w:rFonts w:ascii="宋体" w:hAnsi="宋体" w:hint="eastAsia"/>
          <w:color w:val="000000"/>
          <w:szCs w:val="24"/>
        </w:rPr>
        <w:t>相同。但不得用水泥沙浆做浆。</w:t>
      </w:r>
    </w:p>
    <w:p w14:paraId="19BAD39F" w14:textId="77777777" w:rsidR="00FD5255" w:rsidRDefault="00000000">
      <w:pPr>
        <w:pStyle w:val="6"/>
        <w:numPr>
          <w:ilvl w:val="5"/>
          <w:numId w:val="0"/>
        </w:numPr>
        <w:tabs>
          <w:tab w:val="left" w:pos="567"/>
          <w:tab w:val="left" w:pos="1843"/>
        </w:tabs>
        <w:ind w:left="-2" w:rightChars="57" w:right="137" w:firstLineChars="59" w:firstLine="142"/>
        <w:rPr>
          <w:rFonts w:ascii="宋体" w:hAnsi="宋体"/>
          <w:color w:val="000000"/>
          <w:szCs w:val="24"/>
        </w:rPr>
      </w:pPr>
      <w:r>
        <w:rPr>
          <w:rFonts w:ascii="宋体" w:hAnsi="宋体" w:hint="eastAsia"/>
          <w:color w:val="000000"/>
          <w:szCs w:val="24"/>
        </w:rPr>
        <w:t>小便器安装</w:t>
      </w:r>
    </w:p>
    <w:p w14:paraId="2F55483D" w14:textId="77777777" w:rsidR="00FD5255" w:rsidRDefault="00000000">
      <w:pPr>
        <w:ind w:rightChars="57" w:right="137" w:firstLine="0"/>
      </w:pPr>
      <w:bookmarkStart w:id="1193" w:name="_Toc247604079"/>
      <w:bookmarkStart w:id="1194" w:name="_Toc247602509"/>
      <w:bookmarkStart w:id="1195" w:name="_Toc244422485"/>
      <w:r>
        <w:rPr>
          <w:rFonts w:hint="eastAsia"/>
        </w:rPr>
        <w:t>安装时，按设计要求距离和高度，先在墙面上划好十字中心线，将小便斗固定，并保证横平竖直，既美观又便于连接管子。固定小便斗时，螺钉与耳孔间应垫铅皮。小便斗的冲洗</w:t>
      </w:r>
      <w:proofErr w:type="gramStart"/>
      <w:r>
        <w:rPr>
          <w:rFonts w:hint="eastAsia"/>
        </w:rPr>
        <w:t>水管应暗装</w:t>
      </w:r>
      <w:proofErr w:type="gramEnd"/>
      <w:r>
        <w:rPr>
          <w:rFonts w:hint="eastAsia"/>
        </w:rPr>
        <w:t>，</w:t>
      </w:r>
      <w:proofErr w:type="gramStart"/>
      <w:r>
        <w:rPr>
          <w:rFonts w:hint="eastAsia"/>
        </w:rPr>
        <w:t>与便斗进</w:t>
      </w:r>
      <w:proofErr w:type="gramEnd"/>
      <w:r>
        <w:rPr>
          <w:rFonts w:hint="eastAsia"/>
        </w:rPr>
        <w:t>、出水管中心线重合。</w:t>
      </w:r>
      <w:bookmarkEnd w:id="1193"/>
      <w:bookmarkEnd w:id="1194"/>
      <w:bookmarkEnd w:id="1195"/>
    </w:p>
    <w:p w14:paraId="75C11EF4" w14:textId="77777777" w:rsidR="00FD5255" w:rsidRDefault="00000000">
      <w:pPr>
        <w:pStyle w:val="6"/>
        <w:numPr>
          <w:ilvl w:val="5"/>
          <w:numId w:val="0"/>
        </w:numPr>
        <w:tabs>
          <w:tab w:val="left" w:pos="567"/>
          <w:tab w:val="left" w:pos="1843"/>
        </w:tabs>
        <w:ind w:left="-2" w:rightChars="57" w:right="137" w:firstLineChars="59" w:firstLine="142"/>
        <w:rPr>
          <w:rFonts w:ascii="宋体" w:hAnsi="宋体"/>
          <w:color w:val="000000"/>
          <w:szCs w:val="24"/>
        </w:rPr>
      </w:pPr>
      <w:r>
        <w:rPr>
          <w:rFonts w:ascii="宋体" w:hAnsi="宋体" w:hint="eastAsia"/>
          <w:color w:val="000000"/>
          <w:szCs w:val="24"/>
        </w:rPr>
        <w:t>洗脸盆安装</w:t>
      </w:r>
    </w:p>
    <w:p w14:paraId="0CCD6BD5" w14:textId="77777777" w:rsidR="00FD5255" w:rsidRDefault="00000000">
      <w:pPr>
        <w:ind w:rightChars="57" w:right="137" w:firstLine="0"/>
      </w:pPr>
      <w:bookmarkStart w:id="1196" w:name="_Toc247604080"/>
      <w:bookmarkStart w:id="1197" w:name="_Toc244422486"/>
      <w:bookmarkStart w:id="1198" w:name="_Toc247602510"/>
      <w:r>
        <w:rPr>
          <w:rFonts w:hint="eastAsia"/>
        </w:rPr>
        <w:t>安装时先在墙上画出安装中心线，根据盆架的宽度画出固定孔眼的十字线，在十字线的位置用膨胀螺栓固定。固定时，要同时用水准尺找平，然后将洗脸盆固定在架上。短管</w:t>
      </w:r>
      <w:proofErr w:type="gramStart"/>
      <w:r>
        <w:rPr>
          <w:rFonts w:hint="eastAsia"/>
        </w:rPr>
        <w:t>与盆间用</w:t>
      </w:r>
      <w:proofErr w:type="gramEnd"/>
      <w:r>
        <w:rPr>
          <w:rFonts w:hint="eastAsia"/>
        </w:rPr>
        <w:t>橡皮垫密封，它们之间的空隙</w:t>
      </w:r>
      <w:proofErr w:type="gramStart"/>
      <w:r>
        <w:rPr>
          <w:rFonts w:hint="eastAsia"/>
        </w:rPr>
        <w:t>用锁母锁紧</w:t>
      </w:r>
      <w:proofErr w:type="gramEnd"/>
      <w:r>
        <w:rPr>
          <w:rFonts w:hint="eastAsia"/>
        </w:rPr>
        <w:t>，使之密封。</w:t>
      </w:r>
      <w:bookmarkEnd w:id="1196"/>
      <w:bookmarkEnd w:id="1197"/>
      <w:bookmarkEnd w:id="1198"/>
    </w:p>
    <w:p w14:paraId="3FAE8127" w14:textId="77777777" w:rsidR="00FD5255" w:rsidRDefault="00000000">
      <w:pPr>
        <w:pStyle w:val="3"/>
      </w:pPr>
      <w:bookmarkStart w:id="1199" w:name="_Toc249148842"/>
      <w:bookmarkStart w:id="1200" w:name="_Toc43767635"/>
      <w:bookmarkStart w:id="1201" w:name="_Toc95100335"/>
      <w:bookmarkStart w:id="1202" w:name="_Toc144709338"/>
      <w:bookmarkStart w:id="1203" w:name="_Toc144703737"/>
      <w:bookmarkStart w:id="1204" w:name="_Toc100820771"/>
      <w:r>
        <w:t>消</w:t>
      </w:r>
      <w:r>
        <w:rPr>
          <w:rFonts w:hint="eastAsia"/>
        </w:rPr>
        <w:t>火</w:t>
      </w:r>
      <w:r>
        <w:t>栓系统安装</w:t>
      </w:r>
      <w:bookmarkEnd w:id="1199"/>
      <w:bookmarkEnd w:id="1200"/>
      <w:bookmarkEnd w:id="1201"/>
      <w:bookmarkEnd w:id="1202"/>
      <w:bookmarkEnd w:id="1203"/>
      <w:bookmarkEnd w:id="1204"/>
    </w:p>
    <w:p w14:paraId="249D868B" w14:textId="77777777" w:rsidR="00FD5255" w:rsidRDefault="00000000">
      <w:pPr>
        <w:pStyle w:val="4"/>
        <w:numPr>
          <w:ilvl w:val="3"/>
          <w:numId w:val="0"/>
        </w:numPr>
        <w:tabs>
          <w:tab w:val="clear" w:pos="1145"/>
          <w:tab w:val="left" w:pos="567"/>
        </w:tabs>
        <w:ind w:left="210" w:rightChars="57" w:right="137"/>
        <w:rPr>
          <w:rFonts w:ascii="宋体" w:hAnsi="宋体"/>
          <w:color w:val="000000"/>
          <w:szCs w:val="24"/>
        </w:rPr>
      </w:pPr>
      <w:r>
        <w:rPr>
          <w:rFonts w:ascii="宋体" w:hAnsi="宋体"/>
          <w:color w:val="000000"/>
          <w:szCs w:val="24"/>
        </w:rPr>
        <w:t>概况</w:t>
      </w:r>
    </w:p>
    <w:p w14:paraId="4A3F4003" w14:textId="77777777" w:rsidR="00FD5255" w:rsidRDefault="00000000">
      <w:pPr>
        <w:ind w:rightChars="57" w:right="137" w:firstLine="0"/>
      </w:pPr>
      <w:bookmarkStart w:id="1205" w:name="_Toc244422488"/>
      <w:bookmarkStart w:id="1206" w:name="_Toc247602512"/>
      <w:bookmarkStart w:id="1207" w:name="_Toc247604082"/>
      <w:r>
        <w:t>本工程消防栓</w:t>
      </w:r>
      <w:r>
        <w:rPr>
          <w:rFonts w:hint="eastAsia"/>
        </w:rPr>
        <w:t>系统：室内消防给水管网在</w:t>
      </w:r>
      <w:proofErr w:type="gramStart"/>
      <w:r>
        <w:rPr>
          <w:rFonts w:hint="eastAsia"/>
        </w:rPr>
        <w:t>水平及竖向上</w:t>
      </w:r>
      <w:proofErr w:type="gramEnd"/>
      <w:r>
        <w:rPr>
          <w:rFonts w:hint="eastAsia"/>
        </w:rPr>
        <w:t>布置成网状，</w:t>
      </w:r>
      <w:r>
        <w:t>管材采用</w:t>
      </w:r>
      <w:r>
        <w:rPr>
          <w:rFonts w:hint="eastAsia"/>
        </w:rPr>
        <w:t>热浸</w:t>
      </w:r>
      <w:r>
        <w:t>镀锌钢管，丝扣连接。</w:t>
      </w:r>
      <w:r>
        <w:rPr>
          <w:rFonts w:hint="eastAsia"/>
        </w:rPr>
        <w:t>室外消火栓管网与室外生活给水管网合用，</w:t>
      </w:r>
      <w:proofErr w:type="gramStart"/>
      <w:r>
        <w:rPr>
          <w:rFonts w:hint="eastAsia"/>
        </w:rPr>
        <w:t>采用孔网钢带</w:t>
      </w:r>
      <w:proofErr w:type="gramEnd"/>
      <w:r>
        <w:rPr>
          <w:rFonts w:hint="eastAsia"/>
        </w:rPr>
        <w:t>塑料复合给水管，热熔连接。</w:t>
      </w:r>
      <w:bookmarkEnd w:id="1205"/>
      <w:bookmarkEnd w:id="1206"/>
      <w:bookmarkEnd w:id="1207"/>
    </w:p>
    <w:p w14:paraId="778791CC" w14:textId="77777777" w:rsidR="00FD5255" w:rsidRDefault="00FD5255">
      <w:pPr>
        <w:ind w:rightChars="57" w:right="137" w:firstLine="0"/>
      </w:pPr>
    </w:p>
    <w:p w14:paraId="26F12FBA" w14:textId="77777777" w:rsidR="00FD5255" w:rsidRDefault="00FD5255">
      <w:pPr>
        <w:ind w:rightChars="57" w:right="137" w:firstLine="0"/>
      </w:pPr>
    </w:p>
    <w:p w14:paraId="0DC0CCB6" w14:textId="77777777" w:rsidR="00FD5255" w:rsidRDefault="00FD5255">
      <w:pPr>
        <w:ind w:rightChars="57" w:right="137" w:firstLine="0"/>
      </w:pPr>
    </w:p>
    <w:p w14:paraId="387A294D" w14:textId="77777777" w:rsidR="00FD5255" w:rsidRDefault="00FD5255">
      <w:pPr>
        <w:ind w:rightChars="57" w:right="137" w:firstLine="0"/>
      </w:pPr>
    </w:p>
    <w:p w14:paraId="418F37E1" w14:textId="77777777" w:rsidR="00FD5255" w:rsidRDefault="00FD5255">
      <w:pPr>
        <w:ind w:rightChars="57" w:right="137" w:firstLine="0"/>
      </w:pPr>
    </w:p>
    <w:p w14:paraId="2E5F8277" w14:textId="77777777" w:rsidR="00FD5255" w:rsidRDefault="00FD5255">
      <w:pPr>
        <w:ind w:rightChars="57" w:right="137" w:firstLine="0"/>
      </w:pPr>
    </w:p>
    <w:p w14:paraId="211CCCE6" w14:textId="77777777" w:rsidR="00FD5255" w:rsidRDefault="00FD5255">
      <w:pPr>
        <w:ind w:rightChars="57" w:right="137" w:firstLine="0"/>
      </w:pPr>
    </w:p>
    <w:p w14:paraId="68ED59D6" w14:textId="77777777" w:rsidR="00FD5255" w:rsidRDefault="00FD5255">
      <w:pPr>
        <w:ind w:rightChars="57" w:right="137" w:firstLine="0"/>
      </w:pPr>
    </w:p>
    <w:p w14:paraId="749C4F1D" w14:textId="77777777" w:rsidR="00FD5255" w:rsidRDefault="00FD5255">
      <w:pPr>
        <w:ind w:rightChars="57" w:right="137" w:firstLine="0"/>
      </w:pPr>
    </w:p>
    <w:p w14:paraId="2B940CB7" w14:textId="77777777" w:rsidR="00FD5255" w:rsidRDefault="00FD5255">
      <w:pPr>
        <w:ind w:rightChars="57" w:right="137" w:firstLine="0"/>
      </w:pPr>
    </w:p>
    <w:p w14:paraId="69B881A6" w14:textId="77777777" w:rsidR="00FD5255" w:rsidRDefault="00FD5255">
      <w:pPr>
        <w:ind w:rightChars="57" w:right="137" w:firstLine="0"/>
      </w:pPr>
    </w:p>
    <w:p w14:paraId="6652ADD8" w14:textId="77777777" w:rsidR="00FD5255" w:rsidRDefault="00FD5255">
      <w:pPr>
        <w:ind w:rightChars="57" w:right="137" w:firstLine="0"/>
      </w:pPr>
    </w:p>
    <w:p w14:paraId="0CE430EE" w14:textId="77777777" w:rsidR="00FD5255" w:rsidRDefault="00FD5255">
      <w:pPr>
        <w:ind w:rightChars="57" w:right="137" w:firstLine="0"/>
      </w:pPr>
    </w:p>
    <w:p w14:paraId="2935DECC" w14:textId="77777777" w:rsidR="00FD5255" w:rsidRDefault="00000000">
      <w:pPr>
        <w:pStyle w:val="4"/>
        <w:numPr>
          <w:ilvl w:val="3"/>
          <w:numId w:val="0"/>
        </w:numPr>
        <w:tabs>
          <w:tab w:val="clear" w:pos="1145"/>
          <w:tab w:val="left" w:pos="567"/>
        </w:tabs>
        <w:ind w:left="210" w:rightChars="57" w:right="137"/>
        <w:rPr>
          <w:rFonts w:ascii="宋体" w:hAnsi="宋体"/>
          <w:color w:val="000000"/>
          <w:szCs w:val="24"/>
        </w:rPr>
      </w:pPr>
      <w:r>
        <w:rPr>
          <w:rFonts w:ascii="宋体" w:hAnsi="宋体"/>
          <w:color w:val="000000"/>
          <w:szCs w:val="24"/>
        </w:rPr>
        <w:t>施工流程</w:t>
      </w:r>
    </w:p>
    <w:p w14:paraId="12B104C4" w14:textId="77777777" w:rsidR="00FD5255" w:rsidRDefault="00000000">
      <w:pPr>
        <w:ind w:rightChars="57" w:right="137" w:firstLine="0"/>
        <w:rPr>
          <w:rFonts w:ascii="宋体" w:hAnsi="宋体"/>
          <w:color w:val="000000"/>
          <w:szCs w:val="24"/>
        </w:rPr>
      </w:pPr>
      <w:r>
        <w:rPr>
          <w:rFonts w:ascii="宋体" w:hAnsi="宋体"/>
          <w:color w:val="000000"/>
          <w:szCs w:val="24"/>
          <w:lang w:val="zh-CN"/>
        </w:rPr>
        <w:pict w14:anchorId="28387DBF">
          <v:group id="Group 1027" o:spid="_x0000_s2301" style="position:absolute;left:0;text-align:left;margin-left:6.1pt;margin-top:3.2pt;width:454.2pt;height:317.35pt;z-index:34" coordorigin="22,16" coordsize="90,63472">
            <v:group id="Group 1030" o:spid="_x0000_s2302" style="position:absolute;left:22;top:16;width:90;height:64" coordorigin="22,80" coordsize="90,63472">
              <v:shape id="Quad Arrow 1060" o:spid="_x0000_s2303" type="#_x0000_t202" style="position:absolute;left:22;top:80;width:23;height:5" o:preferrelative="t">
                <v:stroke miterlimit="2"/>
                <v:textbox>
                  <w:txbxContent>
                    <w:p w14:paraId="18A1087D" w14:textId="77777777" w:rsidR="00FD5255" w:rsidRDefault="00000000">
                      <w:r>
                        <w:rPr>
                          <w:rFonts w:hint="eastAsia"/>
                        </w:rPr>
                        <w:t>施工准备</w:t>
                      </w:r>
                    </w:p>
                  </w:txbxContent>
                </v:textbox>
              </v:shape>
              <v:shape id="Quad Arrow 1059" o:spid="_x0000_s2304" type="#_x0000_t202" style="position:absolute;left:54;top:89;width:23;height:4" o:preferrelative="t">
                <v:stroke miterlimit="2"/>
                <v:textbox>
                  <w:txbxContent>
                    <w:p w14:paraId="55446619" w14:textId="77777777" w:rsidR="00FD5255" w:rsidRDefault="00000000">
                      <w:pPr>
                        <w:ind w:firstLine="0"/>
                      </w:pPr>
                      <w:r>
                        <w:rPr>
                          <w:rFonts w:hint="eastAsia"/>
                          <w:spacing w:val="-12"/>
                        </w:rPr>
                        <w:t>配合土建预留、预</w:t>
                      </w:r>
                      <w:r>
                        <w:rPr>
                          <w:rFonts w:hint="eastAsia"/>
                        </w:rPr>
                        <w:t>埋</w:t>
                      </w:r>
                    </w:p>
                  </w:txbxContent>
                </v:textbox>
              </v:shape>
              <v:shape id="Quad Arrow 1058" o:spid="_x0000_s2305" type="#_x0000_t202" style="position:absolute;left:54;top:109;width:23;height:4" o:preferrelative="t">
                <v:stroke miterlimit="2"/>
                <v:textbox>
                  <w:txbxContent>
                    <w:p w14:paraId="71598DF5" w14:textId="77777777" w:rsidR="00FD5255" w:rsidRDefault="00000000">
                      <w:pPr>
                        <w:jc w:val="center"/>
                      </w:pPr>
                      <w:r>
                        <w:rPr>
                          <w:rFonts w:hint="eastAsia"/>
                        </w:rPr>
                        <w:t>立管安装</w:t>
                      </w:r>
                    </w:p>
                  </w:txbxContent>
                </v:textbox>
              </v:shape>
              <v:shape id="Quad Arrow 1057" o:spid="_x0000_s2306" type="#_x0000_t202" style="position:absolute;left:86;top:109;width:24;height:4" o:preferrelative="t">
                <v:stroke miterlimit="2"/>
                <v:textbox>
                  <w:txbxContent>
                    <w:p w14:paraId="2B35C455" w14:textId="77777777" w:rsidR="00FD5255" w:rsidRDefault="00000000">
                      <w:r>
                        <w:rPr>
                          <w:rFonts w:hint="eastAsia"/>
                        </w:rPr>
                        <w:t>消防箱安装</w:t>
                      </w:r>
                    </w:p>
                  </w:txbxContent>
                </v:textbox>
              </v:shape>
              <v:shape id="Quad Arrow 1056" o:spid="_x0000_s2307" type="#_x0000_t202" style="position:absolute;left:86;top:119;width:24;height:4" o:preferrelative="t">
                <v:stroke miterlimit="2"/>
                <v:textbox>
                  <w:txbxContent>
                    <w:p w14:paraId="1821C35C" w14:textId="77777777" w:rsidR="00FD5255" w:rsidRDefault="00000000">
                      <w:pPr>
                        <w:ind w:firstLine="0"/>
                      </w:pPr>
                      <w:r>
                        <w:rPr>
                          <w:rFonts w:hint="eastAsia"/>
                        </w:rPr>
                        <w:t>管道冲洗、试压</w:t>
                      </w:r>
                    </w:p>
                  </w:txbxContent>
                </v:textbox>
              </v:shape>
              <v:shape id="Quad Arrow 1055" o:spid="_x0000_s2308" type="#_x0000_t202" style="position:absolute;left:86;top:129;width:24;height:4" o:preferrelative="t">
                <v:stroke miterlimit="2"/>
                <v:textbox>
                  <w:txbxContent>
                    <w:p w14:paraId="3E5C13FA" w14:textId="77777777" w:rsidR="00FD5255" w:rsidRDefault="00000000">
                      <w:pPr>
                        <w:ind w:firstLine="0"/>
                      </w:pPr>
                      <w:r>
                        <w:rPr>
                          <w:rFonts w:hint="eastAsia"/>
                        </w:rPr>
                        <w:t>管道油漆、标识</w:t>
                      </w:r>
                    </w:p>
                  </w:txbxContent>
                </v:textbox>
              </v:shape>
              <v:shape id="Quad Arrow 1054" o:spid="_x0000_s2309" type="#_x0000_t202" style="position:absolute;left:54;top:129;width:23;height:4" o:preferrelative="t">
                <v:stroke miterlimit="2"/>
                <v:textbox>
                  <w:txbxContent>
                    <w:p w14:paraId="12377937" w14:textId="77777777" w:rsidR="00FD5255" w:rsidRDefault="00000000">
                      <w:r>
                        <w:rPr>
                          <w:rFonts w:hint="eastAsia"/>
                        </w:rPr>
                        <w:t>系统调试</w:t>
                      </w:r>
                    </w:p>
                  </w:txbxContent>
                </v:textbox>
              </v:shape>
              <v:shape id="Quad Arrow 1053" o:spid="_x0000_s2310" type="#_x0000_t202" style="position:absolute;left:86;top:98;width:24;height:5" o:preferrelative="t">
                <v:stroke miterlimit="2"/>
                <v:textbox>
                  <w:txbxContent>
                    <w:p w14:paraId="1817D485" w14:textId="77777777" w:rsidR="00FD5255" w:rsidRDefault="00000000">
                      <w:pPr>
                        <w:ind w:firstLine="0"/>
                      </w:pPr>
                      <w:r>
                        <w:rPr>
                          <w:rFonts w:hint="eastAsia"/>
                        </w:rPr>
                        <w:t>泵房管道、设备安装</w:t>
                      </w:r>
                    </w:p>
                  </w:txbxContent>
                </v:textbox>
              </v:shape>
              <v:shape id="Quad Arrow 1052" o:spid="_x0000_s2311" type="#_x0000_t202" style="position:absolute;left:22;top:129;width:23;height:4" o:preferrelative="t">
                <v:stroke miterlimit="2"/>
                <v:textbox>
                  <w:txbxContent>
                    <w:p w14:paraId="7FF68272" w14:textId="77777777" w:rsidR="00FD5255" w:rsidRDefault="00000000">
                      <w:pPr>
                        <w:ind w:firstLine="0"/>
                      </w:pPr>
                      <w:r>
                        <w:rPr>
                          <w:rFonts w:hint="eastAsia"/>
                          <w:spacing w:val="-12"/>
                        </w:rPr>
                        <w:t>配合消防系统总调试</w:t>
                      </w:r>
                    </w:p>
                  </w:txbxContent>
                </v:textbox>
              </v:shape>
              <v:shape id="Quad Arrow 1051" o:spid="_x0000_s2312" type="#_x0000_t202" style="position:absolute;left:54;top:80;width:23;height:5" o:preferrelative="t">
                <v:stroke miterlimit="2"/>
                <v:textbox>
                  <w:txbxContent>
                    <w:p w14:paraId="5DA29594" w14:textId="77777777" w:rsidR="00FD5255" w:rsidRDefault="00000000">
                      <w:r>
                        <w:rPr>
                          <w:rFonts w:hint="eastAsia"/>
                        </w:rPr>
                        <w:t>技术交底</w:t>
                      </w:r>
                    </w:p>
                  </w:txbxContent>
                </v:textbox>
              </v:shape>
              <v:shape id="Quad Arrow 1050" o:spid="_x0000_s2313" type="#_x0000_t202" style="position:absolute;left:22;top:139;width:23;height:4" o:preferrelative="t">
                <v:stroke miterlimit="2"/>
                <v:textbox>
                  <w:txbxContent>
                    <w:p w14:paraId="6507CC04" w14:textId="77777777" w:rsidR="00FD5255" w:rsidRDefault="00000000">
                      <w:r>
                        <w:rPr>
                          <w:rFonts w:hint="eastAsia"/>
                        </w:rPr>
                        <w:t>内部验收</w:t>
                      </w:r>
                    </w:p>
                  </w:txbxContent>
                </v:textbox>
              </v:shape>
              <v:shape id="Quad Arrow 1049" o:spid="_x0000_s2314" type="#_x0000_t202" style="position:absolute;left:54;top:139;width:23;height:5" o:preferrelative="t">
                <v:stroke miterlimit="2"/>
                <v:textbox>
                  <w:txbxContent>
                    <w:p w14:paraId="3B59ED48" w14:textId="77777777" w:rsidR="00FD5255" w:rsidRDefault="00000000">
                      <w:r>
                        <w:rPr>
                          <w:rFonts w:hint="eastAsia"/>
                        </w:rPr>
                        <w:t>竣工验收</w:t>
                      </w:r>
                    </w:p>
                  </w:txbxContent>
                </v:textbox>
              </v:shape>
              <v:shape id="Quad Arrow 1048" o:spid="_x0000_s2315" type="#_x0000_t202" style="position:absolute;left:22;top:109;width:23;height:4" o:preferrelative="t">
                <v:stroke miterlimit="2"/>
                <v:textbox>
                  <w:txbxContent>
                    <w:p w14:paraId="471C0276" w14:textId="77777777" w:rsidR="00FD5255" w:rsidRDefault="00000000">
                      <w:pPr>
                        <w:ind w:firstLine="253"/>
                      </w:pPr>
                      <w:r>
                        <w:rPr>
                          <w:rFonts w:hint="eastAsia"/>
                        </w:rPr>
                        <w:t>埋地管道安装</w:t>
                      </w:r>
                    </w:p>
                  </w:txbxContent>
                </v:textbox>
              </v:shape>
              <v:line id="Line 1047" o:spid="_x0000_s2316" style="position:absolute" from="97,91" to="97,98" o:preferrelative="t">
                <v:stroke endarrow="block" miterlimit="2"/>
              </v:line>
              <v:line id="Line 1046" o:spid="_x0000_s2317" style="position:absolute" from="65,85" to="65,88" o:preferrelative="t">
                <v:stroke endarrow="block" miterlimit="2"/>
              </v:line>
              <v:line id="Line 1045" o:spid="_x0000_s2318" style="position:absolute" from="45,82" to="54,82" o:preferrelative="t">
                <v:stroke endarrow="block" miterlimit="2"/>
              </v:line>
              <v:line id="Line 1044" o:spid="_x0000_s2319" style="position:absolute" from="77,91" to="97,91" o:preferrelative="t">
                <v:stroke miterlimit="2"/>
              </v:line>
              <v:line id="Line 1043" o:spid="_x0000_s2320" style="position:absolute;flip:x" from="77,131" to="86,131" o:preferrelative="t">
                <v:stroke endarrow="block" miterlimit="2"/>
              </v:line>
              <v:line id="Line 1042" o:spid="_x0000_s2321" style="position:absolute;flip:x" from="45,131" to="54,131" o:preferrelative="t">
                <v:stroke endarrow="block" miterlimit="2"/>
              </v:line>
              <v:line id="Line 1041" o:spid="_x0000_s2322" style="position:absolute" from="45,141" to="54,141" o:preferrelative="t">
                <v:stroke endarrow="block" miterlimit="2"/>
              </v:line>
              <v:line id="Line 1040" o:spid="_x0000_s2323" style="position:absolute" from="34,91" to="54,91" o:preferrelative="t">
                <v:stroke miterlimit="2"/>
              </v:line>
              <v:line id="Line 1039" o:spid="_x0000_s2324" style="position:absolute" from="33,91" to="33,109" o:preferrelative="t">
                <v:stroke endarrow="block" miterlimit="2"/>
              </v:line>
              <v:line id="Line 1038" o:spid="_x0000_s2325" style="position:absolute" from="110,100" to="112,100" o:preferrelative="t">
                <v:stroke miterlimit="2"/>
              </v:line>
              <v:line id="Line 1037" o:spid="_x0000_s2326" style="position:absolute" from="112,100" to="112,121" o:preferrelative="t">
                <v:stroke miterlimit="2"/>
              </v:line>
              <v:line id="Line 1036" o:spid="_x0000_s2327" style="position:absolute;flip:x" from="110,121" to="112,121" o:preferrelative="t">
                <v:stroke endarrow="block" miterlimit="2"/>
              </v:line>
              <v:line id="Line 1035" o:spid="_x0000_s2328" style="position:absolute" from="77,111" to="81,111" o:preferrelative="t">
                <v:stroke miterlimit="2"/>
              </v:line>
              <v:line id="Line 1034" o:spid="_x0000_s2329" style="position:absolute" from="81,111" to="86,111" o:preferrelative="t">
                <v:stroke endarrow="block" miterlimit="2"/>
              </v:line>
              <v:line id="Line 1033" o:spid="_x0000_s2330" style="position:absolute" from="98,123" to="98,129" o:preferrelative="t">
                <v:stroke endarrow="block" miterlimit="2"/>
              </v:line>
              <v:line id="Line 1032" o:spid="_x0000_s2331" style="position:absolute" from="98,113" to="98,118" o:preferrelative="t">
                <v:stroke endarrow="block" miterlimit="2"/>
              </v:line>
              <v:line id="Line 1031" o:spid="_x0000_s2332" style="position:absolute" from="34,134" to="34,139" o:preferrelative="t">
                <v:stroke endarrow="block" miterlimit="2"/>
              </v:line>
            </v:group>
            <v:shape id="Shape 1029" o:spid="_x0000_s2333" style="position:absolute;left:33;top:50;width:53;height:7" coordsize="5280,486" o:spt="100" o:preferrelative="t" adj="0,,0" path="m,l,486r5280,e" filled="f">
              <v:stroke miterlimit="2" joinstyle="round"/>
              <v:formulas/>
              <v:path o:connecttype="segments"/>
            </v:shape>
            <v:line id="Line 1028" o:spid="_x0000_s2334" style="position:absolute" from="66,29" to="66,44" o:preferrelative="t">
              <v:stroke endarrow="block" miterlimit="2"/>
            </v:line>
          </v:group>
        </w:pict>
      </w:r>
    </w:p>
    <w:p w14:paraId="2C107FB6" w14:textId="77777777" w:rsidR="00FD5255" w:rsidRDefault="00FD5255">
      <w:pPr>
        <w:ind w:rightChars="57" w:right="137" w:firstLine="0"/>
        <w:rPr>
          <w:rFonts w:ascii="宋体" w:hAnsi="宋体"/>
          <w:color w:val="000000"/>
          <w:szCs w:val="24"/>
        </w:rPr>
      </w:pPr>
    </w:p>
    <w:p w14:paraId="10003EEA" w14:textId="77777777" w:rsidR="00FD5255" w:rsidRDefault="00FD5255">
      <w:pPr>
        <w:ind w:rightChars="57" w:right="137" w:firstLine="0"/>
        <w:rPr>
          <w:rFonts w:ascii="宋体" w:hAnsi="宋体"/>
          <w:color w:val="000000"/>
          <w:szCs w:val="24"/>
        </w:rPr>
      </w:pPr>
    </w:p>
    <w:p w14:paraId="747A49A8" w14:textId="77777777" w:rsidR="00FD5255" w:rsidRDefault="00FD5255">
      <w:pPr>
        <w:ind w:rightChars="57" w:right="137" w:firstLine="0"/>
        <w:rPr>
          <w:rFonts w:ascii="宋体" w:hAnsi="宋体"/>
          <w:color w:val="000000"/>
          <w:szCs w:val="24"/>
        </w:rPr>
      </w:pPr>
    </w:p>
    <w:p w14:paraId="1268AA25" w14:textId="77777777" w:rsidR="00FD5255" w:rsidRDefault="00FD5255">
      <w:pPr>
        <w:ind w:rightChars="57" w:right="137" w:firstLine="0"/>
        <w:rPr>
          <w:rFonts w:ascii="宋体" w:hAnsi="宋体"/>
          <w:color w:val="000000"/>
          <w:szCs w:val="24"/>
        </w:rPr>
      </w:pPr>
    </w:p>
    <w:p w14:paraId="54540783" w14:textId="77777777" w:rsidR="00FD5255" w:rsidRDefault="00FD5255">
      <w:pPr>
        <w:ind w:rightChars="57" w:right="137" w:firstLine="0"/>
        <w:rPr>
          <w:rFonts w:ascii="宋体" w:hAnsi="宋体"/>
          <w:color w:val="000000"/>
          <w:szCs w:val="24"/>
        </w:rPr>
      </w:pPr>
    </w:p>
    <w:p w14:paraId="36B0FDAA" w14:textId="77777777" w:rsidR="00FD5255" w:rsidRDefault="00FD5255">
      <w:pPr>
        <w:ind w:rightChars="57" w:right="137" w:firstLine="0"/>
        <w:rPr>
          <w:rFonts w:ascii="宋体" w:hAnsi="宋体"/>
          <w:color w:val="000000"/>
          <w:szCs w:val="24"/>
        </w:rPr>
      </w:pPr>
    </w:p>
    <w:p w14:paraId="3F002AC4" w14:textId="77777777" w:rsidR="00FD5255" w:rsidRDefault="00FD5255">
      <w:pPr>
        <w:ind w:rightChars="57" w:right="137" w:firstLine="0"/>
        <w:rPr>
          <w:rFonts w:ascii="宋体" w:hAnsi="宋体"/>
          <w:color w:val="000000"/>
          <w:szCs w:val="24"/>
        </w:rPr>
      </w:pPr>
    </w:p>
    <w:p w14:paraId="04756A0A" w14:textId="77777777" w:rsidR="00FD5255" w:rsidRDefault="00FD5255">
      <w:pPr>
        <w:ind w:rightChars="57" w:right="137" w:firstLine="0"/>
        <w:rPr>
          <w:rFonts w:ascii="宋体" w:hAnsi="宋体"/>
          <w:color w:val="000000"/>
          <w:szCs w:val="24"/>
        </w:rPr>
      </w:pPr>
    </w:p>
    <w:p w14:paraId="2771A407" w14:textId="77777777" w:rsidR="00FD5255" w:rsidRDefault="00FD5255">
      <w:pPr>
        <w:ind w:rightChars="57" w:right="137" w:firstLine="0"/>
        <w:rPr>
          <w:rFonts w:ascii="宋体" w:hAnsi="宋体"/>
          <w:color w:val="000000"/>
          <w:szCs w:val="24"/>
        </w:rPr>
      </w:pPr>
    </w:p>
    <w:p w14:paraId="4DAE6254" w14:textId="77777777" w:rsidR="00FD5255" w:rsidRDefault="00FD5255">
      <w:pPr>
        <w:ind w:rightChars="57" w:right="137" w:firstLine="0"/>
        <w:rPr>
          <w:rFonts w:ascii="宋体" w:hAnsi="宋体"/>
          <w:color w:val="000000"/>
          <w:szCs w:val="24"/>
        </w:rPr>
      </w:pPr>
    </w:p>
    <w:p w14:paraId="35FF1CCA" w14:textId="77777777" w:rsidR="00FD5255" w:rsidRDefault="00FD5255">
      <w:pPr>
        <w:ind w:rightChars="57" w:right="137" w:firstLine="0"/>
        <w:rPr>
          <w:rFonts w:ascii="宋体" w:hAnsi="宋体"/>
          <w:color w:val="000000"/>
          <w:szCs w:val="24"/>
        </w:rPr>
      </w:pPr>
    </w:p>
    <w:p w14:paraId="170036EB" w14:textId="77777777" w:rsidR="00FD5255" w:rsidRDefault="00FD5255">
      <w:pPr>
        <w:ind w:rightChars="57" w:right="137" w:firstLine="0"/>
        <w:rPr>
          <w:rFonts w:ascii="宋体" w:hAnsi="宋体"/>
          <w:color w:val="000000"/>
          <w:szCs w:val="24"/>
        </w:rPr>
      </w:pPr>
    </w:p>
    <w:p w14:paraId="7E479E6C" w14:textId="77777777" w:rsidR="00FD5255" w:rsidRDefault="00FD5255">
      <w:pPr>
        <w:ind w:rightChars="57" w:right="137" w:firstLine="0"/>
        <w:rPr>
          <w:rFonts w:ascii="宋体" w:hAnsi="宋体"/>
          <w:color w:val="000000"/>
          <w:szCs w:val="24"/>
        </w:rPr>
      </w:pPr>
    </w:p>
    <w:p w14:paraId="1C959943" w14:textId="77777777" w:rsidR="00FD5255" w:rsidRDefault="00000000">
      <w:pPr>
        <w:pStyle w:val="4"/>
        <w:numPr>
          <w:ilvl w:val="3"/>
          <w:numId w:val="0"/>
        </w:numPr>
        <w:tabs>
          <w:tab w:val="clear" w:pos="1145"/>
          <w:tab w:val="left" w:pos="567"/>
        </w:tabs>
        <w:ind w:left="210" w:rightChars="57" w:right="137"/>
        <w:rPr>
          <w:rFonts w:ascii="宋体" w:hAnsi="宋体"/>
          <w:color w:val="000000"/>
          <w:szCs w:val="24"/>
        </w:rPr>
      </w:pPr>
      <w:r>
        <w:rPr>
          <w:rFonts w:ascii="宋体" w:hAnsi="宋体"/>
          <w:color w:val="000000"/>
          <w:szCs w:val="24"/>
        </w:rPr>
        <w:t>施工过程</w:t>
      </w:r>
    </w:p>
    <w:p w14:paraId="322554EA" w14:textId="77777777" w:rsidR="00FD5255" w:rsidRDefault="00000000">
      <w:pPr>
        <w:pStyle w:val="5"/>
        <w:numPr>
          <w:ilvl w:val="4"/>
          <w:numId w:val="0"/>
        </w:numPr>
        <w:tabs>
          <w:tab w:val="left" w:pos="426"/>
          <w:tab w:val="left" w:pos="567"/>
        </w:tabs>
        <w:ind w:left="210" w:rightChars="57" w:right="137"/>
        <w:rPr>
          <w:rFonts w:ascii="宋体" w:hAnsi="宋体"/>
          <w:color w:val="000000"/>
          <w:szCs w:val="24"/>
        </w:rPr>
      </w:pPr>
      <w:r>
        <w:rPr>
          <w:rFonts w:ascii="宋体" w:hAnsi="宋体"/>
          <w:color w:val="000000"/>
          <w:szCs w:val="24"/>
        </w:rPr>
        <w:t xml:space="preserve"> 配合土建预留、预埋穿楼板套管</w:t>
      </w:r>
    </w:p>
    <w:p w14:paraId="5D3769FA" w14:textId="77777777" w:rsidR="00FD5255" w:rsidRDefault="00000000">
      <w:pPr>
        <w:pStyle w:val="5"/>
        <w:numPr>
          <w:ilvl w:val="4"/>
          <w:numId w:val="0"/>
        </w:numPr>
        <w:tabs>
          <w:tab w:val="left" w:pos="426"/>
          <w:tab w:val="left" w:pos="567"/>
        </w:tabs>
        <w:ind w:left="210" w:rightChars="57" w:right="137"/>
        <w:rPr>
          <w:rFonts w:ascii="宋体" w:hAnsi="宋体"/>
          <w:color w:val="000000"/>
          <w:szCs w:val="24"/>
        </w:rPr>
      </w:pPr>
      <w:r>
        <w:rPr>
          <w:rFonts w:ascii="宋体" w:hAnsi="宋体"/>
          <w:color w:val="000000"/>
          <w:szCs w:val="24"/>
        </w:rPr>
        <w:t xml:space="preserve"> 消防管道安装</w:t>
      </w:r>
    </w:p>
    <w:p w14:paraId="31E974E9" w14:textId="77777777" w:rsidR="00FD5255" w:rsidRDefault="00000000">
      <w:pPr>
        <w:ind w:rightChars="57" w:right="137" w:firstLine="0"/>
      </w:pPr>
      <w:bookmarkStart w:id="1208" w:name="_Toc244422489"/>
      <w:bookmarkStart w:id="1209" w:name="_Toc247602513"/>
      <w:bookmarkStart w:id="1210" w:name="_Toc247604083"/>
      <w:r>
        <w:t>管道安装顺序为：立管</w:t>
      </w:r>
      <w:r>
        <w:t xml:space="preserve"> → </w:t>
      </w:r>
      <w:r>
        <w:t>横管及环形管</w:t>
      </w:r>
      <w:r>
        <w:t xml:space="preserve">→ </w:t>
      </w:r>
      <w:r>
        <w:t>消防箱。</w:t>
      </w:r>
      <w:bookmarkEnd w:id="1208"/>
      <w:bookmarkEnd w:id="1209"/>
      <w:bookmarkEnd w:id="1210"/>
    </w:p>
    <w:p w14:paraId="6436E75C" w14:textId="77777777" w:rsidR="00FD5255" w:rsidRDefault="00000000">
      <w:pPr>
        <w:pStyle w:val="5"/>
        <w:numPr>
          <w:ilvl w:val="4"/>
          <w:numId w:val="0"/>
        </w:numPr>
        <w:tabs>
          <w:tab w:val="left" w:pos="567"/>
        </w:tabs>
        <w:ind w:left="210" w:rightChars="57" w:right="137"/>
        <w:rPr>
          <w:rFonts w:ascii="宋体" w:hAnsi="宋体"/>
          <w:color w:val="000000"/>
          <w:szCs w:val="24"/>
        </w:rPr>
      </w:pPr>
      <w:r>
        <w:rPr>
          <w:rFonts w:ascii="宋体" w:hAnsi="宋体"/>
          <w:color w:val="000000"/>
          <w:szCs w:val="24"/>
        </w:rPr>
        <w:t>立管安装</w:t>
      </w:r>
    </w:p>
    <w:p w14:paraId="295690A9" w14:textId="77777777" w:rsidR="00FD5255" w:rsidRDefault="00000000">
      <w:pPr>
        <w:ind w:leftChars="59" w:left="142" w:rightChars="57" w:right="137" w:firstLine="0"/>
      </w:pPr>
      <w:bookmarkStart w:id="1211" w:name="_Toc247604084"/>
      <w:bookmarkStart w:id="1212" w:name="_Toc247602514"/>
      <w:bookmarkStart w:id="1213" w:name="_Toc244422490"/>
      <w:r>
        <w:rPr>
          <w:rFonts w:hint="eastAsia"/>
        </w:rPr>
        <w:t>1</w:t>
      </w:r>
      <w:r>
        <w:rPr>
          <w:rFonts w:hint="eastAsia"/>
        </w:rPr>
        <w:t>）</w:t>
      </w:r>
      <w:r>
        <w:t>在安装前必须先明确立管上的消防箱布置形式，以保证以后能顺利连接；另外在安装前应明确知道每层装修完成面的高度，以便准确预留接消防箱的</w:t>
      </w:r>
      <w:proofErr w:type="gramStart"/>
      <w:r>
        <w:t>叉口</w:t>
      </w:r>
      <w:proofErr w:type="gramEnd"/>
      <w:r>
        <w:t>。若因为工期时间短，无法获得由装修单位提供的标高线，则宜采用下进水的消防箱，立管</w:t>
      </w:r>
      <w:proofErr w:type="gramStart"/>
      <w:r>
        <w:t>叉口留高度</w:t>
      </w:r>
      <w:proofErr w:type="gramEnd"/>
      <w:r>
        <w:t>在</w:t>
      </w:r>
      <w:r>
        <w:t>750</w:t>
      </w:r>
      <w:r>
        <w:t>～</w:t>
      </w:r>
      <w:r>
        <w:t>800mm</w:t>
      </w:r>
      <w:r>
        <w:t>之间。</w:t>
      </w:r>
      <w:bookmarkEnd w:id="1211"/>
      <w:bookmarkEnd w:id="1212"/>
      <w:bookmarkEnd w:id="1213"/>
    </w:p>
    <w:p w14:paraId="78F86DDF" w14:textId="77777777" w:rsidR="00FD5255" w:rsidRDefault="00000000">
      <w:pPr>
        <w:ind w:leftChars="59" w:left="142" w:rightChars="57" w:right="137" w:firstLine="0"/>
      </w:pPr>
      <w:bookmarkStart w:id="1214" w:name="_Toc244422491"/>
      <w:bookmarkStart w:id="1215" w:name="_Toc247602515"/>
      <w:bookmarkStart w:id="1216" w:name="_Toc247604085"/>
      <w:r>
        <w:rPr>
          <w:rFonts w:hint="eastAsia"/>
        </w:rPr>
        <w:t>2</w:t>
      </w:r>
      <w:r>
        <w:rPr>
          <w:rFonts w:hint="eastAsia"/>
        </w:rPr>
        <w:t>）</w:t>
      </w:r>
      <w:r>
        <w:t xml:space="preserve"> </w:t>
      </w:r>
      <w:r>
        <w:t>根据</w:t>
      </w:r>
      <w:proofErr w:type="gramStart"/>
      <w:r>
        <w:t>叉口</w:t>
      </w:r>
      <w:proofErr w:type="gramEnd"/>
      <w:r>
        <w:t>高度在墙面上画出横线，再用线</w:t>
      </w:r>
      <w:proofErr w:type="gramStart"/>
      <w:r>
        <w:t>坠</w:t>
      </w:r>
      <w:proofErr w:type="gramEnd"/>
      <w:r>
        <w:t>吊在立管的位置上，在墙上弹出或画出垂直线，并根据立管卡的高度在垂直线上确定出立管卡的位置并画好横线，然后再根据所画横线和垂直线的交点安装支架。</w:t>
      </w:r>
      <w:bookmarkEnd w:id="1214"/>
      <w:bookmarkEnd w:id="1215"/>
      <w:bookmarkEnd w:id="1216"/>
    </w:p>
    <w:p w14:paraId="6D9BF2FA" w14:textId="77777777" w:rsidR="00FD5255" w:rsidRDefault="00000000">
      <w:pPr>
        <w:ind w:leftChars="59" w:left="142" w:rightChars="57" w:right="137" w:firstLine="0"/>
      </w:pPr>
      <w:bookmarkStart w:id="1217" w:name="_Toc244422492"/>
      <w:bookmarkStart w:id="1218" w:name="_Toc247602516"/>
      <w:bookmarkStart w:id="1219" w:name="_Toc247604086"/>
      <w:r>
        <w:rPr>
          <w:rFonts w:hint="eastAsia"/>
        </w:rPr>
        <w:t>3</w:t>
      </w:r>
      <w:r>
        <w:rPr>
          <w:rFonts w:hint="eastAsia"/>
        </w:rPr>
        <w:t>）</w:t>
      </w:r>
      <w:r>
        <w:t xml:space="preserve"> </w:t>
      </w:r>
      <w:r>
        <w:t>上好的立管要进行最后检查，保证垂直度和离墙距离，使其正面和侧面都在同一垂</w:t>
      </w:r>
      <w:r>
        <w:lastRenderedPageBreak/>
        <w:t>直线上。最后把管卡收紧。</w:t>
      </w:r>
      <w:bookmarkEnd w:id="1217"/>
      <w:bookmarkEnd w:id="1218"/>
      <w:bookmarkEnd w:id="1219"/>
    </w:p>
    <w:p w14:paraId="12C5617A" w14:textId="77777777" w:rsidR="00FD5255" w:rsidRDefault="00000000">
      <w:pPr>
        <w:pStyle w:val="5"/>
        <w:numPr>
          <w:ilvl w:val="4"/>
          <w:numId w:val="0"/>
        </w:numPr>
        <w:tabs>
          <w:tab w:val="left" w:pos="567"/>
        </w:tabs>
        <w:ind w:left="210" w:rightChars="57" w:right="137"/>
        <w:rPr>
          <w:rFonts w:ascii="宋体" w:hAnsi="宋体"/>
          <w:color w:val="000000"/>
          <w:szCs w:val="24"/>
        </w:rPr>
      </w:pPr>
      <w:r>
        <w:rPr>
          <w:rFonts w:ascii="宋体" w:hAnsi="宋体"/>
          <w:color w:val="000000"/>
          <w:szCs w:val="24"/>
        </w:rPr>
        <w:t>水平管安装</w:t>
      </w:r>
    </w:p>
    <w:p w14:paraId="39393427" w14:textId="77777777" w:rsidR="00FD5255" w:rsidRDefault="00000000">
      <w:pPr>
        <w:ind w:rightChars="57" w:right="137"/>
      </w:pPr>
      <w:bookmarkStart w:id="1220" w:name="_Toc247604087"/>
      <w:bookmarkStart w:id="1221" w:name="_Toc244422493"/>
      <w:bookmarkStart w:id="1222" w:name="_Toc247602517"/>
      <w:r>
        <w:t>本系统水平管是架空</w:t>
      </w:r>
      <w:proofErr w:type="gramStart"/>
      <w:r>
        <w:t>式水平</w:t>
      </w:r>
      <w:proofErr w:type="gramEnd"/>
      <w:r>
        <w:t>管，安装时首先确定水平管的位置、标高、管径等，确定支架的安装位置，然后按：制安支架</w:t>
      </w:r>
      <w:r>
        <w:t xml:space="preserve"> → </w:t>
      </w:r>
      <w:r>
        <w:t>量裁管道</w:t>
      </w:r>
      <w:r>
        <w:t xml:space="preserve"> → </w:t>
      </w:r>
      <w:r>
        <w:t>上管、</w:t>
      </w:r>
      <w:proofErr w:type="gramStart"/>
      <w:r>
        <w:t>调直</w:t>
      </w:r>
      <w:proofErr w:type="gramEnd"/>
      <w:r>
        <w:t xml:space="preserve">→ </w:t>
      </w:r>
      <w:proofErr w:type="gramStart"/>
      <w:r>
        <w:t>卡码固定</w:t>
      </w:r>
      <w:proofErr w:type="gramEnd"/>
      <w:r>
        <w:t>进行。</w:t>
      </w:r>
      <w:bookmarkEnd w:id="1220"/>
      <w:bookmarkEnd w:id="1221"/>
      <w:bookmarkEnd w:id="1222"/>
    </w:p>
    <w:p w14:paraId="629283CC" w14:textId="77777777" w:rsidR="00FD5255" w:rsidRDefault="00000000">
      <w:pPr>
        <w:ind w:rightChars="57" w:right="137"/>
      </w:pPr>
      <w:bookmarkStart w:id="1223" w:name="_Toc247604088"/>
      <w:bookmarkStart w:id="1224" w:name="_Toc244422494"/>
      <w:bookmarkStart w:id="1225" w:name="_Toc247602518"/>
      <w:r>
        <w:rPr>
          <w:rFonts w:hint="eastAsia"/>
        </w:rPr>
        <w:t>1</w:t>
      </w:r>
      <w:r>
        <w:rPr>
          <w:rFonts w:hint="eastAsia"/>
        </w:rPr>
        <w:t>）</w:t>
      </w:r>
      <w:r>
        <w:t>水平管安装注意事项</w:t>
      </w:r>
      <w:bookmarkEnd w:id="1223"/>
      <w:bookmarkEnd w:id="1224"/>
      <w:bookmarkEnd w:id="1225"/>
    </w:p>
    <w:p w14:paraId="29D71BD4" w14:textId="77777777" w:rsidR="00FD5255" w:rsidRDefault="00000000">
      <w:pPr>
        <w:ind w:rightChars="57" w:right="137"/>
      </w:pPr>
      <w:bookmarkStart w:id="1226" w:name="_Toc247602519"/>
      <w:bookmarkStart w:id="1227" w:name="_Toc244422495"/>
      <w:bookmarkStart w:id="1228" w:name="_Toc247604089"/>
      <w:r>
        <w:rPr>
          <w:rFonts w:hint="eastAsia"/>
        </w:rPr>
        <w:t>a</w:t>
      </w:r>
      <w:r>
        <w:rPr>
          <w:rFonts w:hint="eastAsia"/>
        </w:rPr>
        <w:t>、</w:t>
      </w:r>
      <w:r>
        <w:t xml:space="preserve"> </w:t>
      </w:r>
      <w:r>
        <w:t>地下水平管在上管前，应将各分支口堵好，防止泥沙进入管内；在上主管时，要将各管口清理干净，保证管路的畅通。</w:t>
      </w:r>
      <w:bookmarkEnd w:id="1226"/>
      <w:bookmarkEnd w:id="1227"/>
      <w:bookmarkEnd w:id="1228"/>
    </w:p>
    <w:p w14:paraId="3C534B03" w14:textId="77777777" w:rsidR="00FD5255" w:rsidRDefault="00000000">
      <w:pPr>
        <w:ind w:rightChars="57" w:right="137"/>
      </w:pPr>
      <w:bookmarkStart w:id="1229" w:name="_Toc247604090"/>
      <w:bookmarkStart w:id="1230" w:name="_Toc244422496"/>
      <w:bookmarkStart w:id="1231" w:name="_Toc247602520"/>
      <w:r>
        <w:rPr>
          <w:rFonts w:hint="eastAsia"/>
        </w:rPr>
        <w:t>b</w:t>
      </w:r>
      <w:r>
        <w:rPr>
          <w:rFonts w:hint="eastAsia"/>
        </w:rPr>
        <w:t>、</w:t>
      </w:r>
      <w:r>
        <w:t xml:space="preserve"> </w:t>
      </w:r>
      <w:r>
        <w:t>预制的管子要小心保护好，可用加装临时物件方法加以保护。</w:t>
      </w:r>
      <w:bookmarkEnd w:id="1229"/>
      <w:bookmarkEnd w:id="1230"/>
      <w:bookmarkEnd w:id="1231"/>
    </w:p>
    <w:p w14:paraId="6271985D" w14:textId="77777777" w:rsidR="00FD5255" w:rsidRDefault="00000000">
      <w:pPr>
        <w:ind w:rightChars="57" w:right="137"/>
      </w:pPr>
      <w:bookmarkStart w:id="1232" w:name="_Toc247604091"/>
      <w:bookmarkStart w:id="1233" w:name="_Toc247602521"/>
      <w:bookmarkStart w:id="1234" w:name="_Toc244422497"/>
      <w:r>
        <w:rPr>
          <w:rFonts w:hint="eastAsia"/>
        </w:rPr>
        <w:t>c</w:t>
      </w:r>
      <w:r>
        <w:rPr>
          <w:rFonts w:hint="eastAsia"/>
        </w:rPr>
        <w:t>、</w:t>
      </w:r>
      <w:r>
        <w:t xml:space="preserve"> </w:t>
      </w:r>
      <w:r>
        <w:t>支架应根据图纸要求或管径正确选用，其承重能力必须达到设计要求。</w:t>
      </w:r>
      <w:bookmarkEnd w:id="1232"/>
      <w:bookmarkEnd w:id="1233"/>
      <w:bookmarkEnd w:id="1234"/>
    </w:p>
    <w:p w14:paraId="3AEF25AA" w14:textId="77777777" w:rsidR="00FD5255" w:rsidRDefault="00000000">
      <w:pPr>
        <w:pStyle w:val="5"/>
        <w:numPr>
          <w:ilvl w:val="4"/>
          <w:numId w:val="0"/>
        </w:numPr>
        <w:tabs>
          <w:tab w:val="left" w:pos="567"/>
        </w:tabs>
        <w:ind w:left="210" w:rightChars="57" w:right="137"/>
        <w:rPr>
          <w:rFonts w:ascii="宋体" w:hAnsi="宋体"/>
          <w:color w:val="000000"/>
          <w:szCs w:val="24"/>
        </w:rPr>
      </w:pPr>
      <w:r>
        <w:rPr>
          <w:rFonts w:ascii="宋体" w:hAnsi="宋体"/>
          <w:color w:val="000000"/>
          <w:szCs w:val="24"/>
        </w:rPr>
        <w:t xml:space="preserve"> 管道下料施工时，要量准尺寸，对于立管的施工，由于立管的形式和高度相同，可一次批量下料加工，再运到现场安装，这样可大大加快施工进度。</w:t>
      </w:r>
    </w:p>
    <w:p w14:paraId="0384CA98" w14:textId="77777777" w:rsidR="00FD5255" w:rsidRDefault="00000000">
      <w:pPr>
        <w:pStyle w:val="5"/>
        <w:numPr>
          <w:ilvl w:val="4"/>
          <w:numId w:val="0"/>
        </w:numPr>
        <w:tabs>
          <w:tab w:val="left" w:pos="567"/>
        </w:tabs>
        <w:ind w:left="210" w:rightChars="57" w:right="137"/>
        <w:rPr>
          <w:rFonts w:ascii="宋体" w:hAnsi="宋体"/>
          <w:color w:val="000000"/>
          <w:szCs w:val="24"/>
        </w:rPr>
      </w:pPr>
      <w:r>
        <w:rPr>
          <w:rFonts w:ascii="宋体" w:hAnsi="宋体"/>
          <w:color w:val="000000"/>
          <w:szCs w:val="24"/>
        </w:rPr>
        <w:t xml:space="preserve"> 消防箱安装</w:t>
      </w:r>
    </w:p>
    <w:p w14:paraId="185CE8E9" w14:textId="77777777" w:rsidR="00FD5255" w:rsidRDefault="00000000">
      <w:pPr>
        <w:ind w:left="142" w:rightChars="57" w:right="137" w:firstLine="0"/>
      </w:pPr>
      <w:bookmarkStart w:id="1235" w:name="_Toc244422498"/>
      <w:bookmarkStart w:id="1236" w:name="_Toc247602522"/>
      <w:bookmarkStart w:id="1237" w:name="_Toc247604092"/>
      <w:r>
        <w:rPr>
          <w:rFonts w:hint="eastAsia"/>
        </w:rPr>
        <w:t>1</w:t>
      </w:r>
      <w:r>
        <w:rPr>
          <w:rFonts w:hint="eastAsia"/>
        </w:rPr>
        <w:t>）</w:t>
      </w:r>
      <w:proofErr w:type="gramStart"/>
      <w:r>
        <w:t>栓</w:t>
      </w:r>
      <w:proofErr w:type="gramEnd"/>
      <w:r>
        <w:t>口离地面高度为</w:t>
      </w:r>
      <w:r>
        <w:t>1.1m</w:t>
      </w:r>
      <w:r>
        <w:t>，</w:t>
      </w:r>
      <w:proofErr w:type="gramStart"/>
      <w:r>
        <w:t>栓口中心</w:t>
      </w:r>
      <w:proofErr w:type="gramEnd"/>
      <w:r>
        <w:t>离箱背面</w:t>
      </w:r>
      <w:r>
        <w:t>100mm</w:t>
      </w:r>
      <w:r>
        <w:t>，离箱侧面</w:t>
      </w:r>
      <w:r>
        <w:t>140mm</w:t>
      </w:r>
      <w:r>
        <w:t>。</w:t>
      </w:r>
      <w:bookmarkEnd w:id="1235"/>
      <w:bookmarkEnd w:id="1236"/>
      <w:bookmarkEnd w:id="1237"/>
    </w:p>
    <w:p w14:paraId="3F5FF542" w14:textId="77777777" w:rsidR="00FD5255" w:rsidRDefault="00000000">
      <w:pPr>
        <w:ind w:left="142" w:rightChars="57" w:right="137" w:firstLine="0"/>
      </w:pPr>
      <w:bookmarkStart w:id="1238" w:name="_Toc244422499"/>
      <w:bookmarkStart w:id="1239" w:name="_Toc247602523"/>
      <w:bookmarkStart w:id="1240" w:name="_Toc247604093"/>
      <w:r>
        <w:rPr>
          <w:rFonts w:hint="eastAsia"/>
        </w:rPr>
        <w:t>2</w:t>
      </w:r>
      <w:r>
        <w:rPr>
          <w:rFonts w:hint="eastAsia"/>
        </w:rPr>
        <w:t>）</w:t>
      </w:r>
      <w:r>
        <w:t xml:space="preserve"> </w:t>
      </w:r>
      <w:r>
        <w:t>箱体</w:t>
      </w:r>
      <w:proofErr w:type="gramStart"/>
      <w:r>
        <w:t>找正稳固</w:t>
      </w:r>
      <w:proofErr w:type="gramEnd"/>
      <w:r>
        <w:t>后把</w:t>
      </w:r>
      <w:proofErr w:type="gramStart"/>
      <w:r>
        <w:t>栓</w:t>
      </w:r>
      <w:proofErr w:type="gramEnd"/>
      <w:r>
        <w:t>阀安装好，</w:t>
      </w:r>
      <w:proofErr w:type="gramStart"/>
      <w:r>
        <w:t>栓阀侧</w:t>
      </w:r>
      <w:proofErr w:type="gramEnd"/>
      <w:r>
        <w:t>装在箱内时应在箱门开启的一侧，箱门开启应灵活。</w:t>
      </w:r>
      <w:bookmarkEnd w:id="1238"/>
      <w:bookmarkEnd w:id="1239"/>
      <w:bookmarkEnd w:id="1240"/>
    </w:p>
    <w:p w14:paraId="5F50AACF" w14:textId="77777777" w:rsidR="00FD5255" w:rsidRDefault="00000000">
      <w:pPr>
        <w:ind w:left="142" w:rightChars="57" w:right="137" w:firstLine="0"/>
      </w:pPr>
      <w:bookmarkStart w:id="1241" w:name="_Toc247604094"/>
      <w:bookmarkStart w:id="1242" w:name="_Toc244422500"/>
      <w:bookmarkStart w:id="1243" w:name="_Toc247602524"/>
      <w:r>
        <w:rPr>
          <w:rFonts w:hint="eastAsia"/>
        </w:rPr>
        <w:t>3</w:t>
      </w:r>
      <w:r>
        <w:rPr>
          <w:rFonts w:hint="eastAsia"/>
        </w:rPr>
        <w:t>）</w:t>
      </w:r>
      <w:r>
        <w:t xml:space="preserve"> </w:t>
      </w:r>
      <w:r>
        <w:t>消火栓箱体安装在轻质隔墙上时，应有加固措施。</w:t>
      </w:r>
      <w:bookmarkEnd w:id="1241"/>
      <w:bookmarkEnd w:id="1242"/>
      <w:bookmarkEnd w:id="1243"/>
    </w:p>
    <w:p w14:paraId="34B5AC21" w14:textId="77777777" w:rsidR="00FD5255" w:rsidRDefault="00000000">
      <w:pPr>
        <w:ind w:left="142" w:rightChars="57" w:right="137" w:firstLine="0"/>
      </w:pPr>
      <w:bookmarkStart w:id="1244" w:name="_Toc247602525"/>
      <w:bookmarkStart w:id="1245" w:name="_Toc247604095"/>
      <w:bookmarkStart w:id="1246" w:name="_Toc244422501"/>
      <w:r>
        <w:rPr>
          <w:rFonts w:hint="eastAsia"/>
        </w:rPr>
        <w:t>4</w:t>
      </w:r>
      <w:r>
        <w:rPr>
          <w:rFonts w:hint="eastAsia"/>
        </w:rPr>
        <w:t>）</w:t>
      </w:r>
      <w:r>
        <w:t>消火栓配件安装应在交工前进行。消防</w:t>
      </w:r>
      <w:proofErr w:type="gramStart"/>
      <w:r>
        <w:t>水龙带应折好放在</w:t>
      </w:r>
      <w:proofErr w:type="gramEnd"/>
      <w:r>
        <w:t>挂架上或卷实、</w:t>
      </w:r>
      <w:proofErr w:type="gramStart"/>
      <w:r>
        <w:t>盘紧放在</w:t>
      </w:r>
      <w:proofErr w:type="gramEnd"/>
      <w:r>
        <w:t>箱内，消防水枪要竖放在箱体内侧，自救式水枪和软管应放在挂卡上或放在箱底部。设有电控按钮时，应注意与电气专业配合施工。</w:t>
      </w:r>
      <w:bookmarkEnd w:id="1244"/>
      <w:bookmarkEnd w:id="1245"/>
      <w:bookmarkEnd w:id="1246"/>
    </w:p>
    <w:p w14:paraId="38993B2A" w14:textId="77777777" w:rsidR="00FD5255" w:rsidRDefault="00000000">
      <w:pPr>
        <w:pStyle w:val="5"/>
        <w:numPr>
          <w:ilvl w:val="4"/>
          <w:numId w:val="0"/>
        </w:numPr>
        <w:tabs>
          <w:tab w:val="left" w:pos="567"/>
        </w:tabs>
        <w:ind w:left="210" w:rightChars="57" w:right="137"/>
        <w:rPr>
          <w:rFonts w:ascii="宋体" w:hAnsi="宋体"/>
          <w:color w:val="000000"/>
          <w:szCs w:val="24"/>
        </w:rPr>
      </w:pPr>
      <w:r>
        <w:rPr>
          <w:rFonts w:ascii="宋体" w:hAnsi="宋体"/>
          <w:color w:val="000000"/>
          <w:szCs w:val="24"/>
        </w:rPr>
        <w:t xml:space="preserve"> 系统（管道）的试压和冲洗</w:t>
      </w:r>
    </w:p>
    <w:p w14:paraId="697F978B" w14:textId="77777777" w:rsidR="00FD5255" w:rsidRDefault="00000000">
      <w:pPr>
        <w:ind w:left="142" w:rightChars="57" w:right="137" w:firstLine="0"/>
      </w:pPr>
      <w:bookmarkStart w:id="1247" w:name="_Toc247604096"/>
      <w:bookmarkStart w:id="1248" w:name="_Toc244422502"/>
      <w:bookmarkStart w:id="1249" w:name="_Toc247602526"/>
      <w:r>
        <w:t>系统全部安装完毕或部分管道安装完毕，均可进行水压试验；由于系统整个管网的面积大，数量多，应分区、分段实施，每个班组负责的部分宜划分</w:t>
      </w:r>
      <w:r>
        <w:t>2</w:t>
      </w:r>
      <w:r>
        <w:t>～</w:t>
      </w:r>
      <w:r>
        <w:t>3</w:t>
      </w:r>
      <w:r>
        <w:t>次进行。具体内容参见本章第一节第</w:t>
      </w:r>
      <w:r>
        <w:rPr>
          <w:rFonts w:hint="eastAsia"/>
        </w:rPr>
        <w:t>7</w:t>
      </w:r>
      <w:r>
        <w:t>点《管道试压、冲洗》。</w:t>
      </w:r>
      <w:bookmarkEnd w:id="1247"/>
      <w:bookmarkEnd w:id="1248"/>
      <w:bookmarkEnd w:id="1249"/>
    </w:p>
    <w:p w14:paraId="5EE58ECE" w14:textId="77777777" w:rsidR="00FD5255" w:rsidRDefault="00000000">
      <w:pPr>
        <w:pStyle w:val="5"/>
        <w:numPr>
          <w:ilvl w:val="4"/>
          <w:numId w:val="0"/>
        </w:numPr>
        <w:tabs>
          <w:tab w:val="left" w:pos="567"/>
        </w:tabs>
        <w:ind w:left="210" w:rightChars="57" w:right="137"/>
        <w:rPr>
          <w:rFonts w:ascii="宋体" w:hAnsi="宋体"/>
          <w:color w:val="000000"/>
          <w:szCs w:val="24"/>
        </w:rPr>
      </w:pPr>
      <w:r>
        <w:rPr>
          <w:rFonts w:ascii="宋体" w:hAnsi="宋体"/>
          <w:color w:val="000000"/>
          <w:szCs w:val="24"/>
        </w:rPr>
        <w:t>管道、支架油漆</w:t>
      </w:r>
    </w:p>
    <w:p w14:paraId="27A4507A" w14:textId="77777777" w:rsidR="00FD5255" w:rsidRDefault="00000000">
      <w:pPr>
        <w:ind w:leftChars="118" w:left="283" w:rightChars="57" w:right="137" w:firstLine="0"/>
      </w:pPr>
      <w:bookmarkStart w:id="1250" w:name="_Toc244422503"/>
      <w:bookmarkStart w:id="1251" w:name="_Toc247602527"/>
      <w:bookmarkStart w:id="1252" w:name="_Toc247604097"/>
      <w:r>
        <w:t>油漆前，被涂的金属表面必须清理干净，作到无锈、无油、无酸碱、无水、无灰尘等。管道油漆施工一般应在管道试压合格后进行，未经试压的钢管如需涂漆，应留出焊缝部位及有关标记。管道安装后不易涂漆的部位，应预先涂漆。</w:t>
      </w:r>
      <w:bookmarkEnd w:id="1250"/>
      <w:bookmarkEnd w:id="1251"/>
      <w:bookmarkEnd w:id="1252"/>
    </w:p>
    <w:p w14:paraId="65B0116A" w14:textId="77777777" w:rsidR="00FD5255" w:rsidRDefault="00000000">
      <w:pPr>
        <w:ind w:leftChars="118" w:left="283" w:rightChars="57" w:right="137" w:firstLine="0"/>
      </w:pPr>
      <w:bookmarkStart w:id="1253" w:name="_Toc247604098"/>
      <w:bookmarkStart w:id="1254" w:name="_Toc247602528"/>
      <w:bookmarkStart w:id="1255" w:name="_Toc244422504"/>
      <w:r>
        <w:rPr>
          <w:rFonts w:hint="eastAsia"/>
        </w:rPr>
        <w:t>1</w:t>
      </w:r>
      <w:r>
        <w:rPr>
          <w:rFonts w:hint="eastAsia"/>
        </w:rPr>
        <w:t>）</w:t>
      </w:r>
      <w:r>
        <w:t xml:space="preserve"> </w:t>
      </w:r>
      <w:r>
        <w:t>人工涂漆应分层涂刷，每层应往复进行，纵横交错，并保持涂层均匀，不应有</w:t>
      </w:r>
      <w:r>
        <w:t>“</w:t>
      </w:r>
      <w:r>
        <w:t>花脸</w:t>
      </w:r>
      <w:r>
        <w:t>”</w:t>
      </w:r>
      <w:r>
        <w:t>和局部堆积现象，不得漏涂。</w:t>
      </w:r>
      <w:bookmarkEnd w:id="1253"/>
      <w:bookmarkEnd w:id="1254"/>
      <w:bookmarkEnd w:id="1255"/>
    </w:p>
    <w:p w14:paraId="2E98F915" w14:textId="77777777" w:rsidR="00FD5255" w:rsidRDefault="00000000">
      <w:pPr>
        <w:ind w:leftChars="118" w:left="283" w:rightChars="57" w:right="137" w:firstLine="0"/>
      </w:pPr>
      <w:bookmarkStart w:id="1256" w:name="_Toc244422505"/>
      <w:bookmarkStart w:id="1257" w:name="_Toc247602529"/>
      <w:bookmarkStart w:id="1258" w:name="_Toc247604099"/>
      <w:r>
        <w:rPr>
          <w:rFonts w:hint="eastAsia"/>
        </w:rPr>
        <w:t>2</w:t>
      </w:r>
      <w:r>
        <w:rPr>
          <w:rFonts w:hint="eastAsia"/>
        </w:rPr>
        <w:t>）</w:t>
      </w:r>
      <w:r>
        <w:t xml:space="preserve"> </w:t>
      </w:r>
      <w:r>
        <w:t>涂漆时的环境温度不得低于</w:t>
      </w:r>
      <w:r>
        <w:t>5</w:t>
      </w:r>
      <w:r>
        <w:rPr>
          <w:rFonts w:hint="eastAsia"/>
        </w:rPr>
        <w:t>℃</w:t>
      </w:r>
      <w:r>
        <w:t>，否则应采取适当的防冻措施；遇雨、雾、露、霜</w:t>
      </w:r>
      <w:r>
        <w:lastRenderedPageBreak/>
        <w:t>及大风天气时，不宜在室外涂漆施工。</w:t>
      </w:r>
      <w:bookmarkEnd w:id="1256"/>
      <w:bookmarkEnd w:id="1257"/>
      <w:bookmarkEnd w:id="1258"/>
    </w:p>
    <w:p w14:paraId="3D9871D9" w14:textId="77777777" w:rsidR="00FD5255" w:rsidRDefault="00000000">
      <w:pPr>
        <w:ind w:leftChars="118" w:left="283" w:rightChars="57" w:right="137" w:firstLine="0"/>
      </w:pPr>
      <w:bookmarkStart w:id="1259" w:name="_Toc244422506"/>
      <w:bookmarkStart w:id="1260" w:name="_Toc247602530"/>
      <w:bookmarkStart w:id="1261" w:name="_Toc247604100"/>
      <w:r>
        <w:rPr>
          <w:rFonts w:hint="eastAsia"/>
        </w:rPr>
        <w:t>3</w:t>
      </w:r>
      <w:r>
        <w:rPr>
          <w:rFonts w:hint="eastAsia"/>
        </w:rPr>
        <w:t>）</w:t>
      </w:r>
      <w:r>
        <w:t xml:space="preserve"> </w:t>
      </w:r>
      <w:r>
        <w:t>管道、支架、阀门等设计规定的部分刷红丹环氧防锈底漆二道，再刷两道环氧磁漆面漆。要待前一层干燥后再涂下一层，每层厚度应均匀。</w:t>
      </w:r>
      <w:bookmarkEnd w:id="1259"/>
      <w:bookmarkEnd w:id="1260"/>
      <w:bookmarkEnd w:id="1261"/>
    </w:p>
    <w:p w14:paraId="1C5455CB" w14:textId="77777777" w:rsidR="00FD5255" w:rsidRDefault="00000000">
      <w:pPr>
        <w:ind w:leftChars="118" w:left="283" w:rightChars="57" w:right="137" w:firstLine="0"/>
      </w:pPr>
      <w:bookmarkStart w:id="1262" w:name="_Toc247604101"/>
      <w:bookmarkStart w:id="1263" w:name="_Toc244422507"/>
      <w:bookmarkStart w:id="1264" w:name="_Toc247602531"/>
      <w:r>
        <w:rPr>
          <w:rFonts w:hint="eastAsia"/>
        </w:rPr>
        <w:t>4</w:t>
      </w:r>
      <w:r>
        <w:rPr>
          <w:rFonts w:hint="eastAsia"/>
        </w:rPr>
        <w:t>）</w:t>
      </w:r>
      <w:r>
        <w:t xml:space="preserve"> </w:t>
      </w:r>
      <w:r>
        <w:t>管道涂漆除为了防腐外，还有一种装饰和辨认作用，必须按照设计要求的颜色涂刷并注明介质的流动方向，一般消防管道涂红色。</w:t>
      </w:r>
      <w:bookmarkEnd w:id="1262"/>
      <w:bookmarkEnd w:id="1263"/>
      <w:bookmarkEnd w:id="1264"/>
    </w:p>
    <w:p w14:paraId="6A6C1CEB" w14:textId="77777777" w:rsidR="00FD5255" w:rsidRDefault="00000000">
      <w:pPr>
        <w:ind w:leftChars="118" w:left="283" w:rightChars="57" w:right="137" w:firstLine="0"/>
      </w:pPr>
      <w:r>
        <w:t xml:space="preserve"> </w:t>
      </w:r>
      <w:r>
        <w:t>系统调试</w:t>
      </w:r>
      <w:bookmarkStart w:id="1265" w:name="_Toc244422508"/>
      <w:bookmarkStart w:id="1266" w:name="_Toc247602532"/>
      <w:bookmarkStart w:id="1267" w:name="_Toc247604102"/>
      <w:r>
        <w:rPr>
          <w:rFonts w:hint="eastAsia"/>
        </w:rPr>
        <w:t>：</w:t>
      </w:r>
      <w:r>
        <w:t>消火栓系统调试主要包括水源测试，屋顶消火栓功能试验和系统的联动试验等内容，要求达到：平时管网的压力达到设计工作压力，室内消火栓和屋顶消火栓的流量不少于</w:t>
      </w:r>
      <w:r>
        <w:t>5L/S</w:t>
      </w:r>
      <w:r>
        <w:t>，充实水柱长度不少于</w:t>
      </w:r>
      <w:r>
        <w:t>13</w:t>
      </w:r>
      <w:r>
        <w:t>米，保护面积达到设计和规范要求；</w:t>
      </w:r>
      <w:bookmarkEnd w:id="1265"/>
      <w:bookmarkEnd w:id="1266"/>
      <w:bookmarkEnd w:id="1267"/>
    </w:p>
    <w:p w14:paraId="509E4AD9" w14:textId="77777777" w:rsidR="00FD5255" w:rsidRDefault="00000000">
      <w:pPr>
        <w:pStyle w:val="5"/>
        <w:numPr>
          <w:ilvl w:val="4"/>
          <w:numId w:val="0"/>
        </w:numPr>
        <w:tabs>
          <w:tab w:val="left" w:pos="567"/>
        </w:tabs>
        <w:ind w:left="210" w:rightChars="57" w:right="137" w:firstLine="74"/>
        <w:rPr>
          <w:rFonts w:ascii="宋体" w:hAnsi="宋体"/>
          <w:color w:val="000000"/>
          <w:szCs w:val="24"/>
        </w:rPr>
      </w:pPr>
      <w:r>
        <w:rPr>
          <w:rFonts w:ascii="宋体" w:hAnsi="宋体"/>
          <w:color w:val="000000"/>
          <w:szCs w:val="24"/>
        </w:rPr>
        <w:t xml:space="preserve"> 系统验收</w:t>
      </w:r>
    </w:p>
    <w:p w14:paraId="63AA3AC0" w14:textId="77777777" w:rsidR="00FD5255" w:rsidRDefault="00000000">
      <w:pPr>
        <w:ind w:rightChars="57" w:right="137" w:hanging="68"/>
      </w:pPr>
      <w:bookmarkStart w:id="1268" w:name="_Toc244422509"/>
      <w:bookmarkStart w:id="1269" w:name="_Toc247602533"/>
      <w:bookmarkStart w:id="1270" w:name="_Toc247604103"/>
      <w:r>
        <w:t>消火栓系统联动调试完毕，汇同其他完成的消防工程，由</w:t>
      </w:r>
      <w:r>
        <w:rPr>
          <w:rFonts w:hint="eastAsia"/>
        </w:rPr>
        <w:t>甲方</w:t>
      </w:r>
      <w:r>
        <w:t>向消防局提出申请验收。</w:t>
      </w:r>
      <w:bookmarkEnd w:id="1268"/>
      <w:bookmarkEnd w:id="1269"/>
      <w:bookmarkEnd w:id="1270"/>
    </w:p>
    <w:p w14:paraId="149CC260" w14:textId="77777777" w:rsidR="00FD5255" w:rsidRDefault="00000000">
      <w:pPr>
        <w:pStyle w:val="3"/>
      </w:pPr>
      <w:bookmarkStart w:id="1271" w:name="_Toc95020301"/>
      <w:bookmarkStart w:id="1272" w:name="_Toc144709339"/>
      <w:bookmarkStart w:id="1273" w:name="_Toc51769580"/>
      <w:bookmarkStart w:id="1274" w:name="_Toc89931326"/>
      <w:bookmarkStart w:id="1275" w:name="_Toc144703738"/>
      <w:bookmarkStart w:id="1276" w:name="_Toc43767642"/>
      <w:bookmarkStart w:id="1277" w:name="_Toc100820772"/>
      <w:bookmarkStart w:id="1278" w:name="_Toc95100336"/>
      <w:bookmarkStart w:id="1279" w:name="_Toc249148843"/>
      <w:r>
        <w:rPr>
          <w:rFonts w:hint="eastAsia"/>
        </w:rPr>
        <w:t>电气工程施工方案</w:t>
      </w:r>
      <w:bookmarkEnd w:id="1271"/>
      <w:bookmarkEnd w:id="1272"/>
      <w:bookmarkEnd w:id="1273"/>
      <w:bookmarkEnd w:id="1274"/>
      <w:bookmarkEnd w:id="1275"/>
      <w:bookmarkEnd w:id="1276"/>
      <w:bookmarkEnd w:id="1277"/>
      <w:bookmarkEnd w:id="1278"/>
      <w:bookmarkEnd w:id="1279"/>
    </w:p>
    <w:p w14:paraId="5CD9A28F" w14:textId="77777777" w:rsidR="00FD5255" w:rsidRDefault="00000000">
      <w:pPr>
        <w:pStyle w:val="4"/>
        <w:numPr>
          <w:ilvl w:val="3"/>
          <w:numId w:val="0"/>
        </w:numPr>
        <w:ind w:left="210" w:rightChars="57" w:right="137" w:hanging="68"/>
        <w:rPr>
          <w:rFonts w:ascii="宋体" w:hAnsi="宋体"/>
          <w:color w:val="000000"/>
          <w:szCs w:val="24"/>
        </w:rPr>
      </w:pPr>
      <w:bookmarkStart w:id="1280" w:name="_Toc43767643"/>
      <w:bookmarkStart w:id="1281" w:name="_Toc51769581"/>
      <w:r>
        <w:rPr>
          <w:rFonts w:ascii="宋体" w:hAnsi="宋体" w:hint="eastAsia"/>
          <w:color w:val="000000"/>
          <w:szCs w:val="24"/>
        </w:rPr>
        <w:t>低压变配电系统安装</w:t>
      </w:r>
      <w:bookmarkEnd w:id="1280"/>
      <w:bookmarkEnd w:id="1281"/>
    </w:p>
    <w:p w14:paraId="243E1EF1" w14:textId="77777777" w:rsidR="00FD5255" w:rsidRDefault="00000000">
      <w:pPr>
        <w:pStyle w:val="5"/>
        <w:numPr>
          <w:ilvl w:val="4"/>
          <w:numId w:val="0"/>
        </w:numPr>
        <w:ind w:left="210" w:rightChars="57" w:right="137" w:hanging="68"/>
      </w:pPr>
      <w:r>
        <w:rPr>
          <w:rFonts w:hint="eastAsia"/>
        </w:rPr>
        <w:t>成套配电柜（盘）及动力开关柜，</w:t>
      </w:r>
    </w:p>
    <w:p w14:paraId="7E35D8F7" w14:textId="77777777" w:rsidR="00FD5255" w:rsidRDefault="00FD5255"/>
    <w:p w14:paraId="72D17EA1" w14:textId="77777777" w:rsidR="00FD5255" w:rsidRDefault="00FD5255"/>
    <w:p w14:paraId="69F3CCEA" w14:textId="77777777" w:rsidR="00FD5255" w:rsidRDefault="00FD5255"/>
    <w:p w14:paraId="49091289" w14:textId="77777777" w:rsidR="00FD5255" w:rsidRDefault="00FD5255"/>
    <w:p w14:paraId="7C18F053" w14:textId="77777777" w:rsidR="00FD5255" w:rsidRDefault="00FD5255"/>
    <w:p w14:paraId="63C8A932" w14:textId="77777777" w:rsidR="00FD5255" w:rsidRDefault="00FD5255"/>
    <w:p w14:paraId="240FC58C" w14:textId="77777777" w:rsidR="00FD5255" w:rsidRDefault="00FD5255"/>
    <w:p w14:paraId="0C1A524C" w14:textId="77777777" w:rsidR="00FD5255" w:rsidRDefault="00FD5255"/>
    <w:p w14:paraId="68D3D731" w14:textId="77777777" w:rsidR="00FD5255" w:rsidRDefault="00FD5255"/>
    <w:p w14:paraId="21F36BBD" w14:textId="77777777" w:rsidR="00FD5255" w:rsidRDefault="00FD5255"/>
    <w:p w14:paraId="1278EB95" w14:textId="77777777" w:rsidR="00FD5255" w:rsidRDefault="00FD5255"/>
    <w:p w14:paraId="43F27644" w14:textId="77777777" w:rsidR="00FD5255" w:rsidRDefault="00FD5255"/>
    <w:p w14:paraId="47AFDEF4" w14:textId="77777777" w:rsidR="00FD5255" w:rsidRDefault="00FD5255"/>
    <w:p w14:paraId="4108FEB9" w14:textId="77777777" w:rsidR="00FD5255" w:rsidRDefault="00FD5255"/>
    <w:p w14:paraId="1120CF02" w14:textId="77777777" w:rsidR="00FD5255" w:rsidRDefault="00FD5255"/>
    <w:p w14:paraId="32B2445D" w14:textId="77777777" w:rsidR="00FD5255" w:rsidRDefault="00FD5255"/>
    <w:p w14:paraId="7BF565F2" w14:textId="77777777" w:rsidR="00FD5255" w:rsidRDefault="00FD5255"/>
    <w:p w14:paraId="1054DDAB" w14:textId="77777777" w:rsidR="00FD5255" w:rsidRDefault="00FD5255"/>
    <w:p w14:paraId="22C89A34" w14:textId="77777777" w:rsidR="00FD5255" w:rsidRDefault="00FD5255"/>
    <w:p w14:paraId="04D06F65" w14:textId="77777777" w:rsidR="00FD5255" w:rsidRDefault="00FD5255"/>
    <w:p w14:paraId="4B4E3980" w14:textId="77777777" w:rsidR="00FD5255" w:rsidRDefault="00FD5255"/>
    <w:p w14:paraId="1300CC1A" w14:textId="77777777" w:rsidR="00FD5255" w:rsidRDefault="00FD5255"/>
    <w:p w14:paraId="20A2CACD" w14:textId="77777777" w:rsidR="00FD5255" w:rsidRDefault="00000000">
      <w:pPr>
        <w:pStyle w:val="5"/>
        <w:numPr>
          <w:ilvl w:val="4"/>
          <w:numId w:val="0"/>
        </w:numPr>
        <w:ind w:left="210" w:rightChars="57" w:right="137" w:hanging="68"/>
      </w:pPr>
      <w:r>
        <w:rPr>
          <w:rFonts w:hint="eastAsia"/>
        </w:rPr>
        <w:t>安装</w:t>
      </w:r>
      <w:r>
        <w:rPr>
          <w:rFonts w:ascii="宋体" w:hAnsi="宋体" w:hint="eastAsia"/>
          <w:color w:val="000000"/>
          <w:szCs w:val="24"/>
        </w:rPr>
        <w:t>施工程序</w:t>
      </w:r>
    </w:p>
    <w:p w14:paraId="204AEDA5" w14:textId="77777777" w:rsidR="00FD5255" w:rsidRDefault="00000000">
      <w:pPr>
        <w:ind w:rightChars="57" w:right="137"/>
        <w:rPr>
          <w:rFonts w:ascii="宋体" w:hAnsi="宋体"/>
          <w:color w:val="000000"/>
          <w:szCs w:val="24"/>
        </w:rPr>
      </w:pPr>
      <w:r>
        <w:rPr>
          <w:rFonts w:ascii="宋体" w:hAnsi="宋体"/>
          <w:color w:val="000000"/>
          <w:szCs w:val="24"/>
          <w:lang w:val="zh-CN"/>
        </w:rPr>
        <w:pict w14:anchorId="1A3CC216">
          <v:group id="Group 946" o:spid="_x0000_s2335" style="position:absolute;left:0;text-align:left;margin-left:4.4pt;margin-top:1.9pt;width:441pt;height:641.1pt;z-index:22" coordorigin="22,17" coordsize="88,131262">
            <v:rect id="Rectangle 1026" o:spid="_x0000_s2336" style="position:absolute;left:22;top:107;width:25;height:5" o:preferrelative="t" filled="f">
              <v:stroke miterlimit="2"/>
              <v:textbox inset="0,0,0,0">
                <w:txbxContent>
                  <w:p w14:paraId="7ED8608F" w14:textId="77777777" w:rsidR="00FD5255" w:rsidRDefault="00000000">
                    <w:pPr>
                      <w:pStyle w:val="xl25"/>
                      <w:widowControl w:val="0"/>
                      <w:spacing w:before="0" w:beforeAutospacing="0" w:after="0" w:afterAutospacing="0" w:line="280" w:lineRule="exact"/>
                      <w:ind w:firstLine="0"/>
                      <w:jc w:val="both"/>
                    </w:pPr>
                    <w:r>
                      <w:rPr>
                        <w:rFonts w:ascii="Times New Roman" w:eastAsia="宋体繁体" w:hAnsi="Times New Roman" w:hint="eastAsia"/>
                        <w:kern w:val="2"/>
                      </w:rPr>
                      <w:t>参数调整、校正试压</w:t>
                    </w:r>
                  </w:p>
                </w:txbxContent>
              </v:textbox>
            </v:rect>
            <v:rect id="Rectangle 1025" o:spid="_x0000_s2337" style="position:absolute;left:23;top:17;width:16;height:4" o:preferrelative="t" filled="f">
              <v:stroke miterlimit="2"/>
              <v:textbox inset="0,2.84pt,0,0">
                <w:txbxContent>
                  <w:p w14:paraId="0978423F" w14:textId="77777777" w:rsidR="00FD5255" w:rsidRDefault="00000000">
                    <w:pPr>
                      <w:pStyle w:val="xl25"/>
                      <w:widowControl w:val="0"/>
                      <w:spacing w:before="0" w:beforeAutospacing="0" w:after="0" w:afterAutospacing="0" w:line="280" w:lineRule="exact"/>
                    </w:pPr>
                    <w:r>
                      <w:rPr>
                        <w:rFonts w:ascii="Times New Roman" w:eastAsia="宋体繁体" w:hAnsi="Times New Roman" w:hint="eastAsia"/>
                        <w:kern w:val="2"/>
                      </w:rPr>
                      <w:t>施工准备</w:t>
                    </w:r>
                  </w:p>
                </w:txbxContent>
              </v:textbox>
            </v:rect>
            <v:rect id="Rectangle 1024" o:spid="_x0000_s2338" style="position:absolute;left:22;top:25;width:18;height:4" o:preferrelative="t" filled="f">
              <v:stroke miterlimit="2"/>
              <v:textbox inset="0,2.84pt,0,0">
                <w:txbxContent>
                  <w:p w14:paraId="323C009B" w14:textId="77777777" w:rsidR="00FD5255" w:rsidRDefault="00000000">
                    <w:pPr>
                      <w:pStyle w:val="xl25"/>
                      <w:widowControl w:val="0"/>
                      <w:spacing w:before="0" w:beforeAutospacing="0" w:after="0" w:afterAutospacing="0" w:line="280" w:lineRule="exact"/>
                    </w:pPr>
                    <w:r>
                      <w:rPr>
                        <w:rFonts w:ascii="Times New Roman" w:eastAsia="宋体繁体" w:hAnsi="Times New Roman" w:hint="eastAsia"/>
                        <w:kern w:val="2"/>
                      </w:rPr>
                      <w:t>电气预埋</w:t>
                    </w:r>
                  </w:p>
                </w:txbxContent>
              </v:textbox>
            </v:rect>
            <v:rect id="Rectangle 1023" o:spid="_x0000_s2339" style="position:absolute;left:25;top:34;width:13;height:4" o:preferrelative="t" filled="f">
              <v:stroke miterlimit="2"/>
              <v:textbox inset="0,2.84pt,0,0">
                <w:txbxContent>
                  <w:p w14:paraId="0B34162B" w14:textId="77777777" w:rsidR="00FD5255" w:rsidRDefault="00000000">
                    <w:pPr>
                      <w:pStyle w:val="xl25"/>
                      <w:widowControl w:val="0"/>
                      <w:spacing w:before="0" w:beforeAutospacing="0" w:after="0" w:afterAutospacing="0" w:line="280" w:lineRule="exact"/>
                      <w:rPr>
                        <w:rFonts w:ascii="Times New Roman" w:eastAsia="宋体繁体" w:hAnsi="Times New Roman"/>
                        <w:kern w:val="2"/>
                      </w:rPr>
                    </w:pPr>
                    <w:r>
                      <w:rPr>
                        <w:rFonts w:ascii="Times New Roman" w:eastAsia="宋体繁体" w:hAnsi="Times New Roman" w:hint="eastAsia"/>
                        <w:kern w:val="2"/>
                      </w:rPr>
                      <w:t>接地</w:t>
                    </w:r>
                  </w:p>
                </w:txbxContent>
              </v:textbox>
            </v:rect>
            <v:rect id="Rectangle 1022" o:spid="_x0000_s2340" style="position:absolute;left:24;top:50;width:16;height:4" o:preferrelative="t" filled="f">
              <v:stroke miterlimit="2"/>
              <v:textbox inset="0,2.84pt,0,0">
                <w:txbxContent>
                  <w:p w14:paraId="71503724" w14:textId="77777777" w:rsidR="00FD5255" w:rsidRDefault="00000000">
                    <w:pPr>
                      <w:pStyle w:val="xl25"/>
                      <w:widowControl w:val="0"/>
                      <w:spacing w:before="0" w:beforeAutospacing="0" w:after="0" w:afterAutospacing="0" w:line="280" w:lineRule="exact"/>
                    </w:pPr>
                    <w:r>
                      <w:rPr>
                        <w:rFonts w:ascii="Times New Roman" w:eastAsia="宋体繁体" w:hAnsi="Times New Roman" w:hint="eastAsia"/>
                        <w:kern w:val="2"/>
                      </w:rPr>
                      <w:t>设备安装</w:t>
                    </w:r>
                  </w:p>
                </w:txbxContent>
              </v:textbox>
            </v:rect>
            <v:rect id="Rectangle 1021" o:spid="_x0000_s2341" style="position:absolute;left:24;top:80;width:16;height:5" o:preferrelative="t" filled="f">
              <v:stroke miterlimit="2"/>
              <v:textbox inset="0,2.84pt,0,0">
                <w:txbxContent>
                  <w:p w14:paraId="640A2B1B" w14:textId="77777777" w:rsidR="00FD5255" w:rsidRDefault="00000000">
                    <w:pPr>
                      <w:pStyle w:val="xl25"/>
                      <w:widowControl w:val="0"/>
                      <w:spacing w:before="0" w:beforeAutospacing="0" w:after="0" w:afterAutospacing="0" w:line="280" w:lineRule="exact"/>
                      <w:ind w:firstLineChars="100" w:firstLine="240"/>
                      <w:jc w:val="both"/>
                    </w:pPr>
                    <w:r>
                      <w:rPr>
                        <w:rFonts w:ascii="Times New Roman" w:eastAsia="宋体繁体" w:hAnsi="Times New Roman" w:hint="eastAsia"/>
                        <w:kern w:val="2"/>
                      </w:rPr>
                      <w:t>线路敷设</w:t>
                    </w:r>
                  </w:p>
                </w:txbxContent>
              </v:textbox>
            </v:rect>
            <v:rect id="Rectangle 1020" o:spid="_x0000_s2342" style="position:absolute;left:24;top:98;width:16;height:4" o:preferrelative="t" filled="f">
              <v:stroke miterlimit="2"/>
              <v:textbox inset="0,2.84pt,0,0">
                <w:txbxContent>
                  <w:p w14:paraId="1A4B8911" w14:textId="77777777" w:rsidR="00FD5255" w:rsidRDefault="00000000">
                    <w:pPr>
                      <w:pStyle w:val="xl25"/>
                      <w:widowControl w:val="0"/>
                      <w:spacing w:before="0" w:beforeAutospacing="0" w:after="0" w:afterAutospacing="0" w:line="280" w:lineRule="exact"/>
                      <w:ind w:firstLine="0"/>
                      <w:jc w:val="both"/>
                      <w:rPr>
                        <w:rFonts w:ascii="Times New Roman" w:eastAsia="宋体繁体" w:hAnsi="Times New Roman"/>
                        <w:kern w:val="2"/>
                      </w:rPr>
                    </w:pPr>
                    <w:proofErr w:type="gramStart"/>
                    <w:r>
                      <w:rPr>
                        <w:rFonts w:ascii="Times New Roman" w:eastAsia="宋体繁体" w:hAnsi="Times New Roman" w:hint="eastAsia"/>
                        <w:kern w:val="2"/>
                      </w:rPr>
                      <w:t>校线和</w:t>
                    </w:r>
                    <w:proofErr w:type="gramEnd"/>
                    <w:r>
                      <w:rPr>
                        <w:rFonts w:ascii="Times New Roman" w:eastAsia="宋体繁体" w:hAnsi="Times New Roman" w:hint="eastAsia"/>
                        <w:kern w:val="2"/>
                      </w:rPr>
                      <w:t>接线</w:t>
                    </w:r>
                  </w:p>
                </w:txbxContent>
              </v:textbox>
            </v:rect>
            <v:rect id="Rectangle 1019" o:spid="_x0000_s2343" style="position:absolute;left:24;top:118;width:19;height:5" o:preferrelative="t" filled="f">
              <v:stroke miterlimit="2"/>
              <v:textbox inset="0,2.84pt,0,0">
                <w:txbxContent>
                  <w:p w14:paraId="55C1F237" w14:textId="77777777" w:rsidR="00FD5255" w:rsidRDefault="00000000">
                    <w:pPr>
                      <w:pStyle w:val="xl25"/>
                      <w:widowControl w:val="0"/>
                      <w:spacing w:before="0" w:beforeAutospacing="0" w:after="0" w:afterAutospacing="0" w:line="280" w:lineRule="exact"/>
                      <w:ind w:firstLine="0"/>
                      <w:jc w:val="both"/>
                    </w:pPr>
                    <w:r>
                      <w:rPr>
                        <w:rFonts w:ascii="Times New Roman" w:eastAsia="宋体繁体" w:hAnsi="Times New Roman" w:hint="eastAsia"/>
                        <w:kern w:val="2"/>
                      </w:rPr>
                      <w:t>受电调试、校验</w:t>
                    </w:r>
                  </w:p>
                </w:txbxContent>
              </v:textbox>
            </v:rect>
            <v:rect id="Rectangle 1018" o:spid="_x0000_s2344" style="position:absolute;left:22;top:144;width:18;height:4" o:preferrelative="t" filled="f">
              <v:stroke miterlimit="2"/>
              <v:textbox inset="0,2.84pt,0,0">
                <w:txbxContent>
                  <w:p w14:paraId="27DA13D3" w14:textId="77777777" w:rsidR="00FD5255" w:rsidRDefault="00000000">
                    <w:pPr>
                      <w:pStyle w:val="xl25"/>
                      <w:widowControl w:val="0"/>
                      <w:spacing w:before="0" w:beforeAutospacing="0" w:after="0" w:afterAutospacing="0" w:line="280" w:lineRule="exact"/>
                    </w:pPr>
                    <w:r>
                      <w:rPr>
                        <w:rFonts w:ascii="Times New Roman" w:eastAsia="宋体繁体" w:hAnsi="Times New Roman" w:hint="eastAsia"/>
                        <w:kern w:val="2"/>
                      </w:rPr>
                      <w:t>交工验收</w:t>
                    </w:r>
                  </w:p>
                </w:txbxContent>
              </v:textbox>
            </v:rect>
            <v:line id="Line 1017" o:spid="_x0000_s2345" style="position:absolute" from="52,23" to="58,23" o:preferrelative="t">
              <v:stroke miterlimit="2"/>
            </v:line>
            <v:line id="Line 1016" o:spid="_x0000_s2346" style="position:absolute" from="52,29" to="58,29" o:preferrelative="t">
              <v:stroke miterlimit="2"/>
            </v:line>
            <v:line id="Line 1015" o:spid="_x0000_s2347" style="position:absolute" from="52,33" to="58,33" o:preferrelative="t">
              <v:stroke miterlimit="2"/>
            </v:line>
            <v:line id="Line 1014" o:spid="_x0000_s2348" style="position:absolute" from="52,38" to="58,38" o:preferrelative="t">
              <v:stroke miterlimit="2"/>
            </v:line>
            <v:line id="Line 1013" o:spid="_x0000_s2349" style="position:absolute" from="52,43" to="58,43" o:preferrelative="t">
              <v:stroke miterlimit="2"/>
            </v:line>
            <v:line id="Line 1012" o:spid="_x0000_s2350" style="position:absolute" from="52,47" to="58,47" o:preferrelative="t">
              <v:stroke miterlimit="2"/>
            </v:line>
            <v:line id="Line 1011" o:spid="_x0000_s2351" style="position:absolute" from="52,52" to="58,52" o:preferrelative="t">
              <v:stroke miterlimit="2"/>
            </v:line>
            <v:line id="Line 1010" o:spid="_x0000_s2352" style="position:absolute" from="74,52" to="79,52" o:preferrelative="t">
              <v:stroke miterlimit="2"/>
            </v:line>
            <v:line id="Line 1009" o:spid="_x0000_s2353" style="position:absolute" from="52,57" to="58,57" o:preferrelative="t">
              <v:stroke miterlimit="2"/>
            </v:line>
            <v:line id="Line 1008" o:spid="_x0000_s2354" style="position:absolute;flip:y" from="52,68" to="58,68" o:preferrelative="t">
              <v:stroke miterlimit="2"/>
            </v:line>
            <v:line id="Line 1007" o:spid="_x0000_s2355" style="position:absolute" from="52,125" to="58,125" o:preferrelative="t">
              <v:stroke miterlimit="2"/>
            </v:line>
            <v:line id="Line 1006" o:spid="_x0000_s2356" style="position:absolute" from="52,120" to="58,120" o:preferrelative="t">
              <v:stroke miterlimit="2"/>
            </v:line>
            <v:line id="Line 1005" o:spid="_x0000_s2357" style="position:absolute" from="52,115" to="58,115" o:preferrelative="t">
              <v:stroke miterlimit="2"/>
            </v:line>
            <v:line id="Line 1004" o:spid="_x0000_s2358" style="position:absolute" from="52,104" to="58,104" o:preferrelative="t">
              <v:stroke miterlimit="2"/>
            </v:line>
            <v:line id="Line 1003" o:spid="_x0000_s2359" style="position:absolute" from="52,98" to="58,98" o:preferrelative="t">
              <v:stroke miterlimit="2"/>
            </v:line>
            <v:line id="Line 1002" o:spid="_x0000_s2360" style="position:absolute" from="52,91" to="58,91" o:preferrelative="t">
              <v:stroke miterlimit="2"/>
            </v:line>
            <v:line id="Line 1001" o:spid="_x0000_s2361" style="position:absolute" from="52,85" to="58,85" o:preferrelative="t">
              <v:stroke miterlimit="2"/>
            </v:line>
            <v:line id="Line 1000" o:spid="_x0000_s2362" style="position:absolute" from="52,80" to="58,80" o:preferrelative="t">
              <v:stroke miterlimit="2"/>
            </v:line>
            <v:line id="Line 999" o:spid="_x0000_s2363" style="position:absolute" from="52,74" to="58,74" o:preferrelative="t">
              <v:stroke miterlimit="2"/>
            </v:line>
            <v:line id="Line 998" o:spid="_x0000_s2364" style="position:absolute" from="52,133" to="58,133" o:preferrelative="t">
              <v:stroke miterlimit="2"/>
            </v:line>
            <v:line id="Line 997" o:spid="_x0000_s2365" style="position:absolute" from="52,139" to="58,139" o:preferrelative="t">
              <v:stroke miterlimit="2"/>
            </v:line>
            <v:line id="Line 996" o:spid="_x0000_s2366" style="position:absolute" from="52,144" to="58,144" o:preferrelative="t">
              <v:stroke miterlimit="2"/>
            </v:line>
            <v:line id="Line 995" o:spid="_x0000_s2367" style="position:absolute" from="52,23" to="52,29" o:preferrelative="t">
              <v:stroke miterlimit="2"/>
            </v:line>
            <v:line id="Line 994" o:spid="_x0000_s2368" style="position:absolute" from="52,33" to="52,38" o:preferrelative="t">
              <v:stroke miterlimit="2"/>
            </v:line>
            <v:line id="Line 993" o:spid="_x0000_s2369" style="position:absolute" from="52,43" to="52,61" o:preferrelative="t">
              <v:stroke miterlimit="2"/>
            </v:line>
            <v:line id="Line 992" o:spid="_x0000_s2370" style="position:absolute" from="52,68" to="52,91" o:preferrelative="t">
              <v:stroke miterlimit="2"/>
            </v:line>
            <v:line id="Line 991" o:spid="_x0000_s2371" style="position:absolute" from="52,98" to="52,104" o:preferrelative="t">
              <v:stroke miterlimit="2"/>
            </v:line>
            <v:line id="Line 990" o:spid="_x0000_s2372" style="position:absolute" from="52,115" to="52,125" o:preferrelative="t">
              <v:stroke miterlimit="2"/>
            </v:line>
            <v:line id="Line 989" o:spid="_x0000_s2373" style="position:absolute" from="52,133" to="52,144" o:preferrelative="t">
              <v:stroke miterlimit="2"/>
            </v:line>
            <v:line id="Line 988" o:spid="_x0000_s2374" style="position:absolute" from="40,26" to="52,26" o:preferrelative="t">
              <v:stroke miterlimit="2"/>
            </v:line>
            <v:line id="Line 987" o:spid="_x0000_s2375" style="position:absolute" from="38,35" to="52,35" o:preferrelative="t">
              <v:stroke miterlimit="2"/>
            </v:line>
            <v:line id="Line 986" o:spid="_x0000_s2376" style="position:absolute" from="40,51" to="52,51" o:preferrelative="t">
              <v:stroke miterlimit="2"/>
            </v:line>
            <v:line id="Line 985" o:spid="_x0000_s2377" style="position:absolute" from="40,82" to="52,82" o:preferrelative="t">
              <v:stroke miterlimit="2"/>
            </v:line>
            <v:line id="Line 984" o:spid="_x0000_s2378" style="position:absolute" from="40,101" to="52,101" o:preferrelative="t">
              <v:stroke miterlimit="2"/>
            </v:line>
            <v:line id="Line 983" o:spid="_x0000_s2379" style="position:absolute" from="47,110" to="58,110" o:preferrelative="t">
              <v:stroke miterlimit="2"/>
            </v:line>
            <v:line id="Line 982" o:spid="_x0000_s2380" style="position:absolute" from="43,120" to="52,120" o:preferrelative="t">
              <v:stroke miterlimit="2"/>
            </v:line>
            <v:line id="Line 981" o:spid="_x0000_s2381" style="position:absolute" from="31,22" to="31,25" o:preferrelative="t">
              <v:stroke endarrow="block" miterlimit="2"/>
            </v:line>
            <v:line id="Line 980" o:spid="_x0000_s2382" style="position:absolute" from="31,29" to="31,34" o:preferrelative="t">
              <v:stroke endarrow="block" miterlimit="2"/>
            </v:line>
            <v:line id="Line 979" o:spid="_x0000_s2383" style="position:absolute" from="31,38" to="31,50" o:preferrelative="t">
              <v:stroke endarrow="block" miterlimit="2"/>
            </v:line>
            <v:line id="Line 978" o:spid="_x0000_s2384" style="position:absolute" from="31,54" to="31,80" o:preferrelative="t">
              <v:stroke endarrow="block" miterlimit="2"/>
            </v:line>
            <v:line id="Line 977" o:spid="_x0000_s2385" style="position:absolute" from="31,85" to="31,98" o:preferrelative="t">
              <v:stroke endarrow="block" miterlimit="2"/>
            </v:line>
            <v:line id="Line 976" o:spid="_x0000_s2386" style="position:absolute" from="31,103" to="31,107" o:preferrelative="t">
              <v:stroke endarrow="block" miterlimit="2"/>
            </v:line>
            <v:line id="Line 975" o:spid="_x0000_s2387" style="position:absolute" from="31,112" to="31,118" o:preferrelative="t">
              <v:stroke endarrow="block" miterlimit="2"/>
            </v:line>
            <v:line id="Line 974" o:spid="_x0000_s2388" style="position:absolute" from="31,123" to="31,136" o:preferrelative="t">
              <v:stroke endarrow="block" miterlimit="2"/>
            </v:line>
            <v:line id="Line 973" o:spid="_x0000_s2389" style="position:absolute" from="31,140" to="31,144" o:preferrelative="t">
              <v:stroke endarrow="block" miterlimit="2"/>
            </v:line>
            <v:shape id="Quad Arrow 972" o:spid="_x0000_s2390" type="#_x0000_t202" style="position:absolute;left:58;top:20;width:36;height:5" o:preferrelative="t" stroked="f">
              <v:textbox>
                <w:txbxContent>
                  <w:p w14:paraId="061BB2B7" w14:textId="77777777" w:rsidR="00FD5255" w:rsidRDefault="00000000">
                    <w:pPr>
                      <w:pStyle w:val="xl25"/>
                      <w:widowControl w:val="0"/>
                      <w:spacing w:before="0" w:beforeAutospacing="0" w:after="0" w:afterAutospacing="0" w:line="280" w:lineRule="exact"/>
                      <w:rPr>
                        <w:rFonts w:ascii="Times New Roman" w:eastAsia="宋体繁体" w:hAnsi="Times New Roman"/>
                        <w:spacing w:val="-12"/>
                        <w:kern w:val="2"/>
                      </w:rPr>
                    </w:pPr>
                    <w:r>
                      <w:rPr>
                        <w:rFonts w:ascii="Times New Roman" w:eastAsia="宋体繁体" w:hAnsi="Times New Roman" w:hint="eastAsia"/>
                        <w:spacing w:val="-12"/>
                        <w:kern w:val="2"/>
                      </w:rPr>
                      <w:t>电气管道预埋、防雷接地线焊接</w:t>
                    </w:r>
                  </w:p>
                </w:txbxContent>
              </v:textbox>
            </v:shape>
            <v:shape id="Quad Arrow 971" o:spid="_x0000_s2391" type="#_x0000_t202" style="position:absolute;left:58;top:26;width:25;height:5" o:preferrelative="t" stroked="f">
              <v:textbox>
                <w:txbxContent>
                  <w:p w14:paraId="79CC8A92" w14:textId="77777777" w:rsidR="00FD5255" w:rsidRDefault="00000000">
                    <w:pPr>
                      <w:pStyle w:val="xl25"/>
                      <w:widowControl w:val="0"/>
                      <w:spacing w:before="0" w:beforeAutospacing="0" w:after="0" w:afterAutospacing="0" w:line="280" w:lineRule="exact"/>
                      <w:jc w:val="both"/>
                      <w:rPr>
                        <w:rFonts w:eastAsia="宋体繁体"/>
                      </w:rPr>
                    </w:pPr>
                    <w:r>
                      <w:rPr>
                        <w:rFonts w:ascii="Times New Roman" w:eastAsia="宋体繁体" w:hAnsi="Times New Roman" w:hint="eastAsia"/>
                        <w:kern w:val="2"/>
                      </w:rPr>
                      <w:t>孔洞构件预埋</w:t>
                    </w:r>
                  </w:p>
                </w:txbxContent>
              </v:textbox>
            </v:shape>
            <v:shape id="Quad Arrow 970" o:spid="_x0000_s2392" type="#_x0000_t202" style="position:absolute;left:58;top:30;width:23;height:4" o:preferrelative="t" stroked="f">
              <v:textbox>
                <w:txbxContent>
                  <w:p w14:paraId="3A43DA12" w14:textId="77777777" w:rsidR="00FD5255" w:rsidRDefault="00000000">
                    <w:pPr>
                      <w:pStyle w:val="xl25"/>
                      <w:widowControl w:val="0"/>
                      <w:spacing w:before="0" w:beforeAutospacing="0" w:after="0" w:afterAutospacing="0" w:line="280" w:lineRule="exact"/>
                      <w:jc w:val="both"/>
                      <w:rPr>
                        <w:rFonts w:ascii="Times New Roman" w:eastAsia="宋体繁体" w:hAnsi="Times New Roman"/>
                        <w:kern w:val="2"/>
                      </w:rPr>
                    </w:pPr>
                    <w:r>
                      <w:rPr>
                        <w:rFonts w:ascii="Times New Roman" w:eastAsia="宋体繁体" w:hAnsi="Times New Roman" w:hint="eastAsia"/>
                        <w:kern w:val="2"/>
                      </w:rPr>
                      <w:t>接地极制安</w:t>
                    </w:r>
                  </w:p>
                </w:txbxContent>
              </v:textbox>
            </v:shape>
            <v:shape id="Quad Arrow 969" o:spid="_x0000_s2393" type="#_x0000_t202" style="position:absolute;left:58;top:35;width:25;height:4" o:preferrelative="t" stroked="f">
              <v:textbox>
                <w:txbxContent>
                  <w:p w14:paraId="384928DF" w14:textId="77777777" w:rsidR="00FD5255" w:rsidRDefault="00000000">
                    <w:pPr>
                      <w:pStyle w:val="xl25"/>
                      <w:widowControl w:val="0"/>
                      <w:spacing w:before="0" w:beforeAutospacing="0" w:after="0" w:afterAutospacing="0" w:line="280" w:lineRule="exact"/>
                      <w:ind w:left="-227" w:right="-227"/>
                      <w:jc w:val="both"/>
                      <w:rPr>
                        <w:rFonts w:ascii="Times New Roman" w:eastAsia="宋体繁体" w:hAnsi="Times New Roman"/>
                        <w:spacing w:val="-20"/>
                        <w:kern w:val="2"/>
                      </w:rPr>
                    </w:pPr>
                    <w:r>
                      <w:rPr>
                        <w:rFonts w:ascii="Times New Roman" w:eastAsia="宋体繁体" w:hAnsi="Times New Roman" w:hint="eastAsia"/>
                        <w:spacing w:val="-20"/>
                        <w:kern w:val="2"/>
                      </w:rPr>
                      <w:t>接地线和设备接地极制作</w:t>
                    </w:r>
                  </w:p>
                </w:txbxContent>
              </v:textbox>
            </v:shape>
            <v:shape id="Quad Arrow 968" o:spid="_x0000_s2394" type="#_x0000_t202" style="position:absolute;left:58;top:40;width:36;height:5" o:preferrelative="t" stroked="f">
              <v:textbox>
                <w:txbxContent>
                  <w:p w14:paraId="6617ECD6" w14:textId="77777777" w:rsidR="00FD5255" w:rsidRDefault="00000000">
                    <w:pPr>
                      <w:pStyle w:val="xl25"/>
                      <w:widowControl w:val="0"/>
                      <w:spacing w:before="0" w:beforeAutospacing="0" w:after="0" w:afterAutospacing="0" w:line="280" w:lineRule="exact"/>
                      <w:jc w:val="both"/>
                      <w:rPr>
                        <w:rFonts w:ascii="Times New Roman" w:eastAsia="宋体繁体" w:hAnsi="Times New Roman"/>
                        <w:kern w:val="2"/>
                      </w:rPr>
                    </w:pPr>
                    <w:r>
                      <w:rPr>
                        <w:rFonts w:ascii="Times New Roman" w:eastAsia="宋体繁体" w:hAnsi="Times New Roman" w:hint="eastAsia"/>
                        <w:kern w:val="2"/>
                      </w:rPr>
                      <w:t>土建基础、缆沟验收</w:t>
                    </w:r>
                  </w:p>
                  <w:p w14:paraId="3EE5CDDF" w14:textId="77777777" w:rsidR="00FD5255" w:rsidRDefault="00FD5255"/>
                </w:txbxContent>
              </v:textbox>
            </v:shape>
            <v:shape id="Quad Arrow 967" o:spid="_x0000_s2395" type="#_x0000_t202" style="position:absolute;left:58;top:44;width:36;height:5" o:preferrelative="t" stroked="f">
              <v:textbox>
                <w:txbxContent>
                  <w:p w14:paraId="54967FFD" w14:textId="77777777" w:rsidR="00FD5255" w:rsidRDefault="00000000">
                    <w:pPr>
                      <w:pStyle w:val="xl25"/>
                      <w:widowControl w:val="0"/>
                      <w:spacing w:before="0" w:beforeAutospacing="0" w:after="0" w:afterAutospacing="0" w:line="280" w:lineRule="exact"/>
                      <w:jc w:val="both"/>
                      <w:rPr>
                        <w:rFonts w:eastAsia="宋体繁体"/>
                      </w:rPr>
                    </w:pPr>
                    <w:r>
                      <w:rPr>
                        <w:rFonts w:ascii="Times New Roman" w:eastAsia="宋体繁体" w:hAnsi="Times New Roman" w:hint="eastAsia"/>
                        <w:kern w:val="2"/>
                      </w:rPr>
                      <w:t>基础放线，基础型钢制安</w:t>
                    </w:r>
                  </w:p>
                </w:txbxContent>
              </v:textbox>
            </v:shape>
            <v:shape id="Quad Arrow 966" o:spid="_x0000_s2396" type="#_x0000_t202" style="position:absolute;left:58;top:49;width:47;height:5" o:preferrelative="t" stroked="f">
              <v:textbox>
                <w:txbxContent>
                  <w:p w14:paraId="506CF7E6" w14:textId="77777777" w:rsidR="00FD5255" w:rsidRDefault="00000000">
                    <w:pPr>
                      <w:pStyle w:val="xl25"/>
                      <w:widowControl w:val="0"/>
                      <w:spacing w:before="0" w:beforeAutospacing="0" w:after="0" w:afterAutospacing="0" w:line="280" w:lineRule="exact"/>
                      <w:jc w:val="both"/>
                      <w:rPr>
                        <w:rFonts w:ascii="Times New Roman" w:eastAsia="宋体繁体" w:hAnsi="Times New Roman"/>
                        <w:kern w:val="2"/>
                      </w:rPr>
                    </w:pPr>
                    <w:r>
                      <w:rPr>
                        <w:rFonts w:ascii="Times New Roman" w:eastAsia="宋体繁体" w:hAnsi="Times New Roman" w:hint="eastAsia"/>
                        <w:kern w:val="2"/>
                      </w:rPr>
                      <w:t>变压器、发电机、高压开关柜吊装就位</w:t>
                    </w:r>
                  </w:p>
                </w:txbxContent>
              </v:textbox>
            </v:shape>
            <v:shape id="Quad Arrow 965" o:spid="_x0000_s2397" type="#_x0000_t202" style="position:absolute;left:59;top:53;width:30;height:5" o:preferrelative="t" stroked="f">
              <v:textbox>
                <w:txbxContent>
                  <w:p w14:paraId="633E04B9" w14:textId="77777777" w:rsidR="00FD5255" w:rsidRDefault="00000000">
                    <w:pPr>
                      <w:pStyle w:val="xl25"/>
                      <w:widowControl w:val="0"/>
                      <w:spacing w:before="0" w:beforeAutospacing="0" w:after="0" w:afterAutospacing="0" w:line="280" w:lineRule="exact"/>
                      <w:jc w:val="both"/>
                      <w:rPr>
                        <w:rFonts w:eastAsia="宋体繁体"/>
                      </w:rPr>
                    </w:pPr>
                    <w:r>
                      <w:rPr>
                        <w:rFonts w:ascii="Times New Roman" w:eastAsia="宋体繁体" w:hAnsi="Times New Roman" w:hint="eastAsia"/>
                        <w:kern w:val="2"/>
                      </w:rPr>
                      <w:t>母线安装</w:t>
                    </w:r>
                  </w:p>
                </w:txbxContent>
              </v:textbox>
            </v:shape>
            <v:shape id="Quad Arrow 964" o:spid="_x0000_s2398" type="#_x0000_t202" style="position:absolute;left:58;top:58;width:43;height:5" o:preferrelative="t" stroked="f">
              <v:textbox>
                <w:txbxContent>
                  <w:p w14:paraId="311A93D3" w14:textId="77777777" w:rsidR="00FD5255" w:rsidRDefault="00000000">
                    <w:pPr>
                      <w:pStyle w:val="xl25"/>
                      <w:widowControl w:val="0"/>
                      <w:spacing w:before="0" w:beforeAutospacing="0" w:after="0" w:afterAutospacing="0" w:line="280" w:lineRule="exact"/>
                      <w:jc w:val="both"/>
                      <w:rPr>
                        <w:rFonts w:eastAsia="宋体繁体"/>
                      </w:rPr>
                    </w:pPr>
                    <w:r>
                      <w:rPr>
                        <w:rFonts w:ascii="Times New Roman" w:eastAsia="宋体繁体" w:hAnsi="Times New Roman" w:hint="eastAsia"/>
                        <w:kern w:val="2"/>
                      </w:rPr>
                      <w:t>设备基础封堵及设备接地</w:t>
                    </w:r>
                  </w:p>
                </w:txbxContent>
              </v:textbox>
            </v:shape>
            <v:shape id="Quad Arrow 963" o:spid="_x0000_s2399" type="#_x0000_t202" style="position:absolute;left:58;top:65;width:43;height:5" o:preferrelative="t" stroked="f">
              <v:textbox>
                <w:txbxContent>
                  <w:p w14:paraId="69DE2016" w14:textId="77777777" w:rsidR="00FD5255" w:rsidRDefault="00000000">
                    <w:pPr>
                      <w:pStyle w:val="xl25"/>
                      <w:widowControl w:val="0"/>
                      <w:spacing w:before="0" w:beforeAutospacing="0" w:after="0" w:afterAutospacing="0" w:line="280" w:lineRule="exact"/>
                      <w:jc w:val="both"/>
                      <w:rPr>
                        <w:rFonts w:ascii="Times New Roman" w:eastAsia="宋体繁体" w:hAnsi="Times New Roman"/>
                        <w:kern w:val="2"/>
                      </w:rPr>
                    </w:pPr>
                    <w:r>
                      <w:rPr>
                        <w:rFonts w:ascii="Times New Roman" w:eastAsia="宋体繁体" w:hAnsi="Times New Roman" w:hint="eastAsia"/>
                        <w:kern w:val="2"/>
                      </w:rPr>
                      <w:t>电缆桥架、支架制安</w:t>
                    </w:r>
                  </w:p>
                </w:txbxContent>
              </v:textbox>
            </v:shape>
            <v:shape id="Quad Arrow 962" o:spid="_x0000_s2400" type="#_x0000_t202" style="position:absolute;left:58;top:71;width:50;height:5" o:preferrelative="t" stroked="f">
              <v:textbox>
                <w:txbxContent>
                  <w:p w14:paraId="55E227C5" w14:textId="77777777" w:rsidR="00FD5255" w:rsidRDefault="00000000">
                    <w:pPr>
                      <w:pStyle w:val="xl25"/>
                      <w:widowControl w:val="0"/>
                      <w:spacing w:before="0" w:beforeAutospacing="0" w:after="0" w:afterAutospacing="0" w:line="280" w:lineRule="exact"/>
                      <w:jc w:val="both"/>
                      <w:rPr>
                        <w:rFonts w:eastAsia="宋体繁体"/>
                      </w:rPr>
                    </w:pPr>
                    <w:r>
                      <w:rPr>
                        <w:rFonts w:ascii="Times New Roman" w:eastAsia="宋体繁体" w:hAnsi="Times New Roman" w:hint="eastAsia"/>
                        <w:kern w:val="2"/>
                      </w:rPr>
                      <w:t>低压电缆封闭母线槽预防性试验</w:t>
                    </w:r>
                  </w:p>
                </w:txbxContent>
              </v:textbox>
            </v:shape>
            <v:shape id="Quad Arrow 961" o:spid="_x0000_s2401" type="#_x0000_t202" style="position:absolute;left:58;top:78;width:50;height:4" o:preferrelative="t" stroked="f">
              <v:textbox>
                <w:txbxContent>
                  <w:p w14:paraId="43103CC7" w14:textId="77777777" w:rsidR="00FD5255" w:rsidRDefault="00000000">
                    <w:pPr>
                      <w:pStyle w:val="xl25"/>
                      <w:widowControl w:val="0"/>
                      <w:spacing w:before="0" w:beforeAutospacing="0" w:after="0" w:afterAutospacing="0" w:line="280" w:lineRule="exact"/>
                      <w:jc w:val="both"/>
                      <w:rPr>
                        <w:rFonts w:ascii="Times New Roman" w:eastAsia="宋体繁体" w:hAnsi="Times New Roman"/>
                        <w:kern w:val="2"/>
                      </w:rPr>
                    </w:pPr>
                    <w:r>
                      <w:rPr>
                        <w:rFonts w:ascii="Times New Roman" w:eastAsia="宋体繁体" w:hAnsi="Times New Roman" w:hint="eastAsia"/>
                        <w:kern w:val="2"/>
                      </w:rPr>
                      <w:t>低压电缆敷设及安装，封闭母线槽安装</w:t>
                    </w:r>
                  </w:p>
                  <w:p w14:paraId="60F889D0" w14:textId="77777777" w:rsidR="00FD5255" w:rsidRDefault="00FD5255"/>
                </w:txbxContent>
              </v:textbox>
            </v:shape>
            <v:shape id="Quad Arrow 960" o:spid="_x0000_s2402" type="#_x0000_t202" style="position:absolute;left:58;top:82;width:50;height:5" o:preferrelative="t" stroked="f">
              <v:textbox>
                <w:txbxContent>
                  <w:p w14:paraId="5DE397C4" w14:textId="77777777" w:rsidR="00FD5255" w:rsidRDefault="00000000">
                    <w:pPr>
                      <w:pStyle w:val="xl25"/>
                      <w:widowControl w:val="0"/>
                      <w:spacing w:before="0" w:beforeAutospacing="0" w:after="0" w:afterAutospacing="0" w:line="280" w:lineRule="exact"/>
                      <w:jc w:val="both"/>
                      <w:rPr>
                        <w:rFonts w:eastAsia="宋体繁体"/>
                      </w:rPr>
                    </w:pPr>
                    <w:r>
                      <w:rPr>
                        <w:rFonts w:ascii="Times New Roman" w:eastAsia="宋体繁体" w:hAnsi="Times New Roman" w:hint="eastAsia"/>
                        <w:kern w:val="2"/>
                      </w:rPr>
                      <w:t>低压房内照明动力及其它线路设备安装</w:t>
                    </w:r>
                  </w:p>
                </w:txbxContent>
              </v:textbox>
            </v:shape>
            <v:shape id="Quad Arrow 959" o:spid="_x0000_s2403" type="#_x0000_t202" style="position:absolute;left:58;top:88;width:34;height:5" o:preferrelative="t" stroked="f">
              <v:textbox>
                <w:txbxContent>
                  <w:p w14:paraId="250A9B8A" w14:textId="77777777" w:rsidR="00FD5255" w:rsidRDefault="00000000">
                    <w:pPr>
                      <w:pStyle w:val="xl25"/>
                      <w:widowControl w:val="0"/>
                      <w:spacing w:before="0" w:beforeAutospacing="0" w:after="0" w:afterAutospacing="0" w:line="280" w:lineRule="exact"/>
                      <w:jc w:val="both"/>
                      <w:rPr>
                        <w:rFonts w:ascii="Times New Roman" w:eastAsia="宋体繁体" w:hAnsi="Times New Roman"/>
                        <w:kern w:val="2"/>
                      </w:rPr>
                    </w:pPr>
                    <w:r>
                      <w:rPr>
                        <w:rFonts w:ascii="Times New Roman" w:eastAsia="宋体繁体" w:hAnsi="Times New Roman" w:hint="eastAsia"/>
                        <w:kern w:val="2"/>
                      </w:rPr>
                      <w:t>母线标识颜色</w:t>
                    </w:r>
                  </w:p>
                </w:txbxContent>
              </v:textbox>
            </v:shape>
            <v:shape id="Quad Arrow 958" o:spid="_x0000_s2404" type="#_x0000_t202" style="position:absolute;left:58;top:95;width:52;height:4" o:preferrelative="t" stroked="f">
              <v:textbox>
                <w:txbxContent>
                  <w:p w14:paraId="7E8067E3" w14:textId="77777777" w:rsidR="00FD5255" w:rsidRDefault="00000000">
                    <w:pPr>
                      <w:pStyle w:val="xl25"/>
                      <w:widowControl w:val="0"/>
                      <w:spacing w:before="0" w:beforeAutospacing="0" w:after="0" w:afterAutospacing="0" w:line="280" w:lineRule="exact"/>
                      <w:rPr>
                        <w:rFonts w:ascii="Times New Roman" w:eastAsia="宋体繁体" w:hAnsi="Times New Roman"/>
                        <w:spacing w:val="-12"/>
                        <w:kern w:val="2"/>
                      </w:rPr>
                    </w:pPr>
                    <w:r>
                      <w:rPr>
                        <w:rFonts w:ascii="Times New Roman" w:eastAsia="宋体繁体" w:hAnsi="Times New Roman" w:hint="eastAsia"/>
                        <w:spacing w:val="-12"/>
                        <w:kern w:val="2"/>
                      </w:rPr>
                      <w:t>电缆头制安，二次回路接线，设备接线，标识</w:t>
                    </w:r>
                  </w:p>
                </w:txbxContent>
              </v:textbox>
            </v:shape>
            <v:shape id="Quad Arrow 957" o:spid="_x0000_s2405" type="#_x0000_t202" style="position:absolute;left:58;top:101;width:29;height:5" o:preferrelative="t" stroked="f">
              <v:textbox>
                <w:txbxContent>
                  <w:p w14:paraId="6A6D2A5F" w14:textId="77777777" w:rsidR="00FD5255" w:rsidRDefault="00000000">
                    <w:pPr>
                      <w:pStyle w:val="xl25"/>
                      <w:widowControl w:val="0"/>
                      <w:spacing w:before="0" w:beforeAutospacing="0" w:after="0" w:afterAutospacing="0" w:line="280" w:lineRule="exact"/>
                      <w:jc w:val="both"/>
                      <w:rPr>
                        <w:rFonts w:ascii="Times New Roman" w:eastAsia="宋体繁体" w:hAnsi="Times New Roman"/>
                        <w:kern w:val="2"/>
                      </w:rPr>
                    </w:pPr>
                    <w:r>
                      <w:rPr>
                        <w:rFonts w:ascii="Times New Roman" w:eastAsia="宋体繁体" w:hAnsi="Times New Roman" w:hint="eastAsia"/>
                        <w:kern w:val="2"/>
                      </w:rPr>
                      <w:t>绝缘测试</w:t>
                    </w:r>
                  </w:p>
                </w:txbxContent>
              </v:textbox>
            </v:shape>
            <v:shape id="Quad Arrow 956" o:spid="_x0000_s2406" type="#_x0000_t202" style="position:absolute;left:58;top:107;width:47;height:5" o:preferrelative="t" stroked="f">
              <v:textbox>
                <w:txbxContent>
                  <w:p w14:paraId="78C79106" w14:textId="77777777" w:rsidR="00FD5255" w:rsidRDefault="00000000">
                    <w:pPr>
                      <w:pStyle w:val="xl25"/>
                      <w:widowControl w:val="0"/>
                      <w:spacing w:before="0" w:beforeAutospacing="0" w:after="0" w:afterAutospacing="0" w:line="280" w:lineRule="exact"/>
                      <w:jc w:val="both"/>
                      <w:rPr>
                        <w:rFonts w:ascii="Times New Roman" w:eastAsia="宋体繁体" w:hAnsi="Times New Roman"/>
                        <w:kern w:val="2"/>
                      </w:rPr>
                    </w:pPr>
                    <w:r>
                      <w:rPr>
                        <w:rFonts w:ascii="Times New Roman" w:eastAsia="宋体繁体" w:hAnsi="Times New Roman" w:hint="eastAsia"/>
                        <w:kern w:val="2"/>
                      </w:rPr>
                      <w:t>变压器、高低压柜、备用发电机等</w:t>
                    </w:r>
                  </w:p>
                </w:txbxContent>
              </v:textbox>
            </v:shape>
            <v:shape id="Quad Arrow 955" o:spid="_x0000_s2407" type="#_x0000_t202" style="position:absolute;left:58;top:112;width:50;height:5" o:preferrelative="t" stroked="f">
              <v:textbox>
                <w:txbxContent>
                  <w:p w14:paraId="5A90D6C2" w14:textId="77777777" w:rsidR="00FD5255" w:rsidRDefault="00000000">
                    <w:pPr>
                      <w:pStyle w:val="xl25"/>
                      <w:widowControl w:val="0"/>
                      <w:spacing w:before="0" w:beforeAutospacing="0" w:after="0" w:afterAutospacing="0" w:line="280" w:lineRule="exact"/>
                      <w:jc w:val="both"/>
                      <w:rPr>
                        <w:rFonts w:eastAsia="宋体繁体"/>
                      </w:rPr>
                    </w:pPr>
                    <w:r>
                      <w:rPr>
                        <w:rFonts w:ascii="Times New Roman" w:eastAsia="宋体繁体" w:hAnsi="Times New Roman" w:hint="eastAsia"/>
                        <w:kern w:val="2"/>
                      </w:rPr>
                      <w:t>高压柜、变压器、低压柜依次分段受电</w:t>
                    </w:r>
                  </w:p>
                </w:txbxContent>
              </v:textbox>
            </v:shape>
            <v:shape id="Quad Arrow 954" o:spid="_x0000_s2408" type="#_x0000_t202" style="position:absolute;left:58;top:117;width:50;height:4" o:preferrelative="t" stroked="f">
              <v:textbox>
                <w:txbxContent>
                  <w:p w14:paraId="694AB1FB" w14:textId="77777777" w:rsidR="00FD5255" w:rsidRDefault="00000000">
                    <w:pPr>
                      <w:pStyle w:val="xl25"/>
                      <w:widowControl w:val="0"/>
                      <w:spacing w:before="0" w:beforeAutospacing="0" w:after="0" w:afterAutospacing="0" w:line="280" w:lineRule="exact"/>
                      <w:jc w:val="both"/>
                      <w:rPr>
                        <w:rFonts w:ascii="Times New Roman" w:eastAsia="宋体繁体" w:hAnsi="Times New Roman"/>
                        <w:kern w:val="2"/>
                      </w:rPr>
                    </w:pPr>
                    <w:r>
                      <w:rPr>
                        <w:rFonts w:ascii="Times New Roman" w:eastAsia="宋体繁体" w:hAnsi="Times New Roman" w:hint="eastAsia"/>
                        <w:kern w:val="2"/>
                      </w:rPr>
                      <w:t>校验各段相序，参数整定，各项功能试验</w:t>
                    </w:r>
                  </w:p>
                </w:txbxContent>
              </v:textbox>
            </v:shape>
            <v:shape id="Quad Arrow 953" o:spid="_x0000_s2409" type="#_x0000_t202" style="position:absolute;left:58;top:121;width:50;height:8" o:preferrelative="t" stroked="f">
              <v:textbox>
                <w:txbxContent>
                  <w:p w14:paraId="5A47CCD7" w14:textId="77777777" w:rsidR="00FD5255" w:rsidRDefault="00000000">
                    <w:pPr>
                      <w:pStyle w:val="xl25"/>
                      <w:widowControl w:val="0"/>
                      <w:spacing w:before="0" w:beforeAutospacing="0" w:after="0" w:afterAutospacing="0" w:line="280" w:lineRule="exact"/>
                      <w:jc w:val="both"/>
                      <w:rPr>
                        <w:rFonts w:ascii="Times New Roman" w:eastAsia="宋体繁体" w:hAnsi="Times New Roman"/>
                        <w:kern w:val="2"/>
                      </w:rPr>
                    </w:pPr>
                    <w:r>
                      <w:rPr>
                        <w:rFonts w:ascii="Times New Roman" w:eastAsia="宋体繁体" w:hAnsi="Times New Roman" w:hint="eastAsia"/>
                        <w:kern w:val="2"/>
                      </w:rPr>
                      <w:t>备用发电机单机试验，</w:t>
                    </w:r>
                    <w:proofErr w:type="gramStart"/>
                    <w:r>
                      <w:rPr>
                        <w:rFonts w:ascii="Times New Roman" w:eastAsia="宋体繁体" w:hAnsi="Times New Roman" w:hint="eastAsia"/>
                        <w:kern w:val="2"/>
                      </w:rPr>
                      <w:t>并车试验</w:t>
                    </w:r>
                    <w:proofErr w:type="gramEnd"/>
                    <w:r>
                      <w:rPr>
                        <w:rFonts w:ascii="Times New Roman" w:eastAsia="宋体繁体" w:hAnsi="Times New Roman" w:hint="eastAsia"/>
                        <w:kern w:val="2"/>
                      </w:rPr>
                      <w:t>、空载，负荷试验，</w:t>
                    </w:r>
                    <w:proofErr w:type="gramStart"/>
                    <w:r>
                      <w:rPr>
                        <w:rFonts w:ascii="Times New Roman" w:eastAsia="宋体繁体" w:hAnsi="Times New Roman" w:hint="eastAsia"/>
                        <w:kern w:val="2"/>
                      </w:rPr>
                      <w:t>备自投</w:t>
                    </w:r>
                    <w:proofErr w:type="gramEnd"/>
                    <w:r>
                      <w:rPr>
                        <w:rFonts w:ascii="Times New Roman" w:eastAsia="宋体繁体" w:hAnsi="Times New Roman" w:hint="eastAsia"/>
                        <w:kern w:val="2"/>
                      </w:rPr>
                      <w:t>等</w:t>
                    </w:r>
                  </w:p>
                </w:txbxContent>
              </v:textbox>
            </v:shape>
            <v:rect id="Rectangle 952" o:spid="_x0000_s2410" style="position:absolute;left:22;top:136;width:18;height:4" o:preferrelative="t" filled="f">
              <v:stroke miterlimit="2"/>
              <v:textbox inset="0,2.84pt,0,0">
                <w:txbxContent>
                  <w:p w14:paraId="4384696A" w14:textId="77777777" w:rsidR="00FD5255" w:rsidRDefault="00000000">
                    <w:pPr>
                      <w:pStyle w:val="xl25"/>
                      <w:widowControl w:val="0"/>
                      <w:spacing w:before="0" w:beforeAutospacing="0" w:after="0" w:afterAutospacing="0" w:line="280" w:lineRule="exact"/>
                      <w:jc w:val="both"/>
                      <w:rPr>
                        <w:rFonts w:ascii="Times New Roman" w:eastAsia="宋体繁体" w:hAnsi="Times New Roman"/>
                        <w:kern w:val="2"/>
                      </w:rPr>
                    </w:pPr>
                    <w:r>
                      <w:rPr>
                        <w:rFonts w:ascii="Times New Roman" w:eastAsia="宋体繁体" w:hAnsi="Times New Roman" w:hint="eastAsia"/>
                        <w:kern w:val="2"/>
                      </w:rPr>
                      <w:t>试送电</w:t>
                    </w:r>
                  </w:p>
                </w:txbxContent>
              </v:textbox>
            </v:rect>
            <v:line id="Line 951" o:spid="_x0000_s2411" style="position:absolute" from="40,137" to="52,137" o:preferrelative="t">
              <v:stroke miterlimit="2"/>
            </v:line>
            <v:shape id="Quad Arrow 950" o:spid="_x0000_s2412" type="#_x0000_t202" style="position:absolute;left:58;top:129;width:50;height:8" o:preferrelative="t" stroked="f">
              <v:textbox>
                <w:txbxContent>
                  <w:p w14:paraId="5227B970" w14:textId="77777777" w:rsidR="00FD5255" w:rsidRDefault="00000000">
                    <w:pPr>
                      <w:pStyle w:val="xl25"/>
                      <w:widowControl w:val="0"/>
                      <w:spacing w:before="0" w:beforeAutospacing="0" w:after="0" w:afterAutospacing="0" w:line="280" w:lineRule="exact"/>
                      <w:jc w:val="both"/>
                    </w:pPr>
                    <w:r>
                      <w:rPr>
                        <w:rFonts w:ascii="Times New Roman" w:eastAsia="宋体繁体" w:hAnsi="Times New Roman" w:hint="eastAsia"/>
                        <w:kern w:val="2"/>
                      </w:rPr>
                      <w:t>检查各段相序及备用发电机送电顺序，防误并网装置。</w:t>
                    </w:r>
                  </w:p>
                  <w:p w14:paraId="5901D607" w14:textId="77777777" w:rsidR="00FD5255" w:rsidRDefault="00FD5255">
                    <w:pPr>
                      <w:spacing w:line="180" w:lineRule="atLeast"/>
                    </w:pPr>
                  </w:p>
                  <w:p w14:paraId="367CAA4D" w14:textId="77777777" w:rsidR="00FD5255" w:rsidRDefault="00FD5255"/>
                </w:txbxContent>
              </v:textbox>
            </v:shape>
            <v:shape id="Quad Arrow 949" o:spid="_x0000_s2413" type="#_x0000_t202" style="position:absolute;left:58;top:136;width:34;height:5" o:preferrelative="t" stroked="f">
              <v:textbox>
                <w:txbxContent>
                  <w:p w14:paraId="39E6A52F" w14:textId="77777777" w:rsidR="00FD5255" w:rsidRDefault="00000000">
                    <w:pPr>
                      <w:pStyle w:val="xl25"/>
                      <w:widowControl w:val="0"/>
                      <w:spacing w:before="0" w:beforeAutospacing="0" w:after="0" w:afterAutospacing="0" w:line="280" w:lineRule="exact"/>
                      <w:jc w:val="both"/>
                    </w:pPr>
                    <w:r>
                      <w:rPr>
                        <w:rFonts w:hint="eastAsia"/>
                      </w:rPr>
                      <w:t>高、低压柜分段试送电</w:t>
                    </w:r>
                  </w:p>
                </w:txbxContent>
              </v:textbox>
            </v:shape>
            <v:shape id="Quad Arrow 948" o:spid="_x0000_s2414" type="#_x0000_t202" style="position:absolute;left:58;top:140;width:34;height:5" o:preferrelative="t" stroked="f">
              <v:textbox>
                <w:txbxContent>
                  <w:p w14:paraId="3B1C66DB" w14:textId="77777777" w:rsidR="00FD5255" w:rsidRDefault="00000000">
                    <w:pPr>
                      <w:pStyle w:val="xl25"/>
                      <w:widowControl w:val="0"/>
                      <w:spacing w:before="0" w:beforeAutospacing="0" w:after="0" w:afterAutospacing="0" w:line="280" w:lineRule="exact"/>
                      <w:jc w:val="both"/>
                      <w:rPr>
                        <w:rFonts w:eastAsia="宋体繁体"/>
                      </w:rPr>
                    </w:pPr>
                    <w:r>
                      <w:rPr>
                        <w:rFonts w:hint="eastAsia"/>
                      </w:rPr>
                      <w:t>备用发电机试送电</w:t>
                    </w:r>
                  </w:p>
                </w:txbxContent>
              </v:textbox>
            </v:shape>
            <v:line id="Line 947" o:spid="_x0000_s2415" style="position:absolute" from="52,61" to="58,61" o:preferrelative="t">
              <v:stroke miterlimit="2"/>
            </v:line>
          </v:group>
        </w:pict>
      </w:r>
      <w:r>
        <w:rPr>
          <w:rFonts w:ascii="宋体" w:hAnsi="宋体"/>
          <w:color w:val="000000"/>
          <w:szCs w:val="24"/>
        </w:rPr>
        <w:t xml:space="preserve">                           </w:t>
      </w:r>
    </w:p>
    <w:p w14:paraId="758B9E3E" w14:textId="77777777" w:rsidR="00FD5255" w:rsidRDefault="00000000">
      <w:pPr>
        <w:ind w:rightChars="57" w:right="137"/>
        <w:rPr>
          <w:rFonts w:ascii="宋体" w:hAnsi="宋体"/>
          <w:color w:val="000000"/>
          <w:szCs w:val="24"/>
        </w:rPr>
      </w:pPr>
      <w:r>
        <w:rPr>
          <w:rFonts w:ascii="宋体" w:hAnsi="宋体"/>
          <w:color w:val="000000"/>
          <w:szCs w:val="24"/>
        </w:rPr>
        <w:t xml:space="preserve">                               </w:t>
      </w:r>
    </w:p>
    <w:p w14:paraId="08429F6C" w14:textId="77777777" w:rsidR="00FD5255" w:rsidRDefault="00000000">
      <w:pPr>
        <w:ind w:rightChars="57" w:right="137"/>
        <w:rPr>
          <w:rFonts w:ascii="宋体" w:hAnsi="宋体"/>
          <w:color w:val="000000"/>
          <w:szCs w:val="24"/>
        </w:rPr>
      </w:pPr>
      <w:r>
        <w:rPr>
          <w:rFonts w:ascii="宋体" w:hAnsi="宋体"/>
          <w:color w:val="000000"/>
          <w:szCs w:val="24"/>
        </w:rPr>
        <w:t xml:space="preserve">                                 </w:t>
      </w:r>
    </w:p>
    <w:p w14:paraId="7EEA9F1D" w14:textId="77777777" w:rsidR="00FD5255" w:rsidRDefault="00000000">
      <w:pPr>
        <w:ind w:rightChars="57" w:right="137"/>
        <w:rPr>
          <w:rFonts w:ascii="宋体" w:hAnsi="宋体"/>
          <w:color w:val="000000"/>
          <w:szCs w:val="24"/>
        </w:rPr>
      </w:pPr>
      <w:r>
        <w:rPr>
          <w:rFonts w:ascii="宋体" w:hAnsi="宋体"/>
          <w:color w:val="000000"/>
          <w:szCs w:val="24"/>
        </w:rPr>
        <w:t xml:space="preserve">                               </w:t>
      </w:r>
    </w:p>
    <w:p w14:paraId="09E7142C" w14:textId="77777777" w:rsidR="00FD5255" w:rsidRDefault="00000000">
      <w:pPr>
        <w:ind w:rightChars="57" w:right="137"/>
        <w:rPr>
          <w:rFonts w:ascii="宋体" w:hAnsi="宋体"/>
          <w:color w:val="000000"/>
          <w:szCs w:val="24"/>
        </w:rPr>
      </w:pPr>
      <w:r>
        <w:rPr>
          <w:rFonts w:ascii="宋体" w:hAnsi="宋体"/>
          <w:color w:val="000000"/>
          <w:szCs w:val="24"/>
        </w:rPr>
        <w:t xml:space="preserve">                               </w:t>
      </w:r>
    </w:p>
    <w:p w14:paraId="00FDA08C" w14:textId="77777777" w:rsidR="00FD5255" w:rsidRDefault="00000000">
      <w:pPr>
        <w:ind w:rightChars="57" w:right="137"/>
        <w:rPr>
          <w:rFonts w:ascii="宋体" w:hAnsi="宋体"/>
          <w:color w:val="000000"/>
          <w:szCs w:val="24"/>
        </w:rPr>
      </w:pPr>
      <w:r>
        <w:rPr>
          <w:rFonts w:ascii="宋体" w:hAnsi="宋体"/>
          <w:color w:val="000000"/>
          <w:szCs w:val="24"/>
        </w:rPr>
        <w:t xml:space="preserve">                               </w:t>
      </w:r>
    </w:p>
    <w:p w14:paraId="1D04D60E" w14:textId="77777777" w:rsidR="00FD5255" w:rsidRDefault="00000000">
      <w:pPr>
        <w:ind w:rightChars="57" w:right="137"/>
        <w:rPr>
          <w:rFonts w:ascii="宋体" w:hAnsi="宋体"/>
          <w:color w:val="000000"/>
          <w:szCs w:val="24"/>
        </w:rPr>
      </w:pPr>
      <w:r>
        <w:rPr>
          <w:rFonts w:ascii="宋体" w:hAnsi="宋体"/>
          <w:color w:val="000000"/>
          <w:szCs w:val="24"/>
        </w:rPr>
        <w:t xml:space="preserve"> </w:t>
      </w:r>
    </w:p>
    <w:p w14:paraId="5D949D98" w14:textId="77777777" w:rsidR="00FD5255" w:rsidRDefault="00000000">
      <w:pPr>
        <w:ind w:rightChars="57" w:right="137"/>
        <w:rPr>
          <w:rFonts w:ascii="宋体" w:hAnsi="宋体"/>
          <w:color w:val="000000"/>
          <w:szCs w:val="24"/>
        </w:rPr>
      </w:pPr>
      <w:r>
        <w:rPr>
          <w:rFonts w:ascii="宋体" w:hAnsi="宋体"/>
          <w:color w:val="000000"/>
          <w:szCs w:val="24"/>
        </w:rPr>
        <w:t xml:space="preserve">                              </w:t>
      </w:r>
    </w:p>
    <w:p w14:paraId="296EB2A4" w14:textId="77777777" w:rsidR="00FD5255" w:rsidRDefault="00000000">
      <w:pPr>
        <w:ind w:rightChars="57" w:right="137"/>
        <w:rPr>
          <w:rFonts w:ascii="宋体" w:hAnsi="宋体"/>
          <w:color w:val="000000"/>
          <w:szCs w:val="24"/>
        </w:rPr>
      </w:pPr>
      <w:r>
        <w:rPr>
          <w:rFonts w:ascii="宋体" w:hAnsi="宋体"/>
          <w:color w:val="000000"/>
          <w:szCs w:val="24"/>
        </w:rPr>
        <w:t xml:space="preserve">                               </w:t>
      </w:r>
    </w:p>
    <w:p w14:paraId="16C7F447" w14:textId="77777777" w:rsidR="00FD5255" w:rsidRDefault="00000000">
      <w:pPr>
        <w:pStyle w:val="6"/>
        <w:numPr>
          <w:ilvl w:val="5"/>
          <w:numId w:val="0"/>
        </w:numPr>
        <w:tabs>
          <w:tab w:val="left" w:pos="426"/>
        </w:tabs>
        <w:ind w:left="142" w:rightChars="57" w:right="137"/>
        <w:rPr>
          <w:rFonts w:ascii="宋体" w:hAnsi="宋体"/>
          <w:color w:val="000000"/>
          <w:szCs w:val="24"/>
        </w:rPr>
      </w:pPr>
      <w:r>
        <w:rPr>
          <w:rFonts w:ascii="宋体" w:hAnsi="宋体"/>
          <w:color w:val="000000"/>
          <w:szCs w:val="24"/>
        </w:rPr>
        <w:br w:type="page"/>
      </w:r>
      <w:r>
        <w:rPr>
          <w:rFonts w:ascii="宋体" w:hAnsi="宋体" w:hint="eastAsia"/>
          <w:color w:val="000000"/>
          <w:szCs w:val="24"/>
        </w:rPr>
        <w:lastRenderedPageBreak/>
        <w:t>设备开箱检查：设备和器材到达施工现场后应存放在室内或能避雨、风、沙的干燥场所，安装前应会同建设单位或监理共同进行开箱检查，并做好设备开箱记录。</w:t>
      </w:r>
    </w:p>
    <w:p w14:paraId="0FF31233" w14:textId="77777777" w:rsidR="00FD5255" w:rsidRDefault="00000000">
      <w:pPr>
        <w:pStyle w:val="6"/>
        <w:numPr>
          <w:ilvl w:val="5"/>
          <w:numId w:val="0"/>
        </w:numPr>
        <w:tabs>
          <w:tab w:val="left" w:pos="426"/>
        </w:tabs>
        <w:ind w:left="142" w:rightChars="57" w:right="137"/>
        <w:rPr>
          <w:rFonts w:ascii="宋体" w:hAnsi="宋体"/>
          <w:color w:val="000000"/>
          <w:szCs w:val="24"/>
        </w:rPr>
      </w:pPr>
      <w:r>
        <w:rPr>
          <w:rFonts w:ascii="宋体" w:hAnsi="宋体" w:hint="eastAsia"/>
          <w:color w:val="000000"/>
          <w:szCs w:val="24"/>
        </w:rPr>
        <w:t>柜（盘）要安装在基础型钢上，基础型钢安装完毕应用</w:t>
      </w:r>
      <w:r>
        <w:rPr>
          <w:rFonts w:ascii="宋体" w:hAnsi="宋体"/>
          <w:color w:val="000000"/>
          <w:szCs w:val="24"/>
        </w:rPr>
        <w:t>40</w:t>
      </w:r>
      <w:r>
        <w:rPr>
          <w:rFonts w:ascii="宋体" w:hAnsi="宋体" w:hint="eastAsia"/>
          <w:color w:val="000000"/>
          <w:szCs w:val="24"/>
        </w:rPr>
        <w:t>×</w:t>
      </w:r>
      <w:r>
        <w:rPr>
          <w:rFonts w:ascii="宋体" w:hAnsi="宋体"/>
          <w:color w:val="000000"/>
          <w:szCs w:val="24"/>
        </w:rPr>
        <w:t>4</w:t>
      </w:r>
      <w:r>
        <w:rPr>
          <w:rFonts w:ascii="宋体" w:hAnsi="宋体" w:hint="eastAsia"/>
          <w:color w:val="000000"/>
          <w:szCs w:val="24"/>
        </w:rPr>
        <w:t>扁钢在基础型钢的两端分别与接地网进行焊接，焊接面为扁钢宽度的两倍，焊接要牢固，确保基础型钢有良好的接地。</w:t>
      </w:r>
    </w:p>
    <w:p w14:paraId="7B0DF029" w14:textId="77777777" w:rsidR="00FD5255" w:rsidRDefault="00000000">
      <w:pPr>
        <w:pStyle w:val="6"/>
        <w:numPr>
          <w:ilvl w:val="5"/>
          <w:numId w:val="0"/>
        </w:numPr>
        <w:tabs>
          <w:tab w:val="left" w:pos="426"/>
        </w:tabs>
        <w:ind w:left="142" w:rightChars="57" w:right="137"/>
        <w:rPr>
          <w:rFonts w:ascii="宋体" w:hAnsi="宋体"/>
          <w:color w:val="000000"/>
          <w:szCs w:val="24"/>
        </w:rPr>
      </w:pPr>
      <w:r>
        <w:rPr>
          <w:rFonts w:ascii="宋体" w:hAnsi="宋体" w:hint="eastAsia"/>
          <w:color w:val="000000"/>
          <w:szCs w:val="24"/>
        </w:rPr>
        <w:t>盘柜（盘）定位安装：柜（盘）应接施工图的布置，接顺序将柜放在基础型钢上，逐台将</w:t>
      </w:r>
      <w:proofErr w:type="gramStart"/>
      <w:r>
        <w:rPr>
          <w:rFonts w:ascii="宋体" w:hAnsi="宋体" w:hint="eastAsia"/>
          <w:color w:val="000000"/>
          <w:szCs w:val="24"/>
        </w:rPr>
        <w:t>柜找正</w:t>
      </w:r>
      <w:proofErr w:type="gramEnd"/>
      <w:r>
        <w:rPr>
          <w:rFonts w:ascii="宋体" w:hAnsi="宋体" w:hint="eastAsia"/>
          <w:color w:val="000000"/>
          <w:szCs w:val="24"/>
        </w:rPr>
        <w:t>、找平，</w:t>
      </w:r>
      <w:proofErr w:type="gramStart"/>
      <w:r>
        <w:rPr>
          <w:rFonts w:ascii="宋体" w:hAnsi="宋体" w:hint="eastAsia"/>
          <w:color w:val="000000"/>
          <w:szCs w:val="24"/>
        </w:rPr>
        <w:t>找正时</w:t>
      </w:r>
      <w:proofErr w:type="gramEnd"/>
      <w:r>
        <w:rPr>
          <w:rFonts w:ascii="宋体" w:hAnsi="宋体" w:hint="eastAsia"/>
          <w:color w:val="000000"/>
          <w:szCs w:val="24"/>
        </w:rPr>
        <w:t>用铁片进行调整，然后</w:t>
      </w:r>
      <w:proofErr w:type="gramStart"/>
      <w:r>
        <w:rPr>
          <w:rFonts w:ascii="宋体" w:hAnsi="宋体" w:hint="eastAsia"/>
          <w:color w:val="000000"/>
          <w:szCs w:val="24"/>
        </w:rPr>
        <w:t>按柜固定螺</w:t>
      </w:r>
      <w:proofErr w:type="gramEnd"/>
      <w:r>
        <w:rPr>
          <w:rFonts w:ascii="宋体" w:hAnsi="宋体" w:hint="eastAsia"/>
          <w:color w:val="000000"/>
          <w:szCs w:val="24"/>
        </w:rPr>
        <w:t>孔尺寸，在基础型钢上用手电钻钻孔，用镀锌螺栓固定。</w:t>
      </w:r>
    </w:p>
    <w:p w14:paraId="60C35997" w14:textId="77777777" w:rsidR="00FD5255" w:rsidRDefault="00000000">
      <w:pPr>
        <w:pStyle w:val="6"/>
        <w:numPr>
          <w:ilvl w:val="5"/>
          <w:numId w:val="0"/>
        </w:numPr>
        <w:tabs>
          <w:tab w:val="left" w:pos="426"/>
        </w:tabs>
        <w:ind w:left="142" w:rightChars="57" w:right="137"/>
        <w:rPr>
          <w:rFonts w:ascii="宋体" w:hAnsi="宋体"/>
          <w:color w:val="000000"/>
          <w:szCs w:val="24"/>
        </w:rPr>
      </w:pPr>
      <w:r>
        <w:rPr>
          <w:rFonts w:ascii="宋体" w:hAnsi="宋体" w:hint="eastAsia"/>
          <w:color w:val="000000"/>
          <w:szCs w:val="24"/>
        </w:rPr>
        <w:t>柜（盘）内二次回路结线和电缆连接：成套柜（盘）内二次回路结线制造厂方大部分已完成，只有少量的</w:t>
      </w:r>
      <w:proofErr w:type="gramStart"/>
      <w:r>
        <w:rPr>
          <w:rFonts w:ascii="宋体" w:hAnsi="宋体" w:hint="eastAsia"/>
          <w:color w:val="000000"/>
          <w:szCs w:val="24"/>
        </w:rPr>
        <w:t>联锁</w:t>
      </w:r>
      <w:proofErr w:type="gramEnd"/>
      <w:r>
        <w:rPr>
          <w:rFonts w:ascii="宋体" w:hAnsi="宋体" w:hint="eastAsia"/>
          <w:color w:val="000000"/>
          <w:szCs w:val="24"/>
        </w:rPr>
        <w:t>信号线等需要结线，接地设置专用接地螺栓。</w:t>
      </w:r>
    </w:p>
    <w:p w14:paraId="4150EA12" w14:textId="77777777" w:rsidR="00FD5255" w:rsidRDefault="00000000">
      <w:pPr>
        <w:pStyle w:val="5"/>
        <w:numPr>
          <w:ilvl w:val="4"/>
          <w:numId w:val="0"/>
        </w:numPr>
        <w:ind w:left="142" w:rightChars="57" w:right="137"/>
        <w:rPr>
          <w:rFonts w:ascii="宋体" w:hAnsi="宋体"/>
          <w:bCs/>
          <w:color w:val="000000"/>
          <w:szCs w:val="24"/>
        </w:rPr>
      </w:pPr>
      <w:r>
        <w:rPr>
          <w:rFonts w:ascii="宋体" w:hAnsi="宋体" w:hint="eastAsia"/>
          <w:color w:val="000000"/>
          <w:szCs w:val="24"/>
        </w:rPr>
        <w:t>电缆终端头制作</w:t>
      </w:r>
    </w:p>
    <w:p w14:paraId="583083D0" w14:textId="77777777" w:rsidR="00FD5255" w:rsidRDefault="00000000">
      <w:pPr>
        <w:pStyle w:val="6"/>
        <w:numPr>
          <w:ilvl w:val="5"/>
          <w:numId w:val="0"/>
        </w:numPr>
        <w:tabs>
          <w:tab w:val="left" w:pos="426"/>
        </w:tabs>
        <w:ind w:left="142" w:rightChars="57" w:right="137"/>
        <w:rPr>
          <w:rFonts w:ascii="宋体" w:hAnsi="宋体"/>
          <w:color w:val="000000"/>
          <w:szCs w:val="24"/>
        </w:rPr>
      </w:pPr>
      <w:r>
        <w:rPr>
          <w:rFonts w:ascii="宋体" w:hAnsi="宋体" w:hint="eastAsia"/>
          <w:color w:val="000000"/>
          <w:szCs w:val="24"/>
        </w:rPr>
        <w:t>施工程序</w:t>
      </w:r>
    </w:p>
    <w:p w14:paraId="583DA325" w14:textId="77777777" w:rsidR="00FD5255" w:rsidRDefault="00000000">
      <w:pPr>
        <w:ind w:rightChars="57" w:right="137" w:firstLine="480"/>
        <w:rPr>
          <w:rFonts w:ascii="宋体" w:hAnsi="宋体"/>
          <w:bCs/>
          <w:color w:val="000000"/>
          <w:szCs w:val="24"/>
        </w:rPr>
      </w:pPr>
      <w:r>
        <w:rPr>
          <w:rFonts w:ascii="宋体" w:hAnsi="宋体"/>
          <w:color w:val="000000"/>
          <w:szCs w:val="24"/>
          <w:lang w:val="zh-CN"/>
        </w:rPr>
        <w:pict w14:anchorId="27EE743A">
          <v:group id="Group 926" o:spid="_x0000_s2416" style="position:absolute;left:0;text-align:left;margin-left:171pt;margin-top:7.8pt;width:153pt;height:5in;z-index:23" coordorigin="48,78" coordsize="30,72002">
            <v:rect id="Rectangle 945" o:spid="_x0000_s2417" style="position:absolute;left:48;top:78;width:30;height:5" o:preferrelative="t" filled="f">
              <v:stroke miterlimit="2"/>
              <v:textbox inset="0,2.84pt,0,0">
                <w:txbxContent>
                  <w:p w14:paraId="3DE00205" w14:textId="77777777" w:rsidR="00FD5255" w:rsidRDefault="00000000">
                    <w:pPr>
                      <w:pStyle w:val="xl25"/>
                      <w:widowControl w:val="0"/>
                      <w:spacing w:before="0" w:beforeAutospacing="0" w:after="0" w:afterAutospacing="0" w:line="280" w:lineRule="exact"/>
                      <w:rPr>
                        <w:rFonts w:eastAsia="宋体繁体"/>
                      </w:rPr>
                    </w:pPr>
                    <w:r>
                      <w:rPr>
                        <w:rFonts w:ascii="Times New Roman" w:eastAsia="宋体繁体" w:hAnsi="Times New Roman" w:hint="eastAsia"/>
                        <w:kern w:val="2"/>
                      </w:rPr>
                      <w:t>电</w:t>
                    </w:r>
                    <w:r>
                      <w:rPr>
                        <w:rFonts w:ascii="Times New Roman" w:eastAsia="宋体繁体" w:hAnsi="Times New Roman"/>
                        <w:kern w:val="2"/>
                      </w:rPr>
                      <w:t xml:space="preserve"> </w:t>
                    </w:r>
                    <w:r>
                      <w:rPr>
                        <w:rFonts w:ascii="Times New Roman" w:eastAsia="宋体繁体" w:hAnsi="Times New Roman" w:hint="eastAsia"/>
                        <w:kern w:val="2"/>
                      </w:rPr>
                      <w:t>缆</w:t>
                    </w:r>
                    <w:r>
                      <w:rPr>
                        <w:rFonts w:ascii="Times New Roman" w:eastAsia="宋体繁体" w:hAnsi="Times New Roman"/>
                        <w:kern w:val="2"/>
                      </w:rPr>
                      <w:t xml:space="preserve"> </w:t>
                    </w:r>
                    <w:r>
                      <w:rPr>
                        <w:rFonts w:ascii="Times New Roman" w:eastAsia="宋体繁体" w:hAnsi="Times New Roman" w:hint="eastAsia"/>
                        <w:kern w:val="2"/>
                      </w:rPr>
                      <w:t>头</w:t>
                    </w:r>
                    <w:r>
                      <w:rPr>
                        <w:rFonts w:ascii="Times New Roman" w:eastAsia="宋体繁体" w:hAnsi="Times New Roman"/>
                        <w:kern w:val="2"/>
                      </w:rPr>
                      <w:t xml:space="preserve"> </w:t>
                    </w:r>
                    <w:r>
                      <w:rPr>
                        <w:rFonts w:ascii="Times New Roman" w:eastAsia="宋体繁体" w:hAnsi="Times New Roman" w:hint="eastAsia"/>
                        <w:kern w:val="2"/>
                      </w:rPr>
                      <w:t>附</w:t>
                    </w:r>
                    <w:r>
                      <w:rPr>
                        <w:rFonts w:ascii="Times New Roman" w:eastAsia="宋体繁体" w:hAnsi="Times New Roman"/>
                        <w:kern w:val="2"/>
                      </w:rPr>
                      <w:t xml:space="preserve"> </w:t>
                    </w:r>
                    <w:r>
                      <w:rPr>
                        <w:rFonts w:ascii="Times New Roman" w:eastAsia="宋体繁体" w:hAnsi="Times New Roman" w:hint="eastAsia"/>
                        <w:kern w:val="2"/>
                      </w:rPr>
                      <w:t>件</w:t>
                    </w:r>
                    <w:r>
                      <w:rPr>
                        <w:rFonts w:ascii="Times New Roman" w:eastAsia="宋体繁体" w:hAnsi="Times New Roman"/>
                        <w:kern w:val="2"/>
                      </w:rPr>
                      <w:t xml:space="preserve"> </w:t>
                    </w:r>
                    <w:r>
                      <w:rPr>
                        <w:rFonts w:ascii="Times New Roman" w:eastAsia="宋体繁体" w:hAnsi="Times New Roman" w:hint="eastAsia"/>
                        <w:kern w:val="2"/>
                      </w:rPr>
                      <w:t>检</w:t>
                    </w:r>
                    <w:r>
                      <w:rPr>
                        <w:rFonts w:ascii="Times New Roman" w:eastAsia="宋体繁体" w:hAnsi="Times New Roman"/>
                        <w:kern w:val="2"/>
                      </w:rPr>
                      <w:t xml:space="preserve"> </w:t>
                    </w:r>
                    <w:r>
                      <w:rPr>
                        <w:rFonts w:ascii="Times New Roman" w:eastAsia="宋体繁体" w:hAnsi="Times New Roman" w:hint="eastAsia"/>
                        <w:kern w:val="2"/>
                      </w:rPr>
                      <w:t>查</w:t>
                    </w:r>
                  </w:p>
                </w:txbxContent>
              </v:textbox>
            </v:rect>
            <v:rect id="Rectangle 944" o:spid="_x0000_s2418" style="position:absolute;left:48;top:85;width:30;height:5" o:preferrelative="t" filled="f">
              <v:stroke miterlimit="2"/>
              <v:textbox inset="0,2.84pt,0,0">
                <w:txbxContent>
                  <w:p w14:paraId="65DDC015" w14:textId="77777777" w:rsidR="00FD5255" w:rsidRDefault="00000000">
                    <w:pPr>
                      <w:pStyle w:val="xl25"/>
                      <w:widowControl w:val="0"/>
                      <w:spacing w:before="0" w:beforeAutospacing="0" w:after="0" w:afterAutospacing="0" w:line="280" w:lineRule="exact"/>
                      <w:rPr>
                        <w:rFonts w:ascii="Times New Roman" w:eastAsia="宋体繁体" w:hAnsi="Times New Roman"/>
                        <w:kern w:val="2"/>
                      </w:rPr>
                    </w:pPr>
                    <w:r>
                      <w:rPr>
                        <w:rFonts w:ascii="Times New Roman" w:eastAsia="宋体繁体" w:hAnsi="Times New Roman" w:hint="eastAsia"/>
                        <w:kern w:val="2"/>
                      </w:rPr>
                      <w:t>剥</w:t>
                    </w:r>
                    <w:r>
                      <w:rPr>
                        <w:rFonts w:ascii="Times New Roman" w:eastAsia="宋体繁体" w:hAnsi="Times New Roman"/>
                        <w:kern w:val="2"/>
                      </w:rPr>
                      <w:t xml:space="preserve"> </w:t>
                    </w:r>
                    <w:r>
                      <w:rPr>
                        <w:rFonts w:ascii="Times New Roman" w:eastAsia="宋体繁体" w:hAnsi="Times New Roman" w:hint="eastAsia"/>
                        <w:kern w:val="2"/>
                      </w:rPr>
                      <w:t>除</w:t>
                    </w:r>
                    <w:r>
                      <w:rPr>
                        <w:rFonts w:ascii="Times New Roman" w:eastAsia="宋体繁体" w:hAnsi="Times New Roman"/>
                        <w:kern w:val="2"/>
                      </w:rPr>
                      <w:t xml:space="preserve"> </w:t>
                    </w:r>
                    <w:r>
                      <w:rPr>
                        <w:rFonts w:ascii="Times New Roman" w:eastAsia="宋体繁体" w:hAnsi="Times New Roman" w:hint="eastAsia"/>
                        <w:kern w:val="2"/>
                      </w:rPr>
                      <w:t>电</w:t>
                    </w:r>
                    <w:r>
                      <w:rPr>
                        <w:rFonts w:ascii="Times New Roman" w:eastAsia="宋体繁体" w:hAnsi="Times New Roman"/>
                        <w:kern w:val="2"/>
                      </w:rPr>
                      <w:t xml:space="preserve"> </w:t>
                    </w:r>
                    <w:r>
                      <w:rPr>
                        <w:rFonts w:ascii="Times New Roman" w:eastAsia="宋体繁体" w:hAnsi="Times New Roman" w:hint="eastAsia"/>
                        <w:kern w:val="2"/>
                      </w:rPr>
                      <w:t>缆</w:t>
                    </w:r>
                    <w:r>
                      <w:rPr>
                        <w:rFonts w:ascii="Times New Roman" w:eastAsia="宋体繁体" w:hAnsi="Times New Roman"/>
                        <w:kern w:val="2"/>
                      </w:rPr>
                      <w:t xml:space="preserve"> </w:t>
                    </w:r>
                    <w:r>
                      <w:rPr>
                        <w:rFonts w:ascii="Times New Roman" w:eastAsia="宋体繁体" w:hAnsi="Times New Roman" w:hint="eastAsia"/>
                        <w:kern w:val="2"/>
                      </w:rPr>
                      <w:t>护</w:t>
                    </w:r>
                    <w:r>
                      <w:rPr>
                        <w:rFonts w:ascii="Times New Roman" w:eastAsia="宋体繁体" w:hAnsi="Times New Roman"/>
                        <w:kern w:val="2"/>
                      </w:rPr>
                      <w:t xml:space="preserve"> </w:t>
                    </w:r>
                    <w:r>
                      <w:rPr>
                        <w:rFonts w:ascii="Times New Roman" w:eastAsia="宋体繁体" w:hAnsi="Times New Roman" w:hint="eastAsia"/>
                        <w:kern w:val="2"/>
                      </w:rPr>
                      <w:t>层</w:t>
                    </w:r>
                  </w:p>
                </w:txbxContent>
              </v:textbox>
            </v:rect>
            <v:rect id="Rectangle 943" o:spid="_x0000_s2419" style="position:absolute;left:48;top:93;width:30;height:4" o:preferrelative="t" filled="f">
              <v:stroke miterlimit="2"/>
              <v:textbox inset="0,2.84pt,0,0">
                <w:txbxContent>
                  <w:p w14:paraId="46D43484" w14:textId="77777777" w:rsidR="00FD5255" w:rsidRDefault="00000000">
                    <w:pPr>
                      <w:pStyle w:val="xl25"/>
                      <w:widowControl w:val="0"/>
                      <w:spacing w:before="0" w:beforeAutospacing="0" w:after="0" w:afterAutospacing="0" w:line="280" w:lineRule="exact"/>
                      <w:rPr>
                        <w:rFonts w:ascii="Times New Roman" w:eastAsia="宋体繁体" w:hAnsi="Times New Roman"/>
                        <w:kern w:val="2"/>
                      </w:rPr>
                    </w:pPr>
                    <w:r>
                      <w:rPr>
                        <w:rFonts w:ascii="Times New Roman" w:eastAsia="宋体繁体" w:hAnsi="Times New Roman" w:hint="eastAsia"/>
                        <w:kern w:val="2"/>
                      </w:rPr>
                      <w:t>焊</w:t>
                    </w:r>
                    <w:r>
                      <w:rPr>
                        <w:rFonts w:ascii="Times New Roman" w:eastAsia="宋体繁体" w:hAnsi="Times New Roman"/>
                        <w:kern w:val="2"/>
                      </w:rPr>
                      <w:t xml:space="preserve"> </w:t>
                    </w:r>
                    <w:r>
                      <w:rPr>
                        <w:rFonts w:ascii="Times New Roman" w:eastAsia="宋体繁体" w:hAnsi="Times New Roman" w:hint="eastAsia"/>
                        <w:kern w:val="2"/>
                      </w:rPr>
                      <w:t>接</w:t>
                    </w:r>
                    <w:r>
                      <w:rPr>
                        <w:rFonts w:ascii="Times New Roman" w:eastAsia="宋体繁体" w:hAnsi="Times New Roman"/>
                        <w:kern w:val="2"/>
                      </w:rPr>
                      <w:t xml:space="preserve"> </w:t>
                    </w:r>
                    <w:r>
                      <w:rPr>
                        <w:rFonts w:ascii="Times New Roman" w:eastAsia="宋体繁体" w:hAnsi="Times New Roman" w:hint="eastAsia"/>
                        <w:kern w:val="2"/>
                      </w:rPr>
                      <w:t>地</w:t>
                    </w:r>
                    <w:r>
                      <w:rPr>
                        <w:rFonts w:ascii="Times New Roman" w:eastAsia="宋体繁体" w:hAnsi="Times New Roman"/>
                        <w:kern w:val="2"/>
                      </w:rPr>
                      <w:t xml:space="preserve"> </w:t>
                    </w:r>
                    <w:r>
                      <w:rPr>
                        <w:rFonts w:ascii="Times New Roman" w:eastAsia="宋体繁体" w:hAnsi="Times New Roman" w:hint="eastAsia"/>
                        <w:kern w:val="2"/>
                      </w:rPr>
                      <w:t>线</w:t>
                    </w:r>
                  </w:p>
                </w:txbxContent>
              </v:textbox>
            </v:rect>
            <v:rect id="Rectangle 942" o:spid="_x0000_s2420" style="position:absolute;left:48;top:100;width:30;height:5" o:preferrelative="t" filled="f">
              <v:stroke miterlimit="2"/>
              <v:textbox inset="0,2.84pt,0,0">
                <w:txbxContent>
                  <w:p w14:paraId="62FD769F" w14:textId="77777777" w:rsidR="00FD5255" w:rsidRDefault="00000000">
                    <w:pPr>
                      <w:pStyle w:val="xl25"/>
                      <w:widowControl w:val="0"/>
                      <w:spacing w:before="0" w:beforeAutospacing="0" w:after="0" w:afterAutospacing="0" w:line="280" w:lineRule="exact"/>
                      <w:ind w:firstLine="0"/>
                      <w:rPr>
                        <w:rFonts w:ascii="Times New Roman" w:eastAsia="宋体繁体" w:hAnsi="Times New Roman"/>
                        <w:kern w:val="2"/>
                      </w:rPr>
                    </w:pPr>
                    <w:r>
                      <w:rPr>
                        <w:rFonts w:ascii="Times New Roman" w:eastAsia="宋体繁体" w:hAnsi="Times New Roman" w:hint="eastAsia"/>
                        <w:kern w:val="2"/>
                      </w:rPr>
                      <w:t>包绕填充胶、固定三叉手套</w:t>
                    </w:r>
                  </w:p>
                </w:txbxContent>
              </v:textbox>
            </v:rect>
            <v:rect id="Rectangle 941" o:spid="_x0000_s2421" style="position:absolute;left:48;top:108;width:30;height:4" o:preferrelative="t" filled="f">
              <v:stroke miterlimit="2"/>
              <v:textbox inset="0,2.84pt,0,0">
                <w:txbxContent>
                  <w:p w14:paraId="4D8C15E0" w14:textId="77777777" w:rsidR="00FD5255" w:rsidRDefault="00000000">
                    <w:pPr>
                      <w:pStyle w:val="xl25"/>
                      <w:widowControl w:val="0"/>
                      <w:spacing w:before="0" w:beforeAutospacing="0" w:after="0" w:afterAutospacing="0" w:line="280" w:lineRule="exact"/>
                      <w:rPr>
                        <w:rFonts w:eastAsia="宋体繁体"/>
                      </w:rPr>
                    </w:pPr>
                    <w:proofErr w:type="gramStart"/>
                    <w:r>
                      <w:rPr>
                        <w:rFonts w:ascii="Times New Roman" w:eastAsia="宋体繁体" w:hAnsi="Times New Roman" w:hint="eastAsia"/>
                        <w:kern w:val="2"/>
                      </w:rPr>
                      <w:t>剥铜屏蔽</w:t>
                    </w:r>
                    <w:proofErr w:type="gramEnd"/>
                    <w:r>
                      <w:rPr>
                        <w:rFonts w:ascii="Times New Roman" w:eastAsia="宋体繁体" w:hAnsi="Times New Roman" w:hint="eastAsia"/>
                        <w:kern w:val="2"/>
                      </w:rPr>
                      <w:t>层和半导电层</w:t>
                    </w:r>
                  </w:p>
                  <w:p w14:paraId="12300254" w14:textId="77777777" w:rsidR="00FD5255" w:rsidRDefault="00FD5255"/>
                </w:txbxContent>
              </v:textbox>
            </v:rect>
            <v:rect id="Rectangle 940" o:spid="_x0000_s2422" style="position:absolute;left:48;top:130;width:30;height:5" o:preferrelative="t" filled="f">
              <v:stroke miterlimit="2"/>
              <v:textbox inset="0,2.84pt,0,0">
                <w:txbxContent>
                  <w:p w14:paraId="6A4D257D" w14:textId="77777777" w:rsidR="00FD5255" w:rsidRDefault="00000000">
                    <w:pPr>
                      <w:pStyle w:val="xl25"/>
                      <w:widowControl w:val="0"/>
                      <w:spacing w:before="0" w:beforeAutospacing="0" w:after="0" w:afterAutospacing="0" w:line="280" w:lineRule="exact"/>
                      <w:rPr>
                        <w:rFonts w:eastAsia="宋体繁体"/>
                      </w:rPr>
                    </w:pPr>
                    <w:r>
                      <w:rPr>
                        <w:rFonts w:ascii="Times New Roman" w:eastAsia="宋体繁体" w:hAnsi="Times New Roman" w:hint="eastAsia"/>
                        <w:kern w:val="2"/>
                      </w:rPr>
                      <w:t>固</w:t>
                    </w:r>
                    <w:r>
                      <w:rPr>
                        <w:rFonts w:ascii="Times New Roman" w:eastAsia="宋体繁体" w:hAnsi="Times New Roman"/>
                        <w:kern w:val="2"/>
                      </w:rPr>
                      <w:t xml:space="preserve">  </w:t>
                    </w:r>
                    <w:r>
                      <w:rPr>
                        <w:rFonts w:ascii="Times New Roman" w:eastAsia="宋体繁体" w:hAnsi="Times New Roman" w:hint="eastAsia"/>
                        <w:kern w:val="2"/>
                      </w:rPr>
                      <w:t>定</w:t>
                    </w:r>
                    <w:r>
                      <w:rPr>
                        <w:rFonts w:ascii="Times New Roman" w:eastAsia="宋体繁体" w:hAnsi="Times New Roman"/>
                        <w:kern w:val="2"/>
                      </w:rPr>
                      <w:t xml:space="preserve">  </w:t>
                    </w:r>
                    <w:r>
                      <w:rPr>
                        <w:rFonts w:ascii="Times New Roman" w:eastAsia="宋体繁体" w:hAnsi="Times New Roman" w:hint="eastAsia"/>
                        <w:kern w:val="2"/>
                      </w:rPr>
                      <w:t>绝</w:t>
                    </w:r>
                    <w:r>
                      <w:rPr>
                        <w:rFonts w:ascii="Times New Roman" w:eastAsia="宋体繁体" w:hAnsi="Times New Roman"/>
                        <w:kern w:val="2"/>
                      </w:rPr>
                      <w:t xml:space="preserve">  </w:t>
                    </w:r>
                    <w:r>
                      <w:rPr>
                        <w:rFonts w:ascii="Times New Roman" w:eastAsia="宋体繁体" w:hAnsi="Times New Roman" w:hint="eastAsia"/>
                        <w:kern w:val="2"/>
                      </w:rPr>
                      <w:t>缘</w:t>
                    </w:r>
                    <w:r>
                      <w:rPr>
                        <w:rFonts w:ascii="Times New Roman" w:eastAsia="宋体繁体" w:hAnsi="Times New Roman"/>
                        <w:kern w:val="2"/>
                      </w:rPr>
                      <w:t xml:space="preserve">  </w:t>
                    </w:r>
                    <w:r>
                      <w:rPr>
                        <w:rFonts w:ascii="Times New Roman" w:eastAsia="宋体繁体" w:hAnsi="Times New Roman" w:hint="eastAsia"/>
                        <w:kern w:val="2"/>
                      </w:rPr>
                      <w:t>管</w:t>
                    </w:r>
                  </w:p>
                </w:txbxContent>
              </v:textbox>
            </v:rect>
            <v:rect id="Rectangle 939" o:spid="_x0000_s2423" style="position:absolute;left:48;top:123;width:30;height:4" o:preferrelative="t" filled="f">
              <v:stroke miterlimit="2"/>
              <v:textbox inset="0,2.84pt,0,0">
                <w:txbxContent>
                  <w:p w14:paraId="2DE95BE5" w14:textId="77777777" w:rsidR="00FD5255" w:rsidRDefault="00000000">
                    <w:pPr>
                      <w:pStyle w:val="xl25"/>
                      <w:widowControl w:val="0"/>
                      <w:spacing w:before="0" w:beforeAutospacing="0" w:after="0" w:afterAutospacing="0" w:line="280" w:lineRule="exact"/>
                      <w:rPr>
                        <w:rFonts w:ascii="Times New Roman" w:eastAsia="宋体繁体" w:hAnsi="Times New Roman"/>
                        <w:kern w:val="2"/>
                      </w:rPr>
                    </w:pPr>
                    <w:r>
                      <w:rPr>
                        <w:rFonts w:ascii="Times New Roman" w:eastAsia="宋体繁体" w:hAnsi="Times New Roman" w:hint="eastAsia"/>
                        <w:kern w:val="2"/>
                      </w:rPr>
                      <w:t>压</w:t>
                    </w:r>
                    <w:r>
                      <w:rPr>
                        <w:rFonts w:ascii="Times New Roman" w:eastAsia="宋体繁体" w:hAnsi="Times New Roman"/>
                        <w:kern w:val="2"/>
                      </w:rPr>
                      <w:t xml:space="preserve">  </w:t>
                    </w:r>
                    <w:r>
                      <w:rPr>
                        <w:rFonts w:ascii="Times New Roman" w:eastAsia="宋体繁体" w:hAnsi="Times New Roman" w:hint="eastAsia"/>
                        <w:kern w:val="2"/>
                      </w:rPr>
                      <w:t>接</w:t>
                    </w:r>
                    <w:r>
                      <w:rPr>
                        <w:rFonts w:ascii="Times New Roman" w:eastAsia="宋体繁体" w:hAnsi="Times New Roman"/>
                        <w:kern w:val="2"/>
                      </w:rPr>
                      <w:t xml:space="preserve">  </w:t>
                    </w:r>
                    <w:r>
                      <w:rPr>
                        <w:rFonts w:ascii="Times New Roman" w:eastAsia="宋体繁体" w:hAnsi="Times New Roman" w:hint="eastAsia"/>
                        <w:kern w:val="2"/>
                      </w:rPr>
                      <w:t>端</w:t>
                    </w:r>
                    <w:r>
                      <w:rPr>
                        <w:rFonts w:ascii="Times New Roman" w:eastAsia="宋体繁体" w:hAnsi="Times New Roman"/>
                        <w:kern w:val="2"/>
                      </w:rPr>
                      <w:t xml:space="preserve">  </w:t>
                    </w:r>
                    <w:r>
                      <w:rPr>
                        <w:rFonts w:ascii="Times New Roman" w:eastAsia="宋体繁体" w:hAnsi="Times New Roman" w:hint="eastAsia"/>
                        <w:kern w:val="2"/>
                      </w:rPr>
                      <w:t>子</w:t>
                    </w:r>
                  </w:p>
                </w:txbxContent>
              </v:textbox>
            </v:rect>
            <v:rect id="Rectangle 938" o:spid="_x0000_s2424" style="position:absolute;left:48;top:115;width:30;height:5" o:preferrelative="t" filled="f">
              <v:stroke miterlimit="2"/>
              <v:textbox inset="0,2.84pt,0,0">
                <w:txbxContent>
                  <w:p w14:paraId="3250D53B" w14:textId="77777777" w:rsidR="00FD5255" w:rsidRDefault="00000000">
                    <w:pPr>
                      <w:pStyle w:val="xl25"/>
                      <w:widowControl w:val="0"/>
                      <w:spacing w:before="0" w:beforeAutospacing="0" w:after="0" w:afterAutospacing="0" w:line="280" w:lineRule="exact"/>
                      <w:rPr>
                        <w:rFonts w:eastAsia="宋体繁体"/>
                      </w:rPr>
                    </w:pPr>
                    <w:r>
                      <w:rPr>
                        <w:rFonts w:ascii="Times New Roman" w:eastAsia="宋体繁体" w:hAnsi="Times New Roman" w:hint="eastAsia"/>
                        <w:kern w:val="2"/>
                      </w:rPr>
                      <w:t>固</w:t>
                    </w:r>
                    <w:r>
                      <w:rPr>
                        <w:rFonts w:ascii="Times New Roman" w:eastAsia="宋体繁体" w:hAnsi="Times New Roman"/>
                        <w:kern w:val="2"/>
                      </w:rPr>
                      <w:t xml:space="preserve">  </w:t>
                    </w:r>
                    <w:r>
                      <w:rPr>
                        <w:rFonts w:ascii="Times New Roman" w:eastAsia="宋体繁体" w:hAnsi="Times New Roman" w:hint="eastAsia"/>
                        <w:kern w:val="2"/>
                      </w:rPr>
                      <w:t>定</w:t>
                    </w:r>
                    <w:r>
                      <w:rPr>
                        <w:rFonts w:ascii="Times New Roman" w:eastAsia="宋体繁体" w:hAnsi="Times New Roman"/>
                        <w:kern w:val="2"/>
                      </w:rPr>
                      <w:t xml:space="preserve">  </w:t>
                    </w:r>
                    <w:r>
                      <w:rPr>
                        <w:rFonts w:ascii="Times New Roman" w:eastAsia="宋体繁体" w:hAnsi="Times New Roman" w:hint="eastAsia"/>
                        <w:kern w:val="2"/>
                      </w:rPr>
                      <w:t>应</w:t>
                    </w:r>
                    <w:r>
                      <w:rPr>
                        <w:rFonts w:ascii="Times New Roman" w:eastAsia="宋体繁体" w:hAnsi="Times New Roman"/>
                        <w:kern w:val="2"/>
                      </w:rPr>
                      <w:t xml:space="preserve">  </w:t>
                    </w:r>
                    <w:r>
                      <w:rPr>
                        <w:rFonts w:ascii="Times New Roman" w:eastAsia="宋体繁体" w:hAnsi="Times New Roman" w:hint="eastAsia"/>
                        <w:kern w:val="2"/>
                      </w:rPr>
                      <w:t>力</w:t>
                    </w:r>
                    <w:r>
                      <w:rPr>
                        <w:rFonts w:ascii="Times New Roman" w:eastAsia="宋体繁体" w:hAnsi="Times New Roman"/>
                        <w:kern w:val="2"/>
                      </w:rPr>
                      <w:t xml:space="preserve">  </w:t>
                    </w:r>
                    <w:r>
                      <w:rPr>
                        <w:rFonts w:ascii="Times New Roman" w:eastAsia="宋体繁体" w:hAnsi="Times New Roman" w:hint="eastAsia"/>
                        <w:kern w:val="2"/>
                      </w:rPr>
                      <w:t>管</w:t>
                    </w:r>
                  </w:p>
                </w:txbxContent>
              </v:textbox>
            </v:rect>
            <v:rect id="Rectangle 937" o:spid="_x0000_s2425" style="position:absolute;left:48;top:138;width:30;height:4" o:preferrelative="t" filled="f">
              <v:stroke miterlimit="2"/>
              <v:textbox inset="0,2.84pt,0,0">
                <w:txbxContent>
                  <w:p w14:paraId="40CC3D92" w14:textId="77777777" w:rsidR="00FD5255" w:rsidRDefault="00000000">
                    <w:pPr>
                      <w:pStyle w:val="xl25"/>
                      <w:widowControl w:val="0"/>
                      <w:spacing w:before="0" w:beforeAutospacing="0" w:after="0" w:afterAutospacing="0" w:line="280" w:lineRule="exact"/>
                      <w:rPr>
                        <w:rFonts w:eastAsia="宋体繁体"/>
                      </w:rPr>
                    </w:pPr>
                    <w:r>
                      <w:rPr>
                        <w:rFonts w:ascii="Times New Roman" w:eastAsia="宋体繁体" w:hAnsi="Times New Roman" w:hint="eastAsia"/>
                        <w:kern w:val="2"/>
                      </w:rPr>
                      <w:t>固</w:t>
                    </w:r>
                    <w:r>
                      <w:rPr>
                        <w:rFonts w:ascii="Times New Roman" w:eastAsia="宋体繁体" w:hAnsi="Times New Roman"/>
                        <w:kern w:val="2"/>
                      </w:rPr>
                      <w:t xml:space="preserve"> </w:t>
                    </w:r>
                    <w:r>
                      <w:rPr>
                        <w:rFonts w:ascii="Times New Roman" w:eastAsia="宋体繁体" w:hAnsi="Times New Roman" w:hint="eastAsia"/>
                        <w:kern w:val="2"/>
                      </w:rPr>
                      <w:t>定</w:t>
                    </w:r>
                    <w:r>
                      <w:rPr>
                        <w:rFonts w:ascii="Times New Roman" w:eastAsia="宋体繁体" w:hAnsi="Times New Roman"/>
                        <w:kern w:val="2"/>
                      </w:rPr>
                      <w:t xml:space="preserve"> </w:t>
                    </w:r>
                    <w:r>
                      <w:rPr>
                        <w:rFonts w:ascii="Times New Roman" w:eastAsia="宋体繁体" w:hAnsi="Times New Roman" w:hint="eastAsia"/>
                        <w:kern w:val="2"/>
                      </w:rPr>
                      <w:t>色</w:t>
                    </w:r>
                    <w:r>
                      <w:rPr>
                        <w:rFonts w:ascii="Times New Roman" w:eastAsia="宋体繁体" w:hAnsi="Times New Roman"/>
                        <w:kern w:val="2"/>
                      </w:rPr>
                      <w:t xml:space="preserve"> </w:t>
                    </w:r>
                    <w:r>
                      <w:rPr>
                        <w:rFonts w:ascii="Times New Roman" w:eastAsia="宋体繁体" w:hAnsi="Times New Roman" w:hint="eastAsia"/>
                        <w:kern w:val="2"/>
                      </w:rPr>
                      <w:t>相</w:t>
                    </w:r>
                    <w:r>
                      <w:rPr>
                        <w:rFonts w:ascii="Times New Roman" w:eastAsia="宋体繁体" w:hAnsi="Times New Roman"/>
                        <w:kern w:val="2"/>
                      </w:rPr>
                      <w:t xml:space="preserve"> </w:t>
                    </w:r>
                    <w:r>
                      <w:rPr>
                        <w:rFonts w:ascii="Times New Roman" w:eastAsia="宋体繁体" w:hAnsi="Times New Roman" w:hint="eastAsia"/>
                        <w:kern w:val="2"/>
                      </w:rPr>
                      <w:t>密</w:t>
                    </w:r>
                    <w:r>
                      <w:rPr>
                        <w:rFonts w:ascii="Times New Roman" w:eastAsia="宋体繁体" w:hAnsi="Times New Roman"/>
                        <w:kern w:val="2"/>
                      </w:rPr>
                      <w:t xml:space="preserve"> </w:t>
                    </w:r>
                    <w:r>
                      <w:rPr>
                        <w:rFonts w:ascii="Times New Roman" w:eastAsia="宋体繁体" w:hAnsi="Times New Roman" w:hint="eastAsia"/>
                        <w:kern w:val="2"/>
                      </w:rPr>
                      <w:t>封</w:t>
                    </w:r>
                    <w:r>
                      <w:rPr>
                        <w:rFonts w:ascii="Times New Roman" w:eastAsia="宋体繁体" w:hAnsi="Times New Roman"/>
                        <w:kern w:val="2"/>
                      </w:rPr>
                      <w:t xml:space="preserve"> </w:t>
                    </w:r>
                    <w:r>
                      <w:rPr>
                        <w:rFonts w:ascii="Times New Roman" w:eastAsia="宋体繁体" w:hAnsi="Times New Roman" w:hint="eastAsia"/>
                        <w:kern w:val="2"/>
                      </w:rPr>
                      <w:t>管</w:t>
                    </w:r>
                  </w:p>
                </w:txbxContent>
              </v:textbox>
            </v:rect>
            <v:rect id="Rectangle 936" o:spid="_x0000_s2426" style="position:absolute;left:48;top:145;width:30;height:5" o:preferrelative="t" filled="f">
              <v:stroke miterlimit="2"/>
              <v:textbox inset="0,2.84pt,0,0">
                <w:txbxContent>
                  <w:p w14:paraId="4C6AEDC9" w14:textId="77777777" w:rsidR="00FD5255" w:rsidRDefault="00000000">
                    <w:pPr>
                      <w:pStyle w:val="xl25"/>
                      <w:widowControl w:val="0"/>
                      <w:spacing w:before="0" w:beforeAutospacing="0" w:after="0" w:afterAutospacing="0" w:line="280" w:lineRule="exact"/>
                      <w:rPr>
                        <w:rFonts w:ascii="Times New Roman" w:eastAsia="宋体繁体" w:hAnsi="Times New Roman"/>
                        <w:kern w:val="2"/>
                      </w:rPr>
                    </w:pPr>
                    <w:r>
                      <w:rPr>
                        <w:rFonts w:ascii="Times New Roman" w:eastAsia="宋体繁体" w:hAnsi="Times New Roman" w:hint="eastAsia"/>
                        <w:kern w:val="2"/>
                      </w:rPr>
                      <w:t>送</w:t>
                    </w:r>
                    <w:r>
                      <w:rPr>
                        <w:rFonts w:ascii="Times New Roman" w:eastAsia="宋体繁体" w:hAnsi="Times New Roman"/>
                        <w:kern w:val="2"/>
                      </w:rPr>
                      <w:t xml:space="preserve"> </w:t>
                    </w:r>
                    <w:r>
                      <w:rPr>
                        <w:rFonts w:ascii="Times New Roman" w:eastAsia="宋体繁体" w:hAnsi="Times New Roman" w:hint="eastAsia"/>
                        <w:kern w:val="2"/>
                      </w:rPr>
                      <w:t>电</w:t>
                    </w:r>
                    <w:r>
                      <w:rPr>
                        <w:rFonts w:ascii="Times New Roman" w:eastAsia="宋体繁体" w:hAnsi="Times New Roman"/>
                        <w:kern w:val="2"/>
                      </w:rPr>
                      <w:t xml:space="preserve"> </w:t>
                    </w:r>
                    <w:r>
                      <w:rPr>
                        <w:rFonts w:ascii="Times New Roman" w:eastAsia="宋体繁体" w:hAnsi="Times New Roman" w:hint="eastAsia"/>
                        <w:kern w:val="2"/>
                      </w:rPr>
                      <w:t>运</w:t>
                    </w:r>
                    <w:r>
                      <w:rPr>
                        <w:rFonts w:ascii="Times New Roman" w:eastAsia="宋体繁体" w:hAnsi="Times New Roman"/>
                        <w:kern w:val="2"/>
                      </w:rPr>
                      <w:t xml:space="preserve">  </w:t>
                    </w:r>
                    <w:r>
                      <w:rPr>
                        <w:rFonts w:ascii="Times New Roman" w:eastAsia="宋体繁体" w:hAnsi="Times New Roman" w:hint="eastAsia"/>
                        <w:kern w:val="2"/>
                      </w:rPr>
                      <w:t>行</w:t>
                    </w:r>
                    <w:r>
                      <w:rPr>
                        <w:rFonts w:ascii="Times New Roman" w:eastAsia="宋体繁体" w:hAnsi="Times New Roman"/>
                        <w:kern w:val="2"/>
                      </w:rPr>
                      <w:t xml:space="preserve"> </w:t>
                    </w:r>
                    <w:r>
                      <w:rPr>
                        <w:rFonts w:ascii="Times New Roman" w:eastAsia="宋体繁体" w:hAnsi="Times New Roman" w:hint="eastAsia"/>
                        <w:kern w:val="2"/>
                      </w:rPr>
                      <w:t>验</w:t>
                    </w:r>
                    <w:r>
                      <w:rPr>
                        <w:rFonts w:ascii="Times New Roman" w:eastAsia="宋体繁体" w:hAnsi="Times New Roman"/>
                        <w:kern w:val="2"/>
                      </w:rPr>
                      <w:t xml:space="preserve"> </w:t>
                    </w:r>
                    <w:r>
                      <w:rPr>
                        <w:rFonts w:ascii="Times New Roman" w:eastAsia="宋体繁体" w:hAnsi="Times New Roman" w:hint="eastAsia"/>
                        <w:kern w:val="2"/>
                      </w:rPr>
                      <w:t>收</w:t>
                    </w:r>
                  </w:p>
                </w:txbxContent>
              </v:textbox>
            </v:rect>
            <v:line id="Line 935" o:spid="_x0000_s2427" style="position:absolute" from="64,143" to="64,145" o:preferrelative="t">
              <v:stroke endarrow="block" miterlimit="2"/>
            </v:line>
            <v:line id="Line 934" o:spid="_x0000_s2428" style="position:absolute" from="64,135" to="64,138" o:preferrelative="t">
              <v:stroke endarrow="block" miterlimit="2"/>
            </v:line>
            <v:line id="Line 933" o:spid="_x0000_s2429" style="position:absolute" from="64,127" to="64,130" o:preferrelative="t">
              <v:stroke endarrow="block" miterlimit="2"/>
            </v:line>
            <v:line id="Line 932" o:spid="_x0000_s2430" style="position:absolute" from="64,120" to="64,123" o:preferrelative="t">
              <v:stroke endarrow="block" miterlimit="2"/>
            </v:line>
            <v:line id="Line 931" o:spid="_x0000_s2431" style="position:absolute" from="64,112" to="64,115" o:preferrelative="t">
              <v:stroke endarrow="block" miterlimit="2"/>
            </v:line>
            <v:line id="Line 930" o:spid="_x0000_s2432" style="position:absolute" from="64,105" to="64,108" o:preferrelative="t">
              <v:stroke endarrow="block" miterlimit="2"/>
            </v:line>
            <v:line id="Line 929" o:spid="_x0000_s2433" style="position:absolute" from="64,97" to="64,100" o:preferrelative="t">
              <v:stroke endarrow="block" miterlimit="2"/>
            </v:line>
            <v:line id="Line 928" o:spid="_x0000_s2434" style="position:absolute" from="64,90" to="64,93" o:preferrelative="t">
              <v:stroke endarrow="block" miterlimit="2"/>
            </v:line>
            <v:line id="Line 927" o:spid="_x0000_s2435" style="position:absolute" from="64,83" to="64,85" o:preferrelative="t">
              <v:stroke endarrow="block" miterlimit="2"/>
            </v:line>
          </v:group>
        </w:pict>
      </w:r>
    </w:p>
    <w:p w14:paraId="4FA8A173" w14:textId="77777777" w:rsidR="00FD5255" w:rsidRDefault="00FD5255">
      <w:pPr>
        <w:ind w:left="480" w:rightChars="57" w:right="137"/>
        <w:rPr>
          <w:rFonts w:ascii="宋体" w:hAnsi="宋体"/>
          <w:color w:val="000000"/>
          <w:szCs w:val="24"/>
        </w:rPr>
      </w:pPr>
    </w:p>
    <w:p w14:paraId="13469EE8" w14:textId="77777777" w:rsidR="00FD5255" w:rsidRDefault="00FD5255">
      <w:pPr>
        <w:ind w:left="480" w:rightChars="57" w:right="137"/>
        <w:rPr>
          <w:rFonts w:ascii="宋体" w:hAnsi="宋体"/>
          <w:color w:val="000000"/>
          <w:szCs w:val="24"/>
        </w:rPr>
      </w:pPr>
    </w:p>
    <w:p w14:paraId="174AF3DD" w14:textId="77777777" w:rsidR="00FD5255" w:rsidRDefault="00FD5255">
      <w:pPr>
        <w:ind w:rightChars="57" w:right="137" w:firstLine="480"/>
        <w:rPr>
          <w:rFonts w:ascii="宋体" w:hAnsi="宋体"/>
          <w:color w:val="000000"/>
          <w:szCs w:val="24"/>
        </w:rPr>
      </w:pPr>
    </w:p>
    <w:p w14:paraId="317A2700" w14:textId="77777777" w:rsidR="00FD5255" w:rsidRDefault="00000000">
      <w:pPr>
        <w:ind w:rightChars="57" w:right="137"/>
        <w:rPr>
          <w:rFonts w:ascii="宋体" w:hAnsi="宋体"/>
          <w:color w:val="000000"/>
          <w:szCs w:val="24"/>
        </w:rPr>
      </w:pPr>
      <w:r>
        <w:rPr>
          <w:rFonts w:ascii="宋体" w:hAnsi="宋体"/>
          <w:color w:val="000000"/>
          <w:szCs w:val="24"/>
        </w:rPr>
        <w:t xml:space="preserve">   </w:t>
      </w:r>
    </w:p>
    <w:p w14:paraId="3636E9F1" w14:textId="77777777" w:rsidR="00FD5255" w:rsidRDefault="00FD5255">
      <w:pPr>
        <w:ind w:rightChars="57" w:right="137"/>
        <w:rPr>
          <w:rFonts w:ascii="宋体" w:hAnsi="宋体"/>
          <w:color w:val="000000"/>
          <w:szCs w:val="24"/>
        </w:rPr>
      </w:pPr>
    </w:p>
    <w:p w14:paraId="73B98C34" w14:textId="77777777" w:rsidR="00FD5255" w:rsidRDefault="00FD5255">
      <w:pPr>
        <w:ind w:rightChars="57" w:right="137"/>
        <w:rPr>
          <w:rFonts w:ascii="宋体" w:hAnsi="宋体"/>
          <w:color w:val="000000"/>
          <w:szCs w:val="24"/>
        </w:rPr>
      </w:pPr>
    </w:p>
    <w:p w14:paraId="304495F0" w14:textId="77777777" w:rsidR="00FD5255" w:rsidRDefault="00000000">
      <w:pPr>
        <w:ind w:rightChars="57" w:right="137"/>
        <w:rPr>
          <w:rFonts w:ascii="宋体" w:hAnsi="宋体"/>
          <w:color w:val="000000"/>
          <w:szCs w:val="24"/>
        </w:rPr>
      </w:pPr>
      <w:r>
        <w:rPr>
          <w:rFonts w:ascii="宋体" w:hAnsi="宋体"/>
          <w:color w:val="000000"/>
          <w:szCs w:val="24"/>
        </w:rPr>
        <w:t xml:space="preserve"> </w:t>
      </w:r>
    </w:p>
    <w:p w14:paraId="5238D328" w14:textId="77777777" w:rsidR="00FD5255" w:rsidRDefault="00FD5255">
      <w:pPr>
        <w:ind w:rightChars="57" w:right="137"/>
        <w:rPr>
          <w:rFonts w:ascii="宋体" w:hAnsi="宋体"/>
          <w:color w:val="000000"/>
          <w:szCs w:val="24"/>
        </w:rPr>
      </w:pPr>
    </w:p>
    <w:p w14:paraId="69097D7F" w14:textId="77777777" w:rsidR="00FD5255" w:rsidRDefault="00FD5255">
      <w:pPr>
        <w:ind w:rightChars="57" w:right="137"/>
        <w:rPr>
          <w:rFonts w:ascii="宋体" w:hAnsi="宋体"/>
          <w:color w:val="000000"/>
          <w:szCs w:val="24"/>
        </w:rPr>
      </w:pPr>
    </w:p>
    <w:p w14:paraId="2C20546B" w14:textId="77777777" w:rsidR="00FD5255" w:rsidRDefault="00FD5255">
      <w:pPr>
        <w:ind w:rightChars="57" w:right="137"/>
        <w:rPr>
          <w:rFonts w:ascii="宋体" w:hAnsi="宋体"/>
          <w:color w:val="000000"/>
          <w:szCs w:val="24"/>
        </w:rPr>
      </w:pPr>
    </w:p>
    <w:p w14:paraId="6F535A32" w14:textId="77777777" w:rsidR="00FD5255" w:rsidRDefault="00FD5255">
      <w:pPr>
        <w:ind w:rightChars="57" w:right="137"/>
        <w:rPr>
          <w:rFonts w:ascii="宋体" w:hAnsi="宋体"/>
          <w:color w:val="000000"/>
          <w:szCs w:val="24"/>
        </w:rPr>
      </w:pPr>
    </w:p>
    <w:p w14:paraId="6BB81B62" w14:textId="77777777" w:rsidR="00FD5255" w:rsidRDefault="00FD5255">
      <w:pPr>
        <w:ind w:rightChars="57" w:right="137"/>
        <w:rPr>
          <w:rFonts w:ascii="宋体" w:hAnsi="宋体"/>
          <w:color w:val="000000"/>
          <w:szCs w:val="24"/>
        </w:rPr>
      </w:pPr>
    </w:p>
    <w:p w14:paraId="10FF7C1C" w14:textId="77777777" w:rsidR="00FD5255" w:rsidRDefault="00FD5255">
      <w:pPr>
        <w:ind w:rightChars="57" w:right="137"/>
        <w:rPr>
          <w:rFonts w:ascii="宋体" w:hAnsi="宋体"/>
          <w:color w:val="000000"/>
          <w:szCs w:val="24"/>
        </w:rPr>
      </w:pPr>
    </w:p>
    <w:p w14:paraId="3448FB3D" w14:textId="77777777" w:rsidR="00FD5255" w:rsidRDefault="00FD5255">
      <w:pPr>
        <w:ind w:rightChars="57" w:right="137"/>
        <w:rPr>
          <w:rFonts w:ascii="宋体" w:hAnsi="宋体"/>
          <w:color w:val="000000"/>
          <w:szCs w:val="24"/>
        </w:rPr>
      </w:pPr>
    </w:p>
    <w:p w14:paraId="6EDB2E6C" w14:textId="77777777" w:rsidR="00FD5255" w:rsidRDefault="00FD5255">
      <w:pPr>
        <w:ind w:rightChars="57" w:right="137"/>
        <w:rPr>
          <w:rFonts w:ascii="宋体" w:hAnsi="宋体"/>
          <w:color w:val="000000"/>
          <w:szCs w:val="24"/>
        </w:rPr>
      </w:pPr>
    </w:p>
    <w:p w14:paraId="6990C836" w14:textId="77777777" w:rsidR="00FD5255" w:rsidRDefault="00FD5255">
      <w:pPr>
        <w:ind w:rightChars="57" w:right="137"/>
        <w:rPr>
          <w:rFonts w:ascii="宋体" w:hAnsi="宋体"/>
          <w:color w:val="000000"/>
          <w:szCs w:val="24"/>
        </w:rPr>
      </w:pPr>
    </w:p>
    <w:p w14:paraId="725DBDDE" w14:textId="77777777" w:rsidR="00FD5255" w:rsidRDefault="00FD5255">
      <w:pPr>
        <w:ind w:rightChars="57" w:right="137"/>
        <w:rPr>
          <w:rFonts w:ascii="宋体" w:hAnsi="宋体"/>
          <w:color w:val="000000"/>
          <w:szCs w:val="24"/>
        </w:rPr>
      </w:pPr>
    </w:p>
    <w:p w14:paraId="1149F054" w14:textId="77777777" w:rsidR="00FD5255" w:rsidRDefault="00000000">
      <w:pPr>
        <w:pStyle w:val="6"/>
        <w:numPr>
          <w:ilvl w:val="5"/>
          <w:numId w:val="0"/>
        </w:numPr>
        <w:tabs>
          <w:tab w:val="left" w:pos="426"/>
        </w:tabs>
        <w:ind w:left="142" w:rightChars="57" w:right="137"/>
        <w:rPr>
          <w:rFonts w:ascii="宋体" w:hAnsi="宋体"/>
          <w:color w:val="000000"/>
          <w:szCs w:val="24"/>
        </w:rPr>
      </w:pPr>
      <w:r>
        <w:rPr>
          <w:rFonts w:ascii="宋体" w:hAnsi="宋体" w:hint="eastAsia"/>
          <w:color w:val="000000"/>
          <w:szCs w:val="24"/>
        </w:rPr>
        <w:lastRenderedPageBreak/>
        <w:t>电缆头制作应防止尘埃、杂物落入绝缘内，严禁在雾或雨中施工。</w:t>
      </w:r>
    </w:p>
    <w:p w14:paraId="5C957199" w14:textId="77777777" w:rsidR="00FD5255" w:rsidRDefault="00000000">
      <w:pPr>
        <w:pStyle w:val="6"/>
        <w:numPr>
          <w:ilvl w:val="5"/>
          <w:numId w:val="0"/>
        </w:numPr>
        <w:tabs>
          <w:tab w:val="left" w:pos="426"/>
        </w:tabs>
        <w:ind w:left="142" w:rightChars="57" w:right="137"/>
        <w:rPr>
          <w:rFonts w:ascii="宋体" w:hAnsi="宋体"/>
          <w:color w:val="000000"/>
          <w:szCs w:val="24"/>
        </w:rPr>
      </w:pPr>
      <w:r>
        <w:rPr>
          <w:rFonts w:ascii="宋体" w:hAnsi="宋体" w:hint="eastAsia"/>
          <w:color w:val="000000"/>
          <w:szCs w:val="24"/>
        </w:rPr>
        <w:t>施工前应检查电缆绝缘状况良好，检查附件规格应与电缆一致，零部件齐全无损伤，绝缘材料不得受潮，密封材料不得失效。</w:t>
      </w:r>
    </w:p>
    <w:p w14:paraId="6C33E56D" w14:textId="77777777" w:rsidR="00FD5255" w:rsidRDefault="00000000">
      <w:pPr>
        <w:pStyle w:val="6"/>
        <w:numPr>
          <w:ilvl w:val="5"/>
          <w:numId w:val="0"/>
        </w:numPr>
        <w:tabs>
          <w:tab w:val="left" w:pos="426"/>
        </w:tabs>
        <w:ind w:left="142" w:rightChars="57" w:right="137"/>
        <w:rPr>
          <w:rFonts w:ascii="宋体" w:hAnsi="宋体"/>
          <w:color w:val="000000"/>
          <w:szCs w:val="24"/>
        </w:rPr>
      </w:pPr>
      <w:bookmarkStart w:id="1282" w:name="_Toc51769582"/>
      <w:bookmarkStart w:id="1283" w:name="_Toc43767644"/>
      <w:r>
        <w:rPr>
          <w:rFonts w:ascii="宋体" w:hAnsi="宋体" w:hint="eastAsia"/>
          <w:color w:val="000000"/>
          <w:szCs w:val="24"/>
        </w:rPr>
        <w:t>防雷及接地系统安装</w:t>
      </w:r>
      <w:bookmarkEnd w:id="1282"/>
      <w:bookmarkEnd w:id="1283"/>
    </w:p>
    <w:p w14:paraId="1DF5878D"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施工程序</w:t>
      </w:r>
    </w:p>
    <w:p w14:paraId="6F5DF6EC" w14:textId="77777777" w:rsidR="00FD5255" w:rsidRDefault="00000000">
      <w:pPr>
        <w:ind w:rightChars="57" w:right="137" w:firstLine="561"/>
        <w:rPr>
          <w:rFonts w:ascii="宋体" w:hAnsi="宋体"/>
          <w:bCs/>
          <w:color w:val="000000"/>
          <w:szCs w:val="24"/>
        </w:rPr>
      </w:pPr>
      <w:r>
        <w:rPr>
          <w:rFonts w:ascii="宋体" w:hAnsi="宋体"/>
          <w:color w:val="000000"/>
          <w:szCs w:val="24"/>
          <w:lang w:val="zh-CN"/>
        </w:rPr>
        <w:pict w14:anchorId="01ED8B53">
          <v:group id="Group 898" o:spid="_x0000_s2436" style="position:absolute;left:0;text-align:left;margin-left:32.8pt;margin-top:0;width:394.2pt;height:321.65pt;z-index:24" coordorigin="26,34" coordsize="75,55862">
            <v:rect id="Rectangle 925" o:spid="_x0000_s2437" style="position:absolute;left:27;top:68;width:27;height:5" o:preferrelative="t" filled="f">
              <v:stroke miterlimit="2"/>
              <v:textbox inset="1pt,2.84pt,1pt,1pt">
                <w:txbxContent>
                  <w:p w14:paraId="218953F0" w14:textId="77777777" w:rsidR="00FD5255" w:rsidRDefault="00000000">
                    <w:pPr>
                      <w:pStyle w:val="xl25"/>
                      <w:widowControl w:val="0"/>
                      <w:spacing w:before="0" w:beforeAutospacing="0" w:after="0" w:afterAutospacing="0" w:line="280" w:lineRule="exact"/>
                      <w:rPr>
                        <w:rFonts w:eastAsia="宋体繁体"/>
                      </w:rPr>
                    </w:pPr>
                    <w:r>
                      <w:rPr>
                        <w:rFonts w:ascii="Times New Roman" w:eastAsia="宋体繁体" w:hAnsi="Times New Roman" w:hint="eastAsia"/>
                        <w:kern w:val="2"/>
                      </w:rPr>
                      <w:t>接地干线明敷设</w:t>
                    </w:r>
                  </w:p>
                </w:txbxContent>
              </v:textbox>
            </v:rect>
            <v:rect id="Rectangle 924" o:spid="_x0000_s2438" style="position:absolute;left:63;top:68;width:31;height:5" o:preferrelative="t" filled="f">
              <v:stroke miterlimit="2"/>
              <v:textbox inset="1pt,2.84pt,1pt,1pt">
                <w:txbxContent>
                  <w:p w14:paraId="5A4E6B3D" w14:textId="77777777" w:rsidR="00FD5255" w:rsidRDefault="00000000">
                    <w:pPr>
                      <w:pStyle w:val="xl25"/>
                      <w:widowControl w:val="0"/>
                      <w:spacing w:before="0" w:beforeAutospacing="0" w:after="0" w:afterAutospacing="0" w:line="280" w:lineRule="exact"/>
                      <w:ind w:firstLine="0"/>
                      <w:rPr>
                        <w:rFonts w:eastAsia="宋体繁体"/>
                      </w:rPr>
                    </w:pPr>
                    <w:r>
                      <w:rPr>
                        <w:rFonts w:ascii="Times New Roman" w:eastAsia="宋体繁体" w:hAnsi="Times New Roman" w:hint="eastAsia"/>
                        <w:kern w:val="2"/>
                      </w:rPr>
                      <w:t>防雷引下线和均压环暗敷设</w:t>
                    </w:r>
                  </w:p>
                </w:txbxContent>
              </v:textbox>
            </v:rect>
            <v:rect id="Rectangle 923" o:spid="_x0000_s2439" style="position:absolute;left:52;top:86;width:17;height:4" o:preferrelative="t" filled="f">
              <v:stroke miterlimit="2"/>
              <v:textbox inset="1pt,2.84pt,1pt,1pt">
                <w:txbxContent>
                  <w:p w14:paraId="577D189A" w14:textId="77777777" w:rsidR="00FD5255" w:rsidRDefault="00000000">
                    <w:pPr>
                      <w:pStyle w:val="xl25"/>
                      <w:widowControl w:val="0"/>
                      <w:spacing w:before="0" w:beforeAutospacing="0" w:after="0" w:afterAutospacing="0" w:line="280" w:lineRule="exact"/>
                      <w:ind w:firstLine="0"/>
                      <w:rPr>
                        <w:rFonts w:eastAsia="宋体繁体"/>
                      </w:rPr>
                    </w:pPr>
                    <w:r>
                      <w:rPr>
                        <w:rFonts w:ascii="Times New Roman" w:eastAsia="宋体繁体" w:hAnsi="Times New Roman" w:hint="eastAsia"/>
                        <w:kern w:val="2"/>
                      </w:rPr>
                      <w:t>避雷器安装</w:t>
                    </w:r>
                  </w:p>
                </w:txbxContent>
              </v:textbox>
            </v:rect>
            <v:rect id="Rectangle 922" o:spid="_x0000_s2440" style="position:absolute;left:76;top:86;width:22;height:4" o:preferrelative="t" filled="f">
              <v:stroke miterlimit="2"/>
              <v:textbox inset="1pt,2.84pt,1pt,1pt">
                <w:txbxContent>
                  <w:p w14:paraId="41E28FD8" w14:textId="77777777" w:rsidR="00FD5255" w:rsidRDefault="00000000">
                    <w:pPr>
                      <w:pStyle w:val="xl25"/>
                      <w:widowControl w:val="0"/>
                      <w:spacing w:before="0" w:beforeAutospacing="0" w:after="0" w:afterAutospacing="0" w:line="280" w:lineRule="exact"/>
                      <w:ind w:firstLine="0"/>
                      <w:jc w:val="both"/>
                      <w:rPr>
                        <w:rFonts w:eastAsia="宋体繁体"/>
                      </w:rPr>
                    </w:pPr>
                    <w:r>
                      <w:rPr>
                        <w:rFonts w:ascii="Times New Roman" w:eastAsia="宋体繁体" w:hAnsi="Times New Roman" w:hint="eastAsia"/>
                        <w:kern w:val="2"/>
                      </w:rPr>
                      <w:t>保护接地干线敷设</w:t>
                    </w:r>
                  </w:p>
                </w:txbxContent>
              </v:textbox>
            </v:rect>
            <v:rect id="Rectangle 921" o:spid="_x0000_s2441" style="position:absolute;left:26;top:86;width:23;height:4" o:preferrelative="t" filled="f">
              <v:stroke miterlimit="2"/>
              <v:textbox inset="1pt,2.84pt,1pt,1pt">
                <w:txbxContent>
                  <w:p w14:paraId="613CBC82" w14:textId="77777777" w:rsidR="00FD5255" w:rsidRDefault="00000000">
                    <w:pPr>
                      <w:pStyle w:val="xl25"/>
                      <w:widowControl w:val="0"/>
                      <w:spacing w:before="0" w:beforeAutospacing="0" w:after="0" w:afterAutospacing="0" w:line="280" w:lineRule="exact"/>
                      <w:ind w:firstLine="0"/>
                      <w:jc w:val="both"/>
                      <w:rPr>
                        <w:rFonts w:eastAsia="宋体繁体"/>
                      </w:rPr>
                    </w:pPr>
                    <w:r>
                      <w:rPr>
                        <w:rFonts w:ascii="Times New Roman" w:eastAsia="宋体繁体" w:hAnsi="Times New Roman" w:hint="eastAsia"/>
                        <w:kern w:val="2"/>
                      </w:rPr>
                      <w:t>避雷网或避雷带安装</w:t>
                    </w:r>
                  </w:p>
                </w:txbxContent>
              </v:textbox>
            </v:rect>
            <v:rect id="Rectangle 920" o:spid="_x0000_s2442" style="position:absolute;left:31;top:34;width:26;height:5" o:preferrelative="t" filled="f">
              <v:stroke miterlimit="2"/>
              <v:textbox inset="1pt,2.84pt,1pt,1pt">
                <w:txbxContent>
                  <w:p w14:paraId="35B41D2D" w14:textId="77777777" w:rsidR="00FD5255" w:rsidRDefault="00000000">
                    <w:pPr>
                      <w:pStyle w:val="xl25"/>
                      <w:widowControl w:val="0"/>
                      <w:spacing w:before="0" w:beforeAutospacing="0" w:after="0" w:afterAutospacing="0" w:line="280" w:lineRule="exact"/>
                      <w:ind w:firstLine="0"/>
                      <w:rPr>
                        <w:rFonts w:eastAsia="宋体繁体"/>
                      </w:rPr>
                    </w:pPr>
                    <w:r>
                      <w:rPr>
                        <w:rFonts w:ascii="Times New Roman" w:eastAsia="宋体繁体" w:hAnsi="Times New Roman" w:hint="eastAsia"/>
                        <w:kern w:val="2"/>
                      </w:rPr>
                      <w:t>挖人工接地体地沟</w:t>
                    </w:r>
                  </w:p>
                </w:txbxContent>
              </v:textbox>
            </v:rect>
            <v:rect id="Rectangle 919" o:spid="_x0000_s2443" style="position:absolute;left:30;top:44;width:32;height:5" o:preferrelative="t" filled="f">
              <v:stroke miterlimit="2"/>
              <v:textbox inset="1pt,2.84pt,1pt,1pt">
                <w:txbxContent>
                  <w:p w14:paraId="20230549" w14:textId="77777777" w:rsidR="00FD5255" w:rsidRDefault="00000000">
                    <w:pPr>
                      <w:pStyle w:val="xl25"/>
                      <w:widowControl w:val="0"/>
                      <w:spacing w:before="0" w:beforeAutospacing="0" w:after="0" w:afterAutospacing="0" w:line="280" w:lineRule="exact"/>
                      <w:ind w:firstLine="0"/>
                      <w:jc w:val="both"/>
                      <w:rPr>
                        <w:rFonts w:eastAsia="宋体繁体"/>
                      </w:rPr>
                    </w:pPr>
                    <w:r>
                      <w:rPr>
                        <w:rFonts w:ascii="Times New Roman" w:eastAsia="宋体繁体" w:hAnsi="Times New Roman" w:hint="eastAsia"/>
                        <w:kern w:val="2"/>
                      </w:rPr>
                      <w:t>人工接地体（极）制作与埋设</w:t>
                    </w:r>
                  </w:p>
                </w:txbxContent>
              </v:textbox>
            </v:rect>
            <v:rect id="Rectangle 918" o:spid="_x0000_s2444" style="position:absolute;left:64;top:39;width:5;height:5" o:preferrelative="t" filled="f" strokecolor="white">
              <v:stroke miterlimit="2"/>
              <v:textbox inset="1pt,2.84pt,1pt,1pt">
                <w:txbxContent>
                  <w:p w14:paraId="47CED96D" w14:textId="77777777" w:rsidR="00FD5255" w:rsidRDefault="00000000">
                    <w:r>
                      <w:t xml:space="preserve"> </w:t>
                    </w:r>
                    <w:r>
                      <w:rPr>
                        <w:rFonts w:hint="eastAsia"/>
                      </w:rPr>
                      <w:t>或</w:t>
                    </w:r>
                  </w:p>
                </w:txbxContent>
              </v:textbox>
            </v:rect>
            <v:rect id="Rectangle 917" o:spid="_x0000_s2445" style="position:absolute;left:71;top:39;width:31;height:5" o:preferrelative="t" filled="f">
              <v:stroke miterlimit="2"/>
              <v:textbox inset="1pt,2.84pt,1pt,1pt">
                <w:txbxContent>
                  <w:p w14:paraId="4A0F7A2F" w14:textId="77777777" w:rsidR="00FD5255" w:rsidRDefault="00000000">
                    <w:pPr>
                      <w:pStyle w:val="xl25"/>
                      <w:widowControl w:val="0"/>
                      <w:spacing w:before="0" w:beforeAutospacing="0" w:after="0" w:afterAutospacing="0" w:line="280" w:lineRule="exact"/>
                      <w:ind w:firstLine="0"/>
                      <w:rPr>
                        <w:rFonts w:eastAsia="宋体繁体"/>
                      </w:rPr>
                    </w:pPr>
                    <w:r>
                      <w:rPr>
                        <w:rFonts w:ascii="Times New Roman" w:eastAsia="宋体繁体" w:hAnsi="Times New Roman" w:hint="eastAsia"/>
                        <w:kern w:val="2"/>
                      </w:rPr>
                      <w:t>（</w:t>
                    </w:r>
                    <w:r>
                      <w:rPr>
                        <w:rFonts w:ascii="Times New Roman" w:eastAsia="宋体繁体" w:hAnsi="Times New Roman" w:hint="eastAsia"/>
                        <w:kern w:val="2"/>
                      </w:rPr>
                      <w:t>交流）自然接地体选择</w:t>
                    </w:r>
                  </w:p>
                </w:txbxContent>
              </v:textbox>
            </v:rect>
            <v:line id="Line 916" o:spid="_x0000_s2446" style="position:absolute" from="44,39" to="44,44" o:preferrelative="t">
              <v:stroke endarrow="block" miterlimit="2"/>
            </v:line>
            <v:line id="Line 915" o:spid="_x0000_s2447" style="position:absolute" from="44,49" to="44,52" o:preferrelative="t">
              <v:stroke miterlimit="2"/>
            </v:line>
            <v:line id="Line 914" o:spid="_x0000_s2448" style="position:absolute" from="87,44" to="87,52" o:preferrelative="t">
              <v:stroke miterlimit="2"/>
            </v:line>
            <v:line id="Line 913" o:spid="_x0000_s2449" style="position:absolute" from="44,52" to="87,52" o:preferrelative="t">
              <v:stroke miterlimit="2"/>
            </v:line>
            <v:line id="Line 912" o:spid="_x0000_s2450" style="position:absolute" from="60,52" to="60,56" o:preferrelative="t">
              <v:stroke endarrow="block" miterlimit="2"/>
            </v:line>
            <v:rect id="Rectangle 911" o:spid="_x0000_s2451" style="position:absolute;left:46;top:56;width:29;height:5" o:preferrelative="t" filled="f">
              <v:stroke miterlimit="2"/>
              <v:textbox inset="1pt,2.84pt,1pt,1pt">
                <w:txbxContent>
                  <w:p w14:paraId="7FCDB16A" w14:textId="77777777" w:rsidR="00FD5255" w:rsidRDefault="00000000">
                    <w:pPr>
                      <w:pStyle w:val="xl25"/>
                      <w:widowControl w:val="0"/>
                      <w:spacing w:before="0" w:beforeAutospacing="0" w:after="0" w:afterAutospacing="0" w:line="280" w:lineRule="exact"/>
                      <w:ind w:firstLine="0"/>
                      <w:rPr>
                        <w:rFonts w:eastAsia="宋体繁体"/>
                      </w:rPr>
                    </w:pPr>
                    <w:r>
                      <w:rPr>
                        <w:rFonts w:ascii="Times New Roman" w:eastAsia="宋体繁体" w:hAnsi="Times New Roman" w:hint="eastAsia"/>
                        <w:kern w:val="2"/>
                      </w:rPr>
                      <w:t>接地电阻测定隐蔽验收</w:t>
                    </w:r>
                  </w:p>
                </w:txbxContent>
              </v:textbox>
            </v:rect>
            <v:line id="Line 910" o:spid="_x0000_s2452" style="position:absolute" from="60,61" to="60,65" o:preferrelative="t">
              <v:stroke miterlimit="2"/>
            </v:line>
            <v:line id="Line 909" o:spid="_x0000_s2453" style="position:absolute" from="40,65" to="40,68" o:preferrelative="t">
              <v:stroke endarrow="block" miterlimit="2"/>
            </v:line>
            <v:line id="Line 908" o:spid="_x0000_s2454" style="position:absolute" from="78,65" to="78,68" o:preferrelative="t">
              <v:stroke endarrow="block" miterlimit="2"/>
            </v:line>
            <v:line id="Line 907" o:spid="_x0000_s2455" style="position:absolute" from="40,65" to="78,65" o:preferrelative="t">
              <v:stroke miterlimit="2"/>
            </v:line>
            <v:line id="Line 906" o:spid="_x0000_s2456" style="position:absolute" from="40,73" to="40,76" o:preferrelative="t">
              <v:stroke miterlimit="2"/>
            </v:line>
            <v:line id="Line 905" o:spid="_x0000_s2457" style="position:absolute" from="78,73" to="78,76" o:preferrelative="t">
              <v:stroke miterlimit="2"/>
            </v:line>
            <v:line id="Line 904" o:spid="_x0000_s2458" style="position:absolute" from="40,76" to="78,76" o:preferrelative="t">
              <v:stroke miterlimit="2"/>
            </v:line>
            <v:line id="Line 903" o:spid="_x0000_s2459" style="position:absolute" from="60,76" to="60,81" o:preferrelative="t">
              <v:stroke miterlimit="2"/>
            </v:line>
            <v:line id="Line 902" o:spid="_x0000_s2460" style="position:absolute" from="39,81" to="39,86" o:preferrelative="t">
              <v:stroke endarrow="block" miterlimit="2"/>
            </v:line>
            <v:line id="Line 901" o:spid="_x0000_s2461" style="position:absolute" from="60,81" to="60,86" o:preferrelative="t">
              <v:stroke endarrow="block" miterlimit="2"/>
            </v:line>
            <v:line id="Line 900" o:spid="_x0000_s2462" style="position:absolute" from="87,81" to="87,86" o:preferrelative="t">
              <v:stroke endarrow="block" miterlimit="2"/>
            </v:line>
            <v:line id="Line 899" o:spid="_x0000_s2463" style="position:absolute" from="39,81" to="87,81" o:preferrelative="t">
              <v:stroke miterlimit="2"/>
            </v:line>
          </v:group>
        </w:pict>
      </w:r>
    </w:p>
    <w:p w14:paraId="02D6BF9D" w14:textId="77777777" w:rsidR="00FD5255" w:rsidRDefault="00000000">
      <w:pPr>
        <w:ind w:rightChars="57" w:right="137"/>
        <w:rPr>
          <w:rFonts w:ascii="宋体" w:hAnsi="宋体"/>
          <w:color w:val="000000"/>
          <w:szCs w:val="24"/>
        </w:rPr>
      </w:pPr>
      <w:r>
        <w:rPr>
          <w:rFonts w:ascii="宋体" w:hAnsi="宋体"/>
          <w:color w:val="000000"/>
          <w:szCs w:val="24"/>
        </w:rPr>
        <w:t xml:space="preserve">  </w:t>
      </w:r>
    </w:p>
    <w:p w14:paraId="03819187" w14:textId="77777777" w:rsidR="00FD5255" w:rsidRDefault="00FD5255">
      <w:pPr>
        <w:ind w:rightChars="57" w:right="137"/>
        <w:rPr>
          <w:rFonts w:ascii="宋体" w:hAnsi="宋体"/>
          <w:color w:val="000000"/>
          <w:szCs w:val="24"/>
        </w:rPr>
      </w:pPr>
    </w:p>
    <w:p w14:paraId="1CB890F5" w14:textId="77777777" w:rsidR="00FD5255" w:rsidRDefault="00FD5255">
      <w:pPr>
        <w:ind w:rightChars="57" w:right="137"/>
        <w:rPr>
          <w:rFonts w:ascii="宋体" w:hAnsi="宋体"/>
          <w:color w:val="000000"/>
          <w:szCs w:val="24"/>
        </w:rPr>
      </w:pPr>
    </w:p>
    <w:p w14:paraId="6F9DD837" w14:textId="77777777" w:rsidR="00FD5255" w:rsidRDefault="00000000">
      <w:pPr>
        <w:ind w:rightChars="57" w:right="137"/>
        <w:rPr>
          <w:rFonts w:ascii="宋体" w:hAnsi="宋体"/>
          <w:color w:val="000000"/>
          <w:szCs w:val="24"/>
        </w:rPr>
      </w:pPr>
      <w:r>
        <w:rPr>
          <w:rFonts w:ascii="宋体" w:hAnsi="宋体"/>
          <w:color w:val="000000"/>
          <w:szCs w:val="24"/>
        </w:rPr>
        <w:t xml:space="preserve">                                                                        </w:t>
      </w:r>
    </w:p>
    <w:p w14:paraId="157CA30B" w14:textId="77777777" w:rsidR="00FD5255" w:rsidRDefault="00FD5255">
      <w:pPr>
        <w:ind w:rightChars="57" w:right="137"/>
        <w:rPr>
          <w:rFonts w:ascii="宋体" w:hAnsi="宋体"/>
          <w:color w:val="000000"/>
          <w:szCs w:val="24"/>
        </w:rPr>
      </w:pPr>
    </w:p>
    <w:p w14:paraId="69878BD3" w14:textId="77777777" w:rsidR="00FD5255" w:rsidRDefault="00FD5255">
      <w:pPr>
        <w:ind w:rightChars="57" w:right="137"/>
        <w:rPr>
          <w:rFonts w:ascii="宋体" w:hAnsi="宋体"/>
          <w:color w:val="000000"/>
          <w:szCs w:val="24"/>
        </w:rPr>
      </w:pPr>
    </w:p>
    <w:p w14:paraId="100C0BA6" w14:textId="77777777" w:rsidR="00FD5255" w:rsidRDefault="00FD5255">
      <w:pPr>
        <w:ind w:rightChars="57" w:right="137"/>
        <w:rPr>
          <w:rFonts w:ascii="宋体" w:hAnsi="宋体"/>
          <w:color w:val="000000"/>
          <w:szCs w:val="24"/>
        </w:rPr>
      </w:pPr>
    </w:p>
    <w:p w14:paraId="3927ABA8" w14:textId="77777777" w:rsidR="00FD5255" w:rsidRDefault="00FD5255">
      <w:pPr>
        <w:ind w:rightChars="57" w:right="137"/>
        <w:rPr>
          <w:rFonts w:ascii="宋体" w:hAnsi="宋体"/>
          <w:color w:val="000000"/>
          <w:szCs w:val="24"/>
        </w:rPr>
      </w:pPr>
    </w:p>
    <w:p w14:paraId="41F12964" w14:textId="77777777" w:rsidR="00FD5255" w:rsidRDefault="00FD5255">
      <w:pPr>
        <w:ind w:rightChars="57" w:right="137"/>
        <w:rPr>
          <w:rFonts w:ascii="宋体" w:hAnsi="宋体"/>
          <w:color w:val="000000"/>
          <w:szCs w:val="24"/>
        </w:rPr>
      </w:pPr>
    </w:p>
    <w:p w14:paraId="5BCDC79B" w14:textId="77777777" w:rsidR="00FD5255" w:rsidRDefault="00FD5255">
      <w:pPr>
        <w:ind w:rightChars="57" w:right="137"/>
        <w:rPr>
          <w:rFonts w:ascii="宋体" w:hAnsi="宋体"/>
          <w:color w:val="000000"/>
          <w:szCs w:val="24"/>
        </w:rPr>
      </w:pPr>
    </w:p>
    <w:p w14:paraId="006F5CD4" w14:textId="77777777" w:rsidR="00FD5255" w:rsidRDefault="00FD5255">
      <w:pPr>
        <w:ind w:rightChars="57" w:right="137"/>
        <w:rPr>
          <w:rFonts w:ascii="宋体" w:hAnsi="宋体"/>
          <w:color w:val="000000"/>
          <w:szCs w:val="24"/>
        </w:rPr>
      </w:pPr>
    </w:p>
    <w:p w14:paraId="4B48EA7C" w14:textId="77777777" w:rsidR="00FD5255" w:rsidRDefault="00FD5255">
      <w:pPr>
        <w:ind w:rightChars="57" w:right="137"/>
        <w:rPr>
          <w:rFonts w:ascii="宋体" w:hAnsi="宋体"/>
          <w:color w:val="000000"/>
          <w:szCs w:val="24"/>
        </w:rPr>
      </w:pPr>
    </w:p>
    <w:p w14:paraId="47587D1A" w14:textId="77777777" w:rsidR="00FD5255" w:rsidRDefault="00FD5255">
      <w:pPr>
        <w:ind w:rightChars="57" w:right="137" w:firstLine="0"/>
        <w:rPr>
          <w:rFonts w:ascii="宋体" w:hAnsi="宋体"/>
          <w:color w:val="000000"/>
          <w:szCs w:val="24"/>
        </w:rPr>
      </w:pPr>
    </w:p>
    <w:p w14:paraId="28C41C86" w14:textId="77777777" w:rsidR="00FD5255" w:rsidRDefault="00000000">
      <w:pPr>
        <w:pStyle w:val="5"/>
        <w:numPr>
          <w:ilvl w:val="4"/>
          <w:numId w:val="0"/>
        </w:numPr>
        <w:ind w:left="210" w:rightChars="57" w:right="137" w:hanging="68"/>
        <w:rPr>
          <w:rFonts w:ascii="宋体" w:hAnsi="宋体"/>
          <w:color w:val="000000"/>
          <w:szCs w:val="24"/>
        </w:rPr>
      </w:pPr>
      <w:r>
        <w:rPr>
          <w:rFonts w:ascii="宋体" w:hAnsi="宋体" w:hint="eastAsia"/>
          <w:color w:val="000000"/>
          <w:szCs w:val="24"/>
        </w:rPr>
        <w:t>自然接地体的利用</w:t>
      </w:r>
    </w:p>
    <w:p w14:paraId="0686FE80" w14:textId="77777777" w:rsidR="00FD5255" w:rsidRDefault="00000000">
      <w:pPr>
        <w:ind w:rightChars="57" w:right="137" w:hanging="68"/>
      </w:pPr>
      <w:bookmarkStart w:id="1284" w:name="_Toc244422511"/>
      <w:bookmarkStart w:id="1285" w:name="_Toc247602535"/>
      <w:bookmarkStart w:id="1286" w:name="_Toc247604105"/>
      <w:r>
        <w:rPr>
          <w:rFonts w:hint="eastAsia"/>
        </w:rPr>
        <w:t>选择建筑物的四个方位对称的地桩作为接地体，利用承重的柱结构中的钢筋作为防雷引下线（接地干线）。</w:t>
      </w:r>
      <w:bookmarkEnd w:id="1284"/>
      <w:bookmarkEnd w:id="1285"/>
      <w:bookmarkEnd w:id="1286"/>
      <w:r>
        <w:t xml:space="preserve"> </w:t>
      </w:r>
    </w:p>
    <w:p w14:paraId="03DE225C" w14:textId="77777777" w:rsidR="00FD5255" w:rsidRDefault="00000000">
      <w:pPr>
        <w:pStyle w:val="5"/>
        <w:numPr>
          <w:ilvl w:val="4"/>
          <w:numId w:val="0"/>
        </w:numPr>
        <w:ind w:left="210" w:rightChars="57" w:right="137" w:hanging="68"/>
        <w:rPr>
          <w:rFonts w:ascii="宋体" w:hAnsi="宋体"/>
          <w:color w:val="000000"/>
          <w:szCs w:val="24"/>
        </w:rPr>
      </w:pPr>
      <w:r>
        <w:rPr>
          <w:rFonts w:ascii="宋体" w:hAnsi="宋体" w:hint="eastAsia"/>
          <w:color w:val="000000"/>
          <w:szCs w:val="24"/>
        </w:rPr>
        <w:t>避雷网、带安装</w:t>
      </w:r>
    </w:p>
    <w:p w14:paraId="7BD8DD30" w14:textId="77777777" w:rsidR="00FD5255" w:rsidRDefault="00000000">
      <w:pPr>
        <w:ind w:rightChars="57" w:right="137" w:hanging="68"/>
      </w:pPr>
      <w:bookmarkStart w:id="1287" w:name="_Toc247602536"/>
      <w:bookmarkStart w:id="1288" w:name="_Toc247604106"/>
      <w:bookmarkStart w:id="1289" w:name="_Toc244422512"/>
      <w:r>
        <w:rPr>
          <w:rFonts w:hint="eastAsia"/>
        </w:rPr>
        <w:t>避雷线应平直，弯曲处不得小于</w:t>
      </w:r>
      <w:r>
        <w:t>90</w:t>
      </w:r>
      <w:r>
        <w:rPr>
          <w:rFonts w:hint="eastAsia"/>
        </w:rPr>
        <w:t>。，弯曲半径不得小于</w:t>
      </w:r>
      <w:proofErr w:type="gramStart"/>
      <w:r>
        <w:rPr>
          <w:rFonts w:hint="eastAsia"/>
        </w:rPr>
        <w:t>园钢</w:t>
      </w:r>
      <w:proofErr w:type="gramEnd"/>
      <w:r>
        <w:t>10</w:t>
      </w:r>
      <w:r>
        <w:rPr>
          <w:rFonts w:hint="eastAsia"/>
        </w:rPr>
        <w:t>倍。避雷带明敷支架高为</w:t>
      </w:r>
      <w:r>
        <w:t>10</w:t>
      </w:r>
      <w:r>
        <w:rPr>
          <w:rFonts w:hint="eastAsia"/>
        </w:rPr>
        <w:t>～</w:t>
      </w:r>
      <w:r>
        <w:t>20cm</w:t>
      </w:r>
      <w:r>
        <w:rPr>
          <w:rFonts w:hint="eastAsia"/>
        </w:rPr>
        <w:t>，其各支架间距不大于</w:t>
      </w:r>
      <w:r>
        <w:t>1.5m</w:t>
      </w:r>
      <w:r>
        <w:rPr>
          <w:rFonts w:hint="eastAsia"/>
        </w:rPr>
        <w:t>。</w:t>
      </w:r>
      <w:bookmarkEnd w:id="1287"/>
      <w:bookmarkEnd w:id="1288"/>
      <w:bookmarkEnd w:id="1289"/>
    </w:p>
    <w:p w14:paraId="49AA7C5D" w14:textId="77777777" w:rsidR="00FD5255" w:rsidRDefault="00000000">
      <w:pPr>
        <w:pStyle w:val="4"/>
        <w:numPr>
          <w:ilvl w:val="3"/>
          <w:numId w:val="0"/>
        </w:numPr>
        <w:ind w:left="210" w:rightChars="57" w:right="137" w:hanging="68"/>
        <w:rPr>
          <w:rFonts w:ascii="宋体" w:hAnsi="宋体"/>
          <w:color w:val="000000"/>
          <w:szCs w:val="24"/>
        </w:rPr>
      </w:pPr>
      <w:bookmarkStart w:id="1290" w:name="_Toc51769583"/>
      <w:bookmarkStart w:id="1291" w:name="_Toc43767645"/>
      <w:r>
        <w:rPr>
          <w:rFonts w:ascii="宋体" w:hAnsi="宋体" w:hint="eastAsia"/>
          <w:color w:val="000000"/>
          <w:szCs w:val="24"/>
        </w:rPr>
        <w:t>动力系统安装</w:t>
      </w:r>
      <w:bookmarkEnd w:id="1290"/>
      <w:bookmarkEnd w:id="1291"/>
    </w:p>
    <w:p w14:paraId="2C71D46D" w14:textId="77777777" w:rsidR="00FD5255" w:rsidRDefault="00000000">
      <w:pPr>
        <w:pStyle w:val="5"/>
        <w:numPr>
          <w:ilvl w:val="4"/>
          <w:numId w:val="0"/>
        </w:numPr>
        <w:ind w:left="210" w:rightChars="57" w:right="137" w:hanging="68"/>
        <w:rPr>
          <w:rFonts w:ascii="宋体" w:hAnsi="宋体"/>
          <w:color w:val="000000"/>
          <w:szCs w:val="24"/>
        </w:rPr>
      </w:pPr>
      <w:r>
        <w:rPr>
          <w:rFonts w:ascii="宋体" w:hAnsi="宋体" w:hint="eastAsia"/>
          <w:color w:val="000000"/>
          <w:szCs w:val="24"/>
        </w:rPr>
        <w:t>电缆桥架（托盘式、槽式、梯架式）安装</w:t>
      </w:r>
    </w:p>
    <w:p w14:paraId="25EF2EDE" w14:textId="77777777" w:rsidR="00FD5255" w:rsidRDefault="00FD5255">
      <w:pPr>
        <w:ind w:rightChars="57" w:right="137"/>
        <w:rPr>
          <w:rFonts w:ascii="宋体" w:hAnsi="宋体"/>
          <w:color w:val="000000"/>
          <w:szCs w:val="24"/>
        </w:rPr>
      </w:pPr>
    </w:p>
    <w:p w14:paraId="63E5C93F" w14:textId="77777777" w:rsidR="00FD5255" w:rsidRDefault="00FD5255">
      <w:pPr>
        <w:ind w:rightChars="57" w:right="137"/>
        <w:rPr>
          <w:rFonts w:ascii="宋体" w:hAnsi="宋体"/>
          <w:color w:val="000000"/>
          <w:szCs w:val="24"/>
        </w:rPr>
      </w:pPr>
    </w:p>
    <w:p w14:paraId="0166647C" w14:textId="77777777" w:rsidR="00FD5255" w:rsidRDefault="00FD5255">
      <w:pPr>
        <w:ind w:rightChars="57" w:right="137"/>
        <w:rPr>
          <w:rFonts w:ascii="宋体" w:hAnsi="宋体"/>
          <w:color w:val="000000"/>
          <w:szCs w:val="24"/>
        </w:rPr>
      </w:pPr>
    </w:p>
    <w:p w14:paraId="5029A06B" w14:textId="77777777" w:rsidR="00FD5255" w:rsidRDefault="00000000">
      <w:pPr>
        <w:pStyle w:val="6"/>
        <w:numPr>
          <w:ilvl w:val="5"/>
          <w:numId w:val="0"/>
        </w:numPr>
        <w:ind w:left="142" w:rightChars="57" w:right="137"/>
        <w:rPr>
          <w:rFonts w:ascii="宋体" w:hAnsi="宋体"/>
          <w:color w:val="000000"/>
          <w:szCs w:val="24"/>
        </w:rPr>
      </w:pPr>
      <w:r>
        <w:rPr>
          <w:rFonts w:ascii="宋体" w:hAnsi="宋体" w:hint="eastAsia"/>
          <w:color w:val="000000"/>
          <w:szCs w:val="24"/>
        </w:rPr>
        <w:lastRenderedPageBreak/>
        <w:t>施工程序</w:t>
      </w:r>
    </w:p>
    <w:p w14:paraId="67FC0BA0" w14:textId="77777777" w:rsidR="00FD5255" w:rsidRDefault="00000000">
      <w:pPr>
        <w:pStyle w:val="5"/>
        <w:numPr>
          <w:ilvl w:val="4"/>
          <w:numId w:val="0"/>
        </w:numPr>
        <w:tabs>
          <w:tab w:val="clear" w:pos="0"/>
        </w:tabs>
        <w:ind w:leftChars="5" w:left="101" w:rightChars="57" w:right="137" w:hangingChars="37" w:hanging="89"/>
        <w:rPr>
          <w:rFonts w:ascii="宋体" w:hAnsi="宋体"/>
          <w:color w:val="000000"/>
          <w:szCs w:val="24"/>
        </w:rPr>
      </w:pPr>
      <w:r>
        <w:rPr>
          <w:rFonts w:ascii="宋体" w:hAnsi="宋体"/>
          <w:color w:val="000000"/>
          <w:szCs w:val="24"/>
        </w:rPr>
        <w:pict w14:anchorId="11068FC0">
          <v:group id="Group 886" o:spid="_x0000_s2464" style="position:absolute;left:0;text-align:left;margin-left:171pt;margin-top:10.5pt;width:99pt;height:248.9pt;z-index:25" coordorigin="55,55" coordsize="19,49782">
            <v:rect id="Rectangle 897" o:spid="_x0000_s2465" style="position:absolute;left:55;top:55;width:19;height:5" o:preferrelative="t" filled="f">
              <v:stroke miterlimit="2"/>
              <v:textbox inset="0,0,0,0">
                <w:txbxContent>
                  <w:p w14:paraId="032B162D" w14:textId="77777777" w:rsidR="00FD5255" w:rsidRDefault="00000000">
                    <w:pPr>
                      <w:pStyle w:val="xl25"/>
                      <w:widowControl w:val="0"/>
                      <w:spacing w:before="0" w:beforeAutospacing="0" w:after="0" w:afterAutospacing="0" w:line="280" w:lineRule="exact"/>
                      <w:ind w:firstLine="0"/>
                      <w:rPr>
                        <w:rFonts w:ascii="Times New Roman" w:eastAsia="宋体繁体" w:hAnsi="Times New Roman"/>
                        <w:kern w:val="2"/>
                      </w:rPr>
                    </w:pPr>
                    <w:r>
                      <w:rPr>
                        <w:rFonts w:ascii="Times New Roman" w:eastAsia="宋体繁体" w:hAnsi="Times New Roman" w:hint="eastAsia"/>
                        <w:kern w:val="2"/>
                      </w:rPr>
                      <w:t>桥架定位设计</w:t>
                    </w:r>
                  </w:p>
                </w:txbxContent>
              </v:textbox>
            </v:rect>
            <v:rect id="Rectangle 896" o:spid="_x0000_s2466" style="position:absolute;left:55;top:64;width:19;height:5" o:preferrelative="t" filled="f">
              <v:stroke miterlimit="2"/>
              <v:textbox inset="0,0,0,0">
                <w:txbxContent>
                  <w:p w14:paraId="09FAE47E" w14:textId="77777777" w:rsidR="00FD5255" w:rsidRDefault="00000000">
                    <w:pPr>
                      <w:pStyle w:val="xl25"/>
                      <w:widowControl w:val="0"/>
                      <w:spacing w:before="0" w:beforeAutospacing="0" w:after="0" w:afterAutospacing="0" w:line="280" w:lineRule="exact"/>
                      <w:ind w:firstLine="0"/>
                      <w:rPr>
                        <w:rFonts w:eastAsia="宋体繁体"/>
                      </w:rPr>
                    </w:pPr>
                    <w:r>
                      <w:rPr>
                        <w:rFonts w:ascii="Times New Roman" w:eastAsia="宋体繁体" w:hAnsi="Times New Roman" w:hint="eastAsia"/>
                        <w:kern w:val="2"/>
                      </w:rPr>
                      <w:t>桥架及部件定货</w:t>
                    </w:r>
                  </w:p>
                </w:txbxContent>
              </v:textbox>
            </v:rect>
            <v:rect id="Rectangle 895" o:spid="_x0000_s2467" style="position:absolute;left:55;top:73;width:19;height:5" o:preferrelative="t" filled="f">
              <v:stroke miterlimit="2"/>
              <v:textbox inset="0,0,0,0">
                <w:txbxContent>
                  <w:p w14:paraId="552EE931" w14:textId="77777777" w:rsidR="00FD5255" w:rsidRDefault="00000000">
                    <w:pPr>
                      <w:pStyle w:val="xl25"/>
                      <w:widowControl w:val="0"/>
                      <w:spacing w:before="0" w:beforeAutospacing="0" w:after="0" w:afterAutospacing="0" w:line="280" w:lineRule="exact"/>
                      <w:rPr>
                        <w:rFonts w:ascii="Times New Roman" w:eastAsia="宋体繁体" w:hAnsi="Times New Roman"/>
                        <w:kern w:val="2"/>
                      </w:rPr>
                    </w:pPr>
                    <w:r>
                      <w:rPr>
                        <w:rFonts w:ascii="Times New Roman" w:eastAsia="宋体繁体" w:hAnsi="Times New Roman" w:hint="eastAsia"/>
                        <w:kern w:val="2"/>
                      </w:rPr>
                      <w:t>进货外观检查</w:t>
                    </w:r>
                  </w:p>
                </w:txbxContent>
              </v:textbox>
            </v:rect>
            <v:rect id="Rectangle 894" o:spid="_x0000_s2468" style="position:absolute;left:55;top:82;width:19;height:4" o:preferrelative="t" filled="f">
              <v:stroke miterlimit="2"/>
              <v:textbox inset="0,0,0,0">
                <w:txbxContent>
                  <w:p w14:paraId="4E64032D" w14:textId="77777777" w:rsidR="00FD5255" w:rsidRDefault="00000000">
                    <w:pPr>
                      <w:pStyle w:val="xl25"/>
                      <w:widowControl w:val="0"/>
                      <w:spacing w:before="0" w:beforeAutospacing="0" w:after="0" w:afterAutospacing="0" w:line="280" w:lineRule="exact"/>
                      <w:rPr>
                        <w:rFonts w:eastAsia="宋体繁体"/>
                      </w:rPr>
                    </w:pPr>
                    <w:r>
                      <w:rPr>
                        <w:rFonts w:ascii="Times New Roman" w:eastAsia="宋体繁体" w:hAnsi="Times New Roman" w:hint="eastAsia"/>
                        <w:kern w:val="2"/>
                      </w:rPr>
                      <w:t>支、吊架安装</w:t>
                    </w:r>
                  </w:p>
                </w:txbxContent>
              </v:textbox>
            </v:rect>
            <v:rect id="Rectangle 893" o:spid="_x0000_s2469" style="position:absolute;left:55;top:91;width:19;height:5" o:preferrelative="t" filled="f">
              <v:stroke miterlimit="2"/>
              <v:textbox inset="0,0,0,0">
                <w:txbxContent>
                  <w:p w14:paraId="7B7F3F16" w14:textId="77777777" w:rsidR="00FD5255" w:rsidRDefault="00000000">
                    <w:pPr>
                      <w:pStyle w:val="xl25"/>
                      <w:widowControl w:val="0"/>
                      <w:spacing w:before="0" w:beforeAutospacing="0" w:after="0" w:afterAutospacing="0" w:line="280" w:lineRule="exact"/>
                      <w:rPr>
                        <w:rFonts w:eastAsia="宋体繁体"/>
                      </w:rPr>
                    </w:pPr>
                    <w:r>
                      <w:rPr>
                        <w:rFonts w:ascii="Times New Roman" w:eastAsia="宋体繁体" w:hAnsi="Times New Roman" w:hint="eastAsia"/>
                        <w:kern w:val="2"/>
                      </w:rPr>
                      <w:t>桥</w:t>
                    </w:r>
                    <w:r>
                      <w:rPr>
                        <w:rFonts w:ascii="Times New Roman" w:eastAsia="宋体繁体" w:hAnsi="Times New Roman"/>
                        <w:kern w:val="2"/>
                      </w:rPr>
                      <w:t xml:space="preserve"> </w:t>
                    </w:r>
                    <w:r>
                      <w:rPr>
                        <w:rFonts w:ascii="Times New Roman" w:eastAsia="宋体繁体" w:hAnsi="Times New Roman" w:hint="eastAsia"/>
                        <w:kern w:val="2"/>
                      </w:rPr>
                      <w:t>架</w:t>
                    </w:r>
                    <w:r>
                      <w:rPr>
                        <w:rFonts w:ascii="Times New Roman" w:eastAsia="宋体繁体" w:hAnsi="Times New Roman"/>
                        <w:kern w:val="2"/>
                      </w:rPr>
                      <w:t xml:space="preserve"> </w:t>
                    </w:r>
                    <w:r>
                      <w:rPr>
                        <w:rFonts w:ascii="Times New Roman" w:eastAsia="宋体繁体" w:hAnsi="Times New Roman" w:hint="eastAsia"/>
                        <w:kern w:val="2"/>
                      </w:rPr>
                      <w:t>组</w:t>
                    </w:r>
                    <w:r>
                      <w:rPr>
                        <w:rFonts w:ascii="Times New Roman" w:eastAsia="宋体繁体" w:hAnsi="Times New Roman"/>
                        <w:kern w:val="2"/>
                      </w:rPr>
                      <w:t xml:space="preserve"> </w:t>
                    </w:r>
                    <w:r>
                      <w:rPr>
                        <w:rFonts w:ascii="Times New Roman" w:eastAsia="宋体繁体" w:hAnsi="Times New Roman" w:hint="eastAsia"/>
                        <w:kern w:val="2"/>
                      </w:rPr>
                      <w:t>装</w:t>
                    </w:r>
                  </w:p>
                </w:txbxContent>
              </v:textbox>
            </v:rect>
            <v:rect id="Rectangle 892" o:spid="_x0000_s2470" style="position:absolute;left:55;top:100;width:19;height:5" o:preferrelative="t" filled="f">
              <v:stroke miterlimit="2"/>
              <v:textbox inset="0,0,0,0">
                <w:txbxContent>
                  <w:p w14:paraId="43EFEBB4" w14:textId="77777777" w:rsidR="00FD5255" w:rsidRDefault="00000000">
                    <w:pPr>
                      <w:pStyle w:val="xl25"/>
                      <w:widowControl w:val="0"/>
                      <w:spacing w:before="0" w:beforeAutospacing="0" w:after="0" w:afterAutospacing="0" w:line="280" w:lineRule="exact"/>
                      <w:rPr>
                        <w:rFonts w:eastAsia="宋体繁体"/>
                      </w:rPr>
                    </w:pPr>
                    <w:r>
                      <w:rPr>
                        <w:rFonts w:ascii="Times New Roman" w:eastAsia="宋体繁体" w:hAnsi="Times New Roman" w:hint="eastAsia"/>
                        <w:kern w:val="2"/>
                      </w:rPr>
                      <w:t>桥</w:t>
                    </w:r>
                    <w:r>
                      <w:rPr>
                        <w:rFonts w:ascii="Times New Roman" w:eastAsia="宋体繁体" w:hAnsi="Times New Roman"/>
                        <w:kern w:val="2"/>
                      </w:rPr>
                      <w:t xml:space="preserve"> </w:t>
                    </w:r>
                    <w:r>
                      <w:rPr>
                        <w:rFonts w:ascii="Times New Roman" w:eastAsia="宋体繁体" w:hAnsi="Times New Roman" w:hint="eastAsia"/>
                        <w:kern w:val="2"/>
                      </w:rPr>
                      <w:t>架</w:t>
                    </w:r>
                    <w:r>
                      <w:rPr>
                        <w:rFonts w:ascii="Times New Roman" w:eastAsia="宋体繁体" w:hAnsi="Times New Roman"/>
                        <w:kern w:val="2"/>
                      </w:rPr>
                      <w:t xml:space="preserve"> </w:t>
                    </w:r>
                    <w:r>
                      <w:rPr>
                        <w:rFonts w:ascii="Times New Roman" w:eastAsia="宋体繁体" w:hAnsi="Times New Roman" w:hint="eastAsia"/>
                        <w:kern w:val="2"/>
                      </w:rPr>
                      <w:t>接</w:t>
                    </w:r>
                    <w:r>
                      <w:rPr>
                        <w:rFonts w:ascii="Times New Roman" w:eastAsia="宋体繁体" w:hAnsi="Times New Roman"/>
                        <w:kern w:val="2"/>
                      </w:rPr>
                      <w:t xml:space="preserve"> </w:t>
                    </w:r>
                    <w:r>
                      <w:rPr>
                        <w:rFonts w:ascii="Times New Roman" w:eastAsia="宋体繁体" w:hAnsi="Times New Roman" w:hint="eastAsia"/>
                        <w:kern w:val="2"/>
                      </w:rPr>
                      <w:t>地</w:t>
                    </w:r>
                  </w:p>
                </w:txbxContent>
              </v:textbox>
            </v:rect>
            <v:line id="Line 891" o:spid="_x0000_s2471" style="position:absolute" from="64,60" to="64,64" o:preferrelative="t">
              <v:stroke endarrow="block" miterlimit="2"/>
            </v:line>
            <v:line id="Line 890" o:spid="_x0000_s2472" style="position:absolute" from="64,69" to="64,73" o:preferrelative="t">
              <v:stroke endarrow="block" miterlimit="2"/>
            </v:line>
            <v:line id="Line 889" o:spid="_x0000_s2473" style="position:absolute" from="64,86" to="64,91" o:preferrelative="t">
              <v:stroke endarrow="block" miterlimit="2"/>
            </v:line>
            <v:line id="Line 888" o:spid="_x0000_s2474" style="position:absolute" from="64,96" to="64,100" o:preferrelative="t">
              <v:stroke endarrow="block" miterlimit="2"/>
            </v:line>
            <v:line id="Line 887" o:spid="_x0000_s2475" style="position:absolute" from="64,78" to="64,82" o:preferrelative="t">
              <v:stroke endarrow="block" miterlimit="2"/>
            </v:line>
          </v:group>
        </w:pict>
      </w:r>
    </w:p>
    <w:p w14:paraId="4B56EDDD" w14:textId="77777777" w:rsidR="00FD5255" w:rsidRDefault="00FD5255">
      <w:pPr>
        <w:pStyle w:val="5"/>
        <w:numPr>
          <w:ilvl w:val="4"/>
          <w:numId w:val="0"/>
        </w:numPr>
        <w:tabs>
          <w:tab w:val="clear" w:pos="0"/>
        </w:tabs>
        <w:ind w:left="569" w:rightChars="57" w:right="137" w:hangingChars="237" w:hanging="569"/>
        <w:rPr>
          <w:rFonts w:ascii="宋体" w:hAnsi="宋体"/>
          <w:color w:val="000000"/>
          <w:szCs w:val="24"/>
        </w:rPr>
      </w:pPr>
    </w:p>
    <w:p w14:paraId="60F010F9" w14:textId="77777777" w:rsidR="00FD5255" w:rsidRDefault="00FD5255">
      <w:pPr>
        <w:ind w:rightChars="57" w:right="137"/>
        <w:rPr>
          <w:rFonts w:ascii="宋体" w:hAnsi="宋体"/>
          <w:color w:val="000000"/>
          <w:szCs w:val="24"/>
        </w:rPr>
      </w:pPr>
    </w:p>
    <w:p w14:paraId="74C80A8D" w14:textId="77777777" w:rsidR="00FD5255" w:rsidRDefault="00FD5255">
      <w:pPr>
        <w:ind w:rightChars="57" w:right="137"/>
        <w:rPr>
          <w:rFonts w:ascii="宋体" w:hAnsi="宋体"/>
          <w:color w:val="000000"/>
          <w:szCs w:val="24"/>
        </w:rPr>
      </w:pPr>
    </w:p>
    <w:p w14:paraId="3949CB38" w14:textId="77777777" w:rsidR="00FD5255" w:rsidRDefault="00FD5255">
      <w:pPr>
        <w:ind w:rightChars="57" w:right="137" w:firstLine="576"/>
        <w:rPr>
          <w:rFonts w:ascii="宋体" w:hAnsi="宋体"/>
          <w:color w:val="000000"/>
          <w:szCs w:val="24"/>
        </w:rPr>
      </w:pPr>
    </w:p>
    <w:p w14:paraId="5F05F0E5" w14:textId="77777777" w:rsidR="00FD5255" w:rsidRDefault="00FD5255">
      <w:pPr>
        <w:ind w:rightChars="57" w:right="137" w:firstLine="0"/>
        <w:rPr>
          <w:rFonts w:ascii="宋体" w:hAnsi="宋体"/>
          <w:bCs/>
          <w:color w:val="000000"/>
          <w:szCs w:val="24"/>
        </w:rPr>
      </w:pPr>
    </w:p>
    <w:p w14:paraId="01F75AF6" w14:textId="77777777" w:rsidR="00FD5255" w:rsidRDefault="00FD5255">
      <w:pPr>
        <w:ind w:rightChars="57" w:right="137" w:firstLine="0"/>
        <w:rPr>
          <w:rFonts w:ascii="宋体" w:hAnsi="宋体"/>
          <w:bCs/>
          <w:color w:val="000000"/>
          <w:szCs w:val="24"/>
        </w:rPr>
      </w:pPr>
    </w:p>
    <w:p w14:paraId="096933B6" w14:textId="77777777" w:rsidR="00FD5255" w:rsidRDefault="00FD5255">
      <w:pPr>
        <w:ind w:rightChars="57" w:right="137" w:firstLine="0"/>
        <w:rPr>
          <w:rFonts w:ascii="宋体" w:hAnsi="宋体"/>
          <w:bCs/>
          <w:color w:val="000000"/>
          <w:szCs w:val="24"/>
        </w:rPr>
      </w:pPr>
    </w:p>
    <w:p w14:paraId="23F18445" w14:textId="77777777" w:rsidR="00FD5255" w:rsidRDefault="00FD5255">
      <w:pPr>
        <w:ind w:rightChars="57" w:right="137" w:firstLine="0"/>
        <w:rPr>
          <w:rFonts w:ascii="宋体" w:hAnsi="宋体"/>
          <w:bCs/>
          <w:color w:val="000000"/>
          <w:szCs w:val="24"/>
        </w:rPr>
      </w:pPr>
    </w:p>
    <w:p w14:paraId="036C098D" w14:textId="77777777" w:rsidR="00FD5255" w:rsidRDefault="00FD5255">
      <w:pPr>
        <w:ind w:rightChars="57" w:right="137" w:firstLine="0"/>
        <w:rPr>
          <w:rFonts w:ascii="宋体" w:hAnsi="宋体"/>
          <w:bCs/>
          <w:color w:val="000000"/>
          <w:szCs w:val="24"/>
        </w:rPr>
      </w:pPr>
    </w:p>
    <w:p w14:paraId="62B71D2E" w14:textId="77777777" w:rsidR="00FD5255" w:rsidRDefault="00FD5255">
      <w:pPr>
        <w:ind w:rightChars="57" w:right="137" w:firstLine="0"/>
        <w:rPr>
          <w:rFonts w:ascii="宋体" w:hAnsi="宋体"/>
          <w:bCs/>
          <w:color w:val="000000"/>
          <w:szCs w:val="24"/>
        </w:rPr>
      </w:pPr>
    </w:p>
    <w:p w14:paraId="25E763B0" w14:textId="77777777" w:rsidR="00FD5255" w:rsidRDefault="00FD5255">
      <w:pPr>
        <w:ind w:rightChars="57" w:right="137" w:firstLine="0"/>
        <w:rPr>
          <w:rFonts w:ascii="宋体" w:hAnsi="宋体"/>
          <w:bCs/>
          <w:color w:val="000000"/>
          <w:szCs w:val="24"/>
        </w:rPr>
      </w:pPr>
    </w:p>
    <w:p w14:paraId="38E81D5F" w14:textId="77777777" w:rsidR="00FD5255" w:rsidRDefault="00000000">
      <w:pPr>
        <w:pStyle w:val="6"/>
        <w:numPr>
          <w:ilvl w:val="5"/>
          <w:numId w:val="0"/>
        </w:numPr>
        <w:ind w:left="142" w:rightChars="57" w:right="137"/>
        <w:rPr>
          <w:rFonts w:ascii="宋体" w:hAnsi="宋体"/>
          <w:color w:val="000000"/>
          <w:szCs w:val="24"/>
        </w:rPr>
      </w:pPr>
      <w:r>
        <w:rPr>
          <w:rFonts w:ascii="宋体" w:hAnsi="宋体" w:hint="eastAsia"/>
          <w:color w:val="000000"/>
          <w:szCs w:val="24"/>
        </w:rPr>
        <w:t>桥架由直线段和</w:t>
      </w:r>
      <w:proofErr w:type="gramStart"/>
      <w:r>
        <w:rPr>
          <w:rFonts w:ascii="宋体" w:hAnsi="宋体" w:hint="eastAsia"/>
          <w:color w:val="000000"/>
          <w:szCs w:val="24"/>
        </w:rPr>
        <w:t>各种弯通组成</w:t>
      </w:r>
      <w:proofErr w:type="gramEnd"/>
      <w:r>
        <w:rPr>
          <w:rFonts w:ascii="宋体" w:hAnsi="宋体" w:hint="eastAsia"/>
          <w:color w:val="000000"/>
          <w:szCs w:val="24"/>
        </w:rPr>
        <w:t>，定货前必须根据设计的初步走向，现场确定立体方位，走向和转弯角度，并测量和统计直线段、</w:t>
      </w:r>
      <w:proofErr w:type="gramStart"/>
      <w:r>
        <w:rPr>
          <w:rFonts w:ascii="宋体" w:hAnsi="宋体" w:hint="eastAsia"/>
          <w:color w:val="000000"/>
          <w:szCs w:val="24"/>
        </w:rPr>
        <w:t>各种弯通和</w:t>
      </w:r>
      <w:proofErr w:type="gramEnd"/>
      <w:r>
        <w:rPr>
          <w:rFonts w:ascii="宋体" w:hAnsi="宋体" w:hint="eastAsia"/>
          <w:color w:val="000000"/>
          <w:szCs w:val="24"/>
        </w:rPr>
        <w:t>附件的规格和数量，提出采购计划。</w:t>
      </w:r>
    </w:p>
    <w:p w14:paraId="3BBB9576" w14:textId="77777777" w:rsidR="00FD5255" w:rsidRDefault="00000000">
      <w:pPr>
        <w:pStyle w:val="6"/>
        <w:numPr>
          <w:ilvl w:val="5"/>
          <w:numId w:val="0"/>
        </w:numPr>
        <w:ind w:left="142" w:rightChars="57" w:right="137"/>
        <w:rPr>
          <w:rFonts w:ascii="宋体" w:hAnsi="宋体"/>
          <w:color w:val="000000"/>
          <w:szCs w:val="24"/>
        </w:rPr>
      </w:pPr>
      <w:r>
        <w:rPr>
          <w:rFonts w:ascii="宋体" w:hAnsi="宋体" w:hint="eastAsia"/>
          <w:color w:val="000000"/>
          <w:szCs w:val="24"/>
        </w:rPr>
        <w:t>桥架定位设计时必须考虑动力电缆与控制电缆不要共用一个支架，，控制电缆桥架应布置上方，动力桥架在下方，必要时还要采取屏蔽措施。</w:t>
      </w:r>
    </w:p>
    <w:p w14:paraId="2661A271" w14:textId="77777777" w:rsidR="00FD5255" w:rsidRDefault="00000000">
      <w:pPr>
        <w:pStyle w:val="6"/>
        <w:numPr>
          <w:ilvl w:val="5"/>
          <w:numId w:val="0"/>
        </w:numPr>
        <w:ind w:left="142" w:rightChars="57" w:right="137"/>
        <w:rPr>
          <w:rFonts w:ascii="宋体" w:hAnsi="宋体"/>
          <w:color w:val="000000"/>
          <w:szCs w:val="24"/>
        </w:rPr>
      </w:pPr>
      <w:r>
        <w:rPr>
          <w:rFonts w:ascii="宋体" w:hAnsi="宋体" w:hint="eastAsia"/>
          <w:color w:val="000000"/>
          <w:szCs w:val="24"/>
        </w:rPr>
        <w:t>桥架定位设计时要注意直线段钢制桥架超过</w:t>
      </w:r>
      <w:r>
        <w:rPr>
          <w:rFonts w:ascii="宋体" w:hAnsi="宋体"/>
          <w:color w:val="000000"/>
          <w:szCs w:val="24"/>
        </w:rPr>
        <w:t>30m</w:t>
      </w:r>
      <w:r>
        <w:rPr>
          <w:rFonts w:ascii="宋体" w:hAnsi="宋体" w:hint="eastAsia"/>
          <w:color w:val="000000"/>
          <w:szCs w:val="24"/>
        </w:rPr>
        <w:t>，铝合金桥架超过</w:t>
      </w:r>
      <w:r>
        <w:rPr>
          <w:rFonts w:ascii="宋体" w:hAnsi="宋体"/>
          <w:color w:val="000000"/>
          <w:szCs w:val="24"/>
        </w:rPr>
        <w:t>15m</w:t>
      </w:r>
      <w:r>
        <w:rPr>
          <w:rFonts w:ascii="宋体" w:hAnsi="宋体" w:hint="eastAsia"/>
          <w:color w:val="000000"/>
          <w:szCs w:val="24"/>
        </w:rPr>
        <w:t>，桥架跨越建筑物伸缩缝处时均采用伸缩连接板。</w:t>
      </w:r>
    </w:p>
    <w:p w14:paraId="0AA182F9" w14:textId="77777777" w:rsidR="00FD5255" w:rsidRDefault="00000000">
      <w:pPr>
        <w:pStyle w:val="6"/>
        <w:numPr>
          <w:ilvl w:val="5"/>
          <w:numId w:val="0"/>
        </w:numPr>
        <w:ind w:left="142" w:rightChars="57" w:right="137"/>
        <w:rPr>
          <w:rFonts w:ascii="宋体" w:hAnsi="宋体"/>
          <w:color w:val="000000"/>
          <w:szCs w:val="24"/>
        </w:rPr>
      </w:pPr>
      <w:r>
        <w:rPr>
          <w:rFonts w:ascii="宋体" w:hAnsi="宋体" w:hint="eastAsia"/>
          <w:color w:val="000000"/>
          <w:szCs w:val="24"/>
        </w:rPr>
        <w:t>桥架支架层间允许最小距离，当设计无规定时，交联聚</w:t>
      </w:r>
      <w:proofErr w:type="gramStart"/>
      <w:r>
        <w:rPr>
          <w:rFonts w:ascii="宋体" w:hAnsi="宋体" w:hint="eastAsia"/>
          <w:color w:val="000000"/>
          <w:szCs w:val="24"/>
        </w:rPr>
        <w:t>乙稀</w:t>
      </w:r>
      <w:proofErr w:type="gramEnd"/>
      <w:r>
        <w:rPr>
          <w:rFonts w:ascii="宋体" w:hAnsi="宋体" w:hint="eastAsia"/>
          <w:color w:val="000000"/>
          <w:szCs w:val="24"/>
        </w:rPr>
        <w:t>绝缘电缆为</w:t>
      </w:r>
      <w:r>
        <w:rPr>
          <w:rFonts w:ascii="宋体" w:hAnsi="宋体"/>
          <w:color w:val="000000"/>
          <w:szCs w:val="24"/>
        </w:rPr>
        <w:t>300mm</w:t>
      </w:r>
      <w:r>
        <w:rPr>
          <w:rFonts w:ascii="宋体" w:hAnsi="宋体" w:hint="eastAsia"/>
          <w:color w:val="000000"/>
          <w:szCs w:val="24"/>
        </w:rPr>
        <w:t>，控制电缆为</w:t>
      </w:r>
      <w:r>
        <w:rPr>
          <w:rFonts w:ascii="宋体" w:hAnsi="宋体"/>
          <w:color w:val="000000"/>
          <w:szCs w:val="24"/>
        </w:rPr>
        <w:t>200mm</w:t>
      </w:r>
      <w:r>
        <w:rPr>
          <w:rFonts w:ascii="宋体" w:hAnsi="宋体" w:hint="eastAsia"/>
          <w:color w:val="000000"/>
          <w:szCs w:val="24"/>
        </w:rPr>
        <w:t>，原则上层间净距不应小于两位电缆外径加</w:t>
      </w:r>
      <w:r>
        <w:rPr>
          <w:rFonts w:ascii="宋体" w:hAnsi="宋体"/>
          <w:color w:val="000000"/>
          <w:szCs w:val="24"/>
        </w:rPr>
        <w:t>10mm</w:t>
      </w:r>
      <w:r>
        <w:rPr>
          <w:rFonts w:ascii="宋体" w:hAnsi="宋体" w:hint="eastAsia"/>
          <w:color w:val="000000"/>
          <w:szCs w:val="24"/>
        </w:rPr>
        <w:t>。</w:t>
      </w:r>
    </w:p>
    <w:p w14:paraId="712A4D97" w14:textId="77777777" w:rsidR="00FD5255" w:rsidRDefault="00000000">
      <w:pPr>
        <w:pStyle w:val="6"/>
        <w:numPr>
          <w:ilvl w:val="5"/>
          <w:numId w:val="0"/>
        </w:numPr>
        <w:ind w:left="142" w:rightChars="57" w:right="137"/>
        <w:rPr>
          <w:rFonts w:ascii="宋体" w:hAnsi="宋体"/>
          <w:color w:val="000000"/>
          <w:szCs w:val="24"/>
        </w:rPr>
      </w:pPr>
      <w:r>
        <w:rPr>
          <w:rFonts w:ascii="宋体" w:hAnsi="宋体" w:hint="eastAsia"/>
          <w:color w:val="000000"/>
          <w:szCs w:val="24"/>
        </w:rPr>
        <w:t>桥架的支、吊架制作。应根据桥架的大小和承重量</w:t>
      </w:r>
      <w:proofErr w:type="gramStart"/>
      <w:r>
        <w:rPr>
          <w:rFonts w:ascii="宋体" w:hAnsi="宋体" w:hint="eastAsia"/>
          <w:color w:val="000000"/>
          <w:szCs w:val="24"/>
        </w:rPr>
        <w:t>或托臂与</w:t>
      </w:r>
      <w:proofErr w:type="gramEnd"/>
      <w:r>
        <w:rPr>
          <w:rFonts w:ascii="宋体" w:hAnsi="宋体" w:hint="eastAsia"/>
          <w:color w:val="000000"/>
          <w:szCs w:val="24"/>
        </w:rPr>
        <w:t>夹板式制作成门型、梯型、三角型、悬吊型</w:t>
      </w:r>
      <w:proofErr w:type="gramStart"/>
      <w:r>
        <w:rPr>
          <w:rFonts w:ascii="宋体" w:hAnsi="宋体" w:hint="eastAsia"/>
          <w:color w:val="000000"/>
          <w:szCs w:val="24"/>
        </w:rPr>
        <w:t>或托臂与</w:t>
      </w:r>
      <w:proofErr w:type="gramEnd"/>
      <w:r>
        <w:rPr>
          <w:rFonts w:ascii="宋体" w:hAnsi="宋体" w:hint="eastAsia"/>
          <w:color w:val="000000"/>
          <w:szCs w:val="24"/>
        </w:rPr>
        <w:t>夹板式等形式。</w:t>
      </w:r>
    </w:p>
    <w:p w14:paraId="7EEF9077" w14:textId="77777777" w:rsidR="00FD5255" w:rsidRDefault="00000000">
      <w:pPr>
        <w:pStyle w:val="6"/>
        <w:numPr>
          <w:ilvl w:val="5"/>
          <w:numId w:val="0"/>
        </w:numPr>
        <w:ind w:left="142" w:rightChars="57" w:right="137"/>
        <w:rPr>
          <w:rFonts w:ascii="宋体" w:hAnsi="宋体"/>
          <w:color w:val="000000"/>
          <w:szCs w:val="24"/>
        </w:rPr>
      </w:pPr>
      <w:r>
        <w:rPr>
          <w:rFonts w:ascii="宋体" w:hAnsi="宋体" w:hint="eastAsia"/>
          <w:color w:val="000000"/>
          <w:szCs w:val="24"/>
        </w:rPr>
        <w:t>支、吊架安装时应测量拉线定位、确定其方位、高度和水平度。</w:t>
      </w:r>
    </w:p>
    <w:p w14:paraId="478613C0" w14:textId="77777777" w:rsidR="00FD5255" w:rsidRDefault="00000000">
      <w:pPr>
        <w:pStyle w:val="6"/>
        <w:numPr>
          <w:ilvl w:val="5"/>
          <w:numId w:val="0"/>
        </w:numPr>
        <w:ind w:left="142" w:rightChars="57" w:right="137"/>
        <w:rPr>
          <w:rFonts w:ascii="宋体" w:hAnsi="宋体"/>
          <w:color w:val="000000"/>
          <w:szCs w:val="24"/>
        </w:rPr>
      </w:pPr>
      <w:r>
        <w:rPr>
          <w:rFonts w:ascii="宋体" w:hAnsi="宋体" w:hint="eastAsia"/>
          <w:color w:val="000000"/>
          <w:szCs w:val="24"/>
        </w:rPr>
        <w:t>桥架在每个支、吊架上固定应牢固，固定螺栓应朝外。</w:t>
      </w:r>
    </w:p>
    <w:p w14:paraId="7DB08397" w14:textId="77777777" w:rsidR="00FD5255" w:rsidRDefault="00000000">
      <w:pPr>
        <w:pStyle w:val="6"/>
        <w:numPr>
          <w:ilvl w:val="5"/>
          <w:numId w:val="0"/>
        </w:numPr>
        <w:ind w:left="142" w:rightChars="57" w:right="137"/>
        <w:rPr>
          <w:rFonts w:ascii="宋体" w:hAnsi="宋体"/>
          <w:color w:val="000000"/>
          <w:szCs w:val="24"/>
        </w:rPr>
      </w:pPr>
      <w:r>
        <w:rPr>
          <w:rFonts w:ascii="宋体" w:hAnsi="宋体" w:hint="eastAsia"/>
          <w:color w:val="000000"/>
          <w:szCs w:val="24"/>
        </w:rPr>
        <w:t>桥架在钢制支吊上固定时，应采取防电化腐蚀措施，在支、吊架与桥架之间加垫隔离绝缘胶板。</w:t>
      </w:r>
    </w:p>
    <w:p w14:paraId="77B525B3" w14:textId="77777777" w:rsidR="00FD5255" w:rsidRDefault="00000000">
      <w:pPr>
        <w:pStyle w:val="6"/>
        <w:numPr>
          <w:ilvl w:val="5"/>
          <w:numId w:val="0"/>
        </w:numPr>
        <w:ind w:left="142" w:rightChars="57" w:right="137"/>
        <w:rPr>
          <w:rFonts w:ascii="宋体" w:hAnsi="宋体"/>
          <w:color w:val="000000"/>
          <w:szCs w:val="24"/>
        </w:rPr>
      </w:pPr>
      <w:r>
        <w:rPr>
          <w:rFonts w:ascii="宋体" w:hAnsi="宋体" w:hint="eastAsia"/>
          <w:color w:val="000000"/>
          <w:szCs w:val="24"/>
        </w:rPr>
        <w:t>桥架的接地</w:t>
      </w:r>
    </w:p>
    <w:p w14:paraId="7B7428F4" w14:textId="77777777" w:rsidR="00FD5255" w:rsidRDefault="00000000">
      <w:pPr>
        <w:ind w:left="142" w:rightChars="57" w:right="137" w:firstLine="0"/>
      </w:pPr>
      <w:bookmarkStart w:id="1292" w:name="_Toc244422513"/>
      <w:bookmarkStart w:id="1293" w:name="_Toc247602537"/>
      <w:bookmarkStart w:id="1294" w:name="_Toc247604107"/>
      <w:r>
        <w:rPr>
          <w:rFonts w:hint="eastAsia"/>
        </w:rPr>
        <w:t>电缆桥架系统应具有可靠的电气连接并接地，在伸缩缝或软连接处需采用编织铜带连接，桥架安装完毕后要对整个系统每段桥架之间跨接连接进行检查，确保相互电气连接良好，</w:t>
      </w:r>
      <w:r>
        <w:rPr>
          <w:rFonts w:hint="eastAsia"/>
        </w:rPr>
        <w:lastRenderedPageBreak/>
        <w:t>对其电气连接不好的地方应加装跨接铜板片。</w:t>
      </w:r>
      <w:bookmarkEnd w:id="1292"/>
      <w:bookmarkEnd w:id="1293"/>
      <w:bookmarkEnd w:id="1294"/>
    </w:p>
    <w:p w14:paraId="32540C42" w14:textId="77777777" w:rsidR="00FD5255" w:rsidRDefault="00000000">
      <w:pPr>
        <w:pStyle w:val="5"/>
        <w:numPr>
          <w:ilvl w:val="4"/>
          <w:numId w:val="0"/>
        </w:numPr>
        <w:ind w:left="210" w:rightChars="57" w:right="137" w:hanging="420"/>
        <w:rPr>
          <w:rFonts w:ascii="宋体" w:hAnsi="宋体"/>
          <w:color w:val="000000"/>
          <w:szCs w:val="24"/>
        </w:rPr>
      </w:pPr>
      <w:r>
        <w:rPr>
          <w:rFonts w:ascii="宋体" w:hAnsi="宋体" w:hint="eastAsia"/>
          <w:color w:val="000000"/>
          <w:szCs w:val="24"/>
        </w:rPr>
        <w:t>电缆敷设</w:t>
      </w:r>
    </w:p>
    <w:p w14:paraId="5D66FDF1" w14:textId="77777777" w:rsidR="00FD5255" w:rsidRDefault="00000000">
      <w:pPr>
        <w:pStyle w:val="6"/>
        <w:numPr>
          <w:ilvl w:val="5"/>
          <w:numId w:val="0"/>
        </w:numPr>
        <w:ind w:left="988" w:rightChars="57" w:right="137" w:hanging="420"/>
        <w:rPr>
          <w:rFonts w:ascii="宋体" w:hAnsi="宋体"/>
          <w:bCs/>
          <w:i/>
          <w:iCs/>
          <w:color w:val="000000"/>
          <w:szCs w:val="24"/>
        </w:rPr>
      </w:pPr>
      <w:r>
        <w:rPr>
          <w:rFonts w:ascii="宋体" w:hAnsi="宋体" w:hint="eastAsia"/>
          <w:color w:val="000000"/>
          <w:szCs w:val="24"/>
        </w:rPr>
        <w:t>施工程序</w:t>
      </w:r>
    </w:p>
    <w:p w14:paraId="5328E8B5" w14:textId="77777777" w:rsidR="00FD5255" w:rsidRDefault="00000000">
      <w:pPr>
        <w:ind w:rightChars="57" w:right="137" w:firstLine="480"/>
        <w:rPr>
          <w:rFonts w:ascii="宋体" w:hAnsi="宋体"/>
          <w:color w:val="000000"/>
          <w:szCs w:val="24"/>
        </w:rPr>
      </w:pPr>
      <w:r>
        <w:rPr>
          <w:rFonts w:ascii="宋体" w:hAnsi="宋体"/>
          <w:color w:val="000000"/>
          <w:szCs w:val="24"/>
          <w:lang w:val="zh-CN"/>
        </w:rPr>
        <w:pict w14:anchorId="43C56CC1">
          <v:group id="Group 846" o:spid="_x0000_s2476" style="position:absolute;left:0;text-align:left;margin-left:81pt;margin-top:0;width:315.05pt;height:383.7pt;z-index:26" coordorigin="35,70" coordsize="63,76742">
            <v:rect id="Rectangle 885" o:spid="_x0000_s2477" style="position:absolute;left:53;top:70;width:18;height:5" o:preferrelative="t" filled="f">
              <v:stroke miterlimit="2"/>
              <v:textbox inset="0,2.84pt,0,0">
                <w:txbxContent>
                  <w:p w14:paraId="317853AE" w14:textId="77777777" w:rsidR="00FD5255" w:rsidRDefault="00000000">
                    <w:pPr>
                      <w:pStyle w:val="xl25"/>
                      <w:widowControl w:val="0"/>
                      <w:spacing w:before="0" w:beforeAutospacing="0" w:after="0" w:afterAutospacing="0" w:line="280" w:lineRule="exact"/>
                      <w:ind w:firstLine="0"/>
                      <w:rPr>
                        <w:rFonts w:eastAsia="宋体繁体"/>
                      </w:rPr>
                    </w:pPr>
                    <w:r>
                      <w:rPr>
                        <w:rFonts w:ascii="Times New Roman" w:eastAsia="宋体繁体" w:hAnsi="Times New Roman" w:hint="eastAsia"/>
                        <w:kern w:val="2"/>
                      </w:rPr>
                      <w:t>准</w:t>
                    </w:r>
                    <w:r>
                      <w:rPr>
                        <w:rFonts w:ascii="Times New Roman" w:eastAsia="宋体繁体" w:hAnsi="Times New Roman"/>
                        <w:kern w:val="2"/>
                      </w:rPr>
                      <w:t xml:space="preserve"> </w:t>
                    </w:r>
                    <w:r>
                      <w:rPr>
                        <w:rFonts w:ascii="Times New Roman" w:eastAsia="宋体繁体" w:hAnsi="Times New Roman" w:hint="eastAsia"/>
                        <w:kern w:val="2"/>
                      </w:rPr>
                      <w:t>备</w:t>
                    </w:r>
                    <w:r>
                      <w:rPr>
                        <w:rFonts w:ascii="Times New Roman" w:eastAsia="宋体繁体" w:hAnsi="Times New Roman"/>
                        <w:kern w:val="2"/>
                      </w:rPr>
                      <w:t xml:space="preserve"> </w:t>
                    </w:r>
                    <w:r>
                      <w:rPr>
                        <w:rFonts w:ascii="Times New Roman" w:eastAsia="宋体繁体" w:hAnsi="Times New Roman" w:hint="eastAsia"/>
                        <w:kern w:val="2"/>
                      </w:rPr>
                      <w:t>工</w:t>
                    </w:r>
                    <w:r>
                      <w:rPr>
                        <w:rFonts w:ascii="Times New Roman" w:eastAsia="宋体繁体" w:hAnsi="Times New Roman"/>
                        <w:kern w:val="2"/>
                      </w:rPr>
                      <w:t xml:space="preserve"> </w:t>
                    </w:r>
                    <w:r>
                      <w:rPr>
                        <w:rFonts w:ascii="Times New Roman" w:eastAsia="宋体繁体" w:hAnsi="Times New Roman" w:hint="eastAsia"/>
                        <w:kern w:val="2"/>
                      </w:rPr>
                      <w:t>作</w:t>
                    </w:r>
                  </w:p>
                </w:txbxContent>
              </v:textbox>
            </v:rect>
            <v:rect id="Rectangle 884" o:spid="_x0000_s2478" style="position:absolute;left:35;top:92;width:23;height:4" o:preferrelative="t" filled="f">
              <v:stroke miterlimit="2"/>
              <v:textbox inset="0,2.84pt,0,0">
                <w:txbxContent>
                  <w:p w14:paraId="58777006" w14:textId="77777777" w:rsidR="00FD5255" w:rsidRDefault="00000000">
                    <w:pPr>
                      <w:pStyle w:val="xl25"/>
                      <w:widowControl w:val="0"/>
                      <w:spacing w:before="0" w:beforeAutospacing="0" w:after="0" w:afterAutospacing="0" w:line="280" w:lineRule="exact"/>
                      <w:jc w:val="both"/>
                      <w:rPr>
                        <w:rFonts w:ascii="Times New Roman" w:eastAsia="宋体繁体" w:hAnsi="Times New Roman"/>
                        <w:kern w:val="2"/>
                      </w:rPr>
                    </w:pPr>
                    <w:r>
                      <w:rPr>
                        <w:rFonts w:ascii="Times New Roman" w:eastAsia="宋体繁体" w:hAnsi="Times New Roman" w:hint="eastAsia"/>
                        <w:kern w:val="2"/>
                      </w:rPr>
                      <w:t>直埋电缆敷设</w:t>
                    </w:r>
                  </w:p>
                </w:txbxContent>
              </v:textbox>
            </v:rect>
            <v:rect id="Rectangle 883" o:spid="_x0000_s2479" style="position:absolute;left:66;top:82;width:25;height:5" o:preferrelative="t" filled="f">
              <v:stroke miterlimit="2"/>
              <v:textbox inset="0,2.84pt,0,0">
                <w:txbxContent>
                  <w:p w14:paraId="2EE62BC3" w14:textId="77777777" w:rsidR="00FD5255" w:rsidRDefault="00000000">
                    <w:pPr>
                      <w:pStyle w:val="xl25"/>
                      <w:widowControl w:val="0"/>
                      <w:spacing w:before="0" w:beforeAutospacing="0" w:after="0" w:afterAutospacing="0" w:line="280" w:lineRule="exact"/>
                      <w:ind w:firstLine="0"/>
                      <w:jc w:val="both"/>
                      <w:rPr>
                        <w:rFonts w:ascii="Times New Roman" w:eastAsia="宋体繁体" w:hAnsi="Times New Roman"/>
                        <w:kern w:val="2"/>
                      </w:rPr>
                    </w:pPr>
                    <w:r>
                      <w:rPr>
                        <w:rFonts w:ascii="Times New Roman" w:eastAsia="宋体繁体" w:hAnsi="Times New Roman" w:hint="eastAsia"/>
                        <w:kern w:val="2"/>
                      </w:rPr>
                      <w:t>电缆沿支架、桥架敷设</w:t>
                    </w:r>
                  </w:p>
                </w:txbxContent>
              </v:textbox>
            </v:rect>
            <v:rect id="Rectangle 882" o:spid="_x0000_s2480" style="position:absolute;left:35;top:82;width:23;height:5" o:preferrelative="t" filled="f">
              <v:stroke miterlimit="2"/>
              <v:textbox inset="0,2.84pt,0,0">
                <w:txbxContent>
                  <w:p w14:paraId="0D41B582" w14:textId="77777777" w:rsidR="00FD5255" w:rsidRDefault="00000000">
                    <w:pPr>
                      <w:pStyle w:val="xl25"/>
                      <w:widowControl w:val="0"/>
                      <w:spacing w:before="0" w:beforeAutospacing="0" w:after="0" w:afterAutospacing="0" w:line="280" w:lineRule="exact"/>
                      <w:rPr>
                        <w:rFonts w:eastAsia="宋体繁体"/>
                      </w:rPr>
                    </w:pPr>
                    <w:r>
                      <w:rPr>
                        <w:rFonts w:ascii="Times New Roman" w:eastAsia="宋体繁体" w:hAnsi="Times New Roman" w:hint="eastAsia"/>
                        <w:kern w:val="2"/>
                      </w:rPr>
                      <w:t>填</w:t>
                    </w:r>
                    <w:r>
                      <w:rPr>
                        <w:rFonts w:ascii="Times New Roman" w:eastAsia="宋体繁体" w:hAnsi="Times New Roman"/>
                        <w:kern w:val="2"/>
                      </w:rPr>
                      <w:t xml:space="preserve">  </w:t>
                    </w:r>
                    <w:proofErr w:type="gramStart"/>
                    <w:r>
                      <w:rPr>
                        <w:rFonts w:ascii="Times New Roman" w:eastAsia="宋体繁体" w:hAnsi="Times New Roman" w:hint="eastAsia"/>
                        <w:kern w:val="2"/>
                      </w:rPr>
                      <w:t>砂</w:t>
                    </w:r>
                    <w:proofErr w:type="gramEnd"/>
                    <w:r>
                      <w:rPr>
                        <w:rFonts w:ascii="Times New Roman" w:eastAsia="宋体繁体" w:hAnsi="Times New Roman"/>
                        <w:kern w:val="2"/>
                      </w:rPr>
                      <w:t xml:space="preserve">  </w:t>
                    </w:r>
                    <w:r>
                      <w:rPr>
                        <w:rFonts w:ascii="Times New Roman" w:eastAsia="宋体繁体" w:hAnsi="Times New Roman" w:hint="eastAsia"/>
                        <w:kern w:val="2"/>
                      </w:rPr>
                      <w:t>底</w:t>
                    </w:r>
                  </w:p>
                </w:txbxContent>
              </v:textbox>
            </v:rect>
            <v:rect id="Rectangle 881" o:spid="_x0000_s2481" style="position:absolute;left:35;top:111;width:23;height:5" o:preferrelative="t" filled="f">
              <v:stroke miterlimit="2"/>
              <v:textbox inset="0,2.84pt,0,0">
                <w:txbxContent>
                  <w:p w14:paraId="32DEDE52" w14:textId="77777777" w:rsidR="00FD5255" w:rsidRDefault="00000000">
                    <w:pPr>
                      <w:pStyle w:val="xl25"/>
                      <w:widowControl w:val="0"/>
                      <w:spacing w:before="0" w:beforeAutospacing="0" w:after="0" w:afterAutospacing="0" w:line="280" w:lineRule="exact"/>
                      <w:rPr>
                        <w:rFonts w:ascii="Times New Roman" w:eastAsia="宋体繁体" w:hAnsi="Times New Roman"/>
                        <w:kern w:val="2"/>
                      </w:rPr>
                    </w:pPr>
                    <w:r>
                      <w:rPr>
                        <w:rFonts w:ascii="Times New Roman" w:eastAsia="宋体繁体" w:hAnsi="Times New Roman" w:hint="eastAsia"/>
                        <w:kern w:val="2"/>
                      </w:rPr>
                      <w:t>回</w:t>
                    </w:r>
                    <w:r>
                      <w:rPr>
                        <w:rFonts w:ascii="Times New Roman" w:eastAsia="宋体繁体" w:hAnsi="Times New Roman"/>
                        <w:kern w:val="2"/>
                      </w:rPr>
                      <w:t xml:space="preserve">  </w:t>
                    </w:r>
                    <w:r>
                      <w:rPr>
                        <w:rFonts w:ascii="Times New Roman" w:eastAsia="宋体繁体" w:hAnsi="Times New Roman" w:hint="eastAsia"/>
                        <w:kern w:val="2"/>
                      </w:rPr>
                      <w:t>填</w:t>
                    </w:r>
                    <w:r>
                      <w:rPr>
                        <w:rFonts w:ascii="Times New Roman" w:eastAsia="宋体繁体" w:hAnsi="Times New Roman"/>
                        <w:kern w:val="2"/>
                      </w:rPr>
                      <w:t xml:space="preserve">  </w:t>
                    </w:r>
                    <w:r>
                      <w:rPr>
                        <w:rFonts w:ascii="Times New Roman" w:eastAsia="宋体繁体" w:hAnsi="Times New Roman" w:hint="eastAsia"/>
                        <w:kern w:val="2"/>
                      </w:rPr>
                      <w:t>土</w:t>
                    </w:r>
                  </w:p>
                </w:txbxContent>
              </v:textbox>
            </v:rect>
            <v:rect id="Rectangle 880" o:spid="_x0000_s2482" style="position:absolute;left:35;top:102;width:23;height:5" o:preferrelative="t" filled="f">
              <v:stroke miterlimit="2"/>
              <v:textbox inset="0,2.84pt,0,0">
                <w:txbxContent>
                  <w:p w14:paraId="4C85E9B6" w14:textId="77777777" w:rsidR="00FD5255" w:rsidRDefault="00000000">
                    <w:pPr>
                      <w:pStyle w:val="xl25"/>
                      <w:widowControl w:val="0"/>
                      <w:spacing w:before="0" w:beforeAutospacing="0" w:after="0" w:afterAutospacing="0" w:line="280" w:lineRule="exact"/>
                      <w:ind w:firstLine="0"/>
                      <w:rPr>
                        <w:rFonts w:ascii="Times New Roman" w:eastAsia="宋体繁体" w:hAnsi="Times New Roman"/>
                        <w:kern w:val="2"/>
                      </w:rPr>
                    </w:pPr>
                    <w:r>
                      <w:rPr>
                        <w:rFonts w:ascii="Times New Roman" w:eastAsia="宋体繁体" w:hAnsi="Times New Roman" w:hint="eastAsia"/>
                        <w:kern w:val="2"/>
                      </w:rPr>
                      <w:t>铺砂盖、保护板</w:t>
                    </w:r>
                  </w:p>
                </w:txbxContent>
              </v:textbox>
            </v:rect>
            <v:rect id="Rectangle 879" o:spid="_x0000_s2483" style="position:absolute;left:82;top:92;width:16;height:4" o:preferrelative="t" filled="f">
              <v:stroke miterlimit="2"/>
              <v:textbox inset="0,2.84pt,0,0">
                <w:txbxContent>
                  <w:p w14:paraId="357988D5" w14:textId="77777777" w:rsidR="00FD5255" w:rsidRDefault="00000000">
                    <w:pPr>
                      <w:pStyle w:val="xl25"/>
                      <w:widowControl w:val="0"/>
                      <w:spacing w:before="0" w:beforeAutospacing="0" w:after="0" w:afterAutospacing="0" w:line="280" w:lineRule="exact"/>
                      <w:ind w:firstLine="0"/>
                      <w:rPr>
                        <w:rFonts w:ascii="Times New Roman" w:eastAsia="宋体繁体" w:hAnsi="Times New Roman"/>
                        <w:kern w:val="2"/>
                      </w:rPr>
                    </w:pPr>
                    <w:r>
                      <w:rPr>
                        <w:rFonts w:ascii="Times New Roman" w:eastAsia="宋体繁体" w:hAnsi="Times New Roman" w:hint="eastAsia"/>
                        <w:kern w:val="2"/>
                      </w:rPr>
                      <w:t>垂直敷设固定</w:t>
                    </w:r>
                  </w:p>
                </w:txbxContent>
              </v:textbox>
            </v:rect>
            <v:rect id="Rectangle 878" o:spid="_x0000_s2484" style="position:absolute;left:62;top:92;width:16;height:4" o:preferrelative="t" filled="f">
              <v:stroke miterlimit="2"/>
              <v:textbox inset="0,2.84pt,0,0">
                <w:txbxContent>
                  <w:p w14:paraId="4DE90953" w14:textId="77777777" w:rsidR="00FD5255" w:rsidRDefault="00000000">
                    <w:pPr>
                      <w:pStyle w:val="xl25"/>
                      <w:widowControl w:val="0"/>
                      <w:spacing w:before="0" w:beforeAutospacing="0" w:after="0" w:afterAutospacing="0" w:line="280" w:lineRule="exact"/>
                      <w:ind w:firstLine="0"/>
                      <w:rPr>
                        <w:rFonts w:eastAsia="宋体繁体"/>
                      </w:rPr>
                    </w:pPr>
                    <w:r>
                      <w:rPr>
                        <w:rFonts w:ascii="Times New Roman" w:eastAsia="宋体繁体" w:hAnsi="Times New Roman" w:hint="eastAsia"/>
                        <w:kern w:val="2"/>
                      </w:rPr>
                      <w:t>水平敷设固定</w:t>
                    </w:r>
                  </w:p>
                </w:txbxContent>
              </v:textbox>
            </v:rect>
            <v:rect id="Rectangle 877" o:spid="_x0000_s2485" style="position:absolute;left:67;top:102;width:24;height:5" o:preferrelative="t" filled="f">
              <v:stroke miterlimit="2"/>
              <v:textbox inset="0,2.84pt,0,0">
                <w:txbxContent>
                  <w:p w14:paraId="2456A69E" w14:textId="77777777" w:rsidR="00FD5255" w:rsidRDefault="00000000">
                    <w:pPr>
                      <w:pStyle w:val="xl25"/>
                      <w:widowControl w:val="0"/>
                      <w:spacing w:before="0" w:beforeAutospacing="0" w:after="0" w:afterAutospacing="0" w:line="280" w:lineRule="exact"/>
                      <w:ind w:firstLine="0"/>
                      <w:jc w:val="both"/>
                      <w:rPr>
                        <w:rFonts w:ascii="Times New Roman" w:eastAsia="宋体繁体" w:hAnsi="Times New Roman"/>
                        <w:kern w:val="2"/>
                      </w:rPr>
                    </w:pPr>
                    <w:r>
                      <w:rPr>
                        <w:rFonts w:ascii="Times New Roman" w:eastAsia="宋体繁体" w:hAnsi="Times New Roman" w:hint="eastAsia"/>
                        <w:kern w:val="2"/>
                      </w:rPr>
                      <w:t>挂</w:t>
                    </w:r>
                    <w:r>
                      <w:rPr>
                        <w:rFonts w:ascii="Times New Roman" w:eastAsia="宋体繁体" w:hAnsi="Times New Roman"/>
                        <w:kern w:val="2"/>
                      </w:rPr>
                      <w:t xml:space="preserve">  </w:t>
                    </w:r>
                    <w:r>
                      <w:rPr>
                        <w:rFonts w:ascii="Times New Roman" w:eastAsia="宋体繁体" w:hAnsi="Times New Roman" w:hint="eastAsia"/>
                        <w:kern w:val="2"/>
                      </w:rPr>
                      <w:t>标</w:t>
                    </w:r>
                    <w:r>
                      <w:rPr>
                        <w:rFonts w:ascii="Times New Roman" w:eastAsia="宋体繁体" w:hAnsi="Times New Roman"/>
                        <w:kern w:val="2"/>
                      </w:rPr>
                      <w:t xml:space="preserve">  </w:t>
                    </w:r>
                    <w:r>
                      <w:rPr>
                        <w:rFonts w:ascii="Times New Roman" w:eastAsia="宋体繁体" w:hAnsi="Times New Roman" w:hint="eastAsia"/>
                        <w:kern w:val="2"/>
                      </w:rPr>
                      <w:t>志</w:t>
                    </w:r>
                    <w:r>
                      <w:rPr>
                        <w:rFonts w:ascii="Times New Roman" w:eastAsia="宋体繁体" w:hAnsi="Times New Roman"/>
                        <w:kern w:val="2"/>
                      </w:rPr>
                      <w:t xml:space="preserve">  </w:t>
                    </w:r>
                    <w:r>
                      <w:rPr>
                        <w:rFonts w:ascii="Times New Roman" w:eastAsia="宋体繁体" w:hAnsi="Times New Roman" w:hint="eastAsia"/>
                        <w:kern w:val="2"/>
                      </w:rPr>
                      <w:t>牌</w:t>
                    </w:r>
                  </w:p>
                </w:txbxContent>
              </v:textbox>
            </v:rect>
            <v:rect id="Rectangle 876" o:spid="_x0000_s2486" style="position:absolute;left:35;top:130;width:23;height:4" o:preferrelative="t" filled="f">
              <v:stroke miterlimit="2"/>
              <v:textbox inset="0,2.84pt,0,0">
                <w:txbxContent>
                  <w:p w14:paraId="3BA57F5F" w14:textId="77777777" w:rsidR="00FD5255" w:rsidRDefault="00000000">
                    <w:pPr>
                      <w:pStyle w:val="xl25"/>
                      <w:widowControl w:val="0"/>
                      <w:spacing w:before="0" w:beforeAutospacing="0" w:after="0" w:afterAutospacing="0" w:line="280" w:lineRule="exact"/>
                      <w:ind w:firstLine="0"/>
                      <w:rPr>
                        <w:rFonts w:ascii="Times New Roman" w:eastAsia="宋体繁体" w:hAnsi="Times New Roman"/>
                        <w:kern w:val="2"/>
                      </w:rPr>
                    </w:pPr>
                    <w:r>
                      <w:rPr>
                        <w:rFonts w:ascii="Times New Roman" w:eastAsia="宋体繁体" w:hAnsi="Times New Roman" w:hint="eastAsia"/>
                        <w:kern w:val="2"/>
                      </w:rPr>
                      <w:t>管口防水处理</w:t>
                    </w:r>
                  </w:p>
                </w:txbxContent>
              </v:textbox>
            </v:rect>
            <v:rect id="Rectangle 875" o:spid="_x0000_s2487" style="position:absolute;left:35;top:120;width:23;height:5" o:preferrelative="t" filled="f">
              <v:stroke miterlimit="2"/>
              <v:textbox inset="0,2.84pt,0,0">
                <w:txbxContent>
                  <w:p w14:paraId="3A682BB8" w14:textId="77777777" w:rsidR="00FD5255" w:rsidRDefault="00000000">
                    <w:pPr>
                      <w:pStyle w:val="xl25"/>
                      <w:widowControl w:val="0"/>
                      <w:spacing w:before="0" w:beforeAutospacing="0" w:after="0" w:afterAutospacing="0" w:line="280" w:lineRule="exact"/>
                      <w:ind w:firstLine="0"/>
                      <w:rPr>
                        <w:rFonts w:eastAsia="宋体繁体"/>
                      </w:rPr>
                    </w:pPr>
                    <w:r>
                      <w:rPr>
                        <w:rFonts w:ascii="Times New Roman" w:eastAsia="宋体繁体" w:hAnsi="Times New Roman" w:hint="eastAsia"/>
                        <w:kern w:val="2"/>
                      </w:rPr>
                      <w:t>设置标志标桩</w:t>
                    </w:r>
                  </w:p>
                </w:txbxContent>
              </v:textbox>
            </v:rect>
            <v:rect id="Rectangle 874" o:spid="_x0000_s2488" style="position:absolute;left:35;top:139;width:23;height:4" o:preferrelative="t" filled="f">
              <v:stroke miterlimit="2"/>
              <v:textbox inset="0,2.84pt,0,0">
                <w:txbxContent>
                  <w:p w14:paraId="4E8CEB18" w14:textId="77777777" w:rsidR="00FD5255" w:rsidRDefault="00000000">
                    <w:pPr>
                      <w:pStyle w:val="xl25"/>
                      <w:widowControl w:val="0"/>
                      <w:spacing w:before="0" w:beforeAutospacing="0" w:after="0" w:afterAutospacing="0" w:line="280" w:lineRule="exact"/>
                      <w:rPr>
                        <w:rFonts w:ascii="Times New Roman" w:eastAsia="宋体繁体" w:hAnsi="Times New Roman"/>
                        <w:kern w:val="2"/>
                      </w:rPr>
                    </w:pPr>
                    <w:r>
                      <w:rPr>
                        <w:rFonts w:ascii="Times New Roman" w:eastAsia="宋体繁体" w:hAnsi="Times New Roman" w:hint="eastAsia"/>
                        <w:kern w:val="2"/>
                      </w:rPr>
                      <w:t>挂</w:t>
                    </w:r>
                    <w:r>
                      <w:rPr>
                        <w:rFonts w:ascii="Times New Roman" w:eastAsia="宋体繁体" w:hAnsi="Times New Roman"/>
                        <w:kern w:val="2"/>
                      </w:rPr>
                      <w:t xml:space="preserve"> </w:t>
                    </w:r>
                    <w:r>
                      <w:rPr>
                        <w:rFonts w:ascii="Times New Roman" w:eastAsia="宋体繁体" w:hAnsi="Times New Roman" w:hint="eastAsia"/>
                        <w:kern w:val="2"/>
                      </w:rPr>
                      <w:t>标</w:t>
                    </w:r>
                    <w:r>
                      <w:rPr>
                        <w:rFonts w:ascii="Times New Roman" w:eastAsia="宋体繁体" w:hAnsi="Times New Roman"/>
                        <w:kern w:val="2"/>
                      </w:rPr>
                      <w:t xml:space="preserve"> </w:t>
                    </w:r>
                    <w:r>
                      <w:rPr>
                        <w:rFonts w:ascii="Times New Roman" w:eastAsia="宋体繁体" w:hAnsi="Times New Roman" w:hint="eastAsia"/>
                        <w:kern w:val="2"/>
                      </w:rPr>
                      <w:t>志</w:t>
                    </w:r>
                    <w:r>
                      <w:rPr>
                        <w:rFonts w:ascii="Times New Roman" w:eastAsia="宋体繁体" w:hAnsi="Times New Roman"/>
                        <w:kern w:val="2"/>
                      </w:rPr>
                      <w:t xml:space="preserve"> </w:t>
                    </w:r>
                    <w:r>
                      <w:rPr>
                        <w:rFonts w:ascii="Times New Roman" w:eastAsia="宋体繁体" w:hAnsi="Times New Roman" w:hint="eastAsia"/>
                        <w:kern w:val="2"/>
                      </w:rPr>
                      <w:t>牌</w:t>
                    </w:r>
                  </w:p>
                </w:txbxContent>
              </v:textbox>
            </v:rect>
            <v:line id="Line 873" o:spid="_x0000_s2489" style="position:absolute" from="62,75" to="62,78" o:preferrelative="t">
              <v:stroke endarrow="block" miterlimit="2"/>
            </v:line>
            <v:line id="Line 872" o:spid="_x0000_s2490" style="position:absolute" from="48,78" to="48,82" o:preferrelative="t">
              <v:stroke endarrow="block" miterlimit="2"/>
            </v:line>
            <v:line id="Line 871" o:spid="_x0000_s2491" style="position:absolute" from="78,78" to="78,82" o:preferrelative="t">
              <v:stroke endarrow="block" miterlimit="2"/>
            </v:line>
            <v:line id="Line 870" o:spid="_x0000_s2492" style="position:absolute" from="48,78" to="78,78" o:preferrelative="t">
              <v:stroke miterlimit="2"/>
            </v:line>
            <v:line id="Line 869" o:spid="_x0000_s2493" style="position:absolute" from="48,87" to="48,92" o:preferrelative="t">
              <v:stroke endarrow="block" miterlimit="2"/>
            </v:line>
            <v:line id="Line 868" o:spid="_x0000_s2494" style="position:absolute" from="48,96" to="48,102" o:preferrelative="t">
              <v:stroke endarrow="block" miterlimit="2"/>
            </v:line>
            <v:line id="Line 867" o:spid="_x0000_s2495" style="position:absolute" from="48,107" to="48,111" o:preferrelative="t">
              <v:stroke endarrow="block" miterlimit="2"/>
            </v:line>
            <v:line id="Line 866" o:spid="_x0000_s2496" style="position:absolute" from="78,87" to="78,89" o:preferrelative="t">
              <v:stroke miterlimit="2"/>
            </v:line>
            <v:line id="Line 865" o:spid="_x0000_s2497" style="position:absolute" from="71,89" to="71,92" o:preferrelative="t">
              <v:stroke endarrow="block" miterlimit="2"/>
            </v:line>
            <v:line id="Line 864" o:spid="_x0000_s2498" style="position:absolute" from="89,89" to="89,92" o:preferrelative="t">
              <v:stroke endarrow="block" miterlimit="2"/>
            </v:line>
            <v:line id="Line 863" o:spid="_x0000_s2499" style="position:absolute" from="71,89" to="89,89" o:preferrelative="t">
              <v:stroke miterlimit="2"/>
            </v:line>
            <v:line id="Line 862" o:spid="_x0000_s2500" style="position:absolute" from="71,96" to="71,99" o:preferrelative="t">
              <v:stroke miterlimit="2"/>
            </v:line>
            <v:line id="Line 861" o:spid="_x0000_s2501" style="position:absolute" from="89,96" to="89,99" o:preferrelative="t">
              <v:stroke miterlimit="2"/>
            </v:line>
            <v:line id="Line 860" o:spid="_x0000_s2502" style="position:absolute" from="78,99" to="78,102" o:preferrelative="t">
              <v:stroke endarrow="block" miterlimit="2"/>
            </v:line>
            <v:line id="Line 859" o:spid="_x0000_s2503" style="position:absolute" from="71,99" to="89,99" o:preferrelative="t">
              <v:stroke miterlimit="2"/>
            </v:line>
            <v:line id="Line 858" o:spid="_x0000_s2504" style="position:absolute" from="48,116" to="48,120" o:preferrelative="t">
              <v:stroke endarrow="block" miterlimit="2"/>
            </v:line>
            <v:line id="Line 857" o:spid="_x0000_s2505" style="position:absolute" from="48,125" to="48,130" o:preferrelative="t">
              <v:stroke endarrow="block" miterlimit="2"/>
            </v:line>
            <v:line id="Line 856" o:spid="_x0000_s2506" style="position:absolute" from="48,134" to="48,139" o:preferrelative="t">
              <v:stroke endarrow="block" miterlimit="2"/>
            </v:line>
            <v:line id="Line 855" o:spid="_x0000_s2507" style="position:absolute" from="48,143" to="48,147" o:preferrelative="t">
              <v:stroke miterlimit="2"/>
            </v:line>
            <v:line id="Line 854" o:spid="_x0000_s2508" style="position:absolute" from="78,107" to="78,125" o:preferrelative="t">
              <v:stroke miterlimit="2"/>
            </v:line>
            <v:rect id="Rectangle 853" o:spid="_x0000_s2509" style="position:absolute;left:69;top:138;width:18;height:5" o:preferrelative="t" filled="f">
              <v:stroke miterlimit="2"/>
              <v:textbox inset="0,2.84pt,0,0">
                <w:txbxContent>
                  <w:p w14:paraId="6DBD9A83" w14:textId="77777777" w:rsidR="00FD5255" w:rsidRDefault="00000000">
                    <w:pPr>
                      <w:pStyle w:val="xl25"/>
                      <w:widowControl w:val="0"/>
                      <w:spacing w:before="0" w:beforeAutospacing="0" w:after="0" w:afterAutospacing="0" w:line="280" w:lineRule="exact"/>
                      <w:ind w:firstLine="0"/>
                      <w:jc w:val="both"/>
                      <w:rPr>
                        <w:rFonts w:eastAsia="宋体繁体"/>
                      </w:rPr>
                    </w:pPr>
                    <w:r>
                      <w:rPr>
                        <w:rFonts w:ascii="Times New Roman" w:eastAsia="宋体繁体" w:hAnsi="Times New Roman" w:hint="eastAsia"/>
                        <w:kern w:val="2"/>
                      </w:rPr>
                      <w:t>送电运行写验收</w:t>
                    </w:r>
                  </w:p>
                </w:txbxContent>
              </v:textbox>
            </v:rect>
            <v:rect id="Rectangle 852" o:spid="_x0000_s2510" style="position:absolute;left:69;top:129;width:18;height:5" o:preferrelative="t" filled="f">
              <v:stroke miterlimit="2"/>
              <v:textbox inset="0,2.84pt,0,0">
                <w:txbxContent>
                  <w:p w14:paraId="5830E7DB" w14:textId="77777777" w:rsidR="00FD5255" w:rsidRDefault="00000000">
                    <w:pPr>
                      <w:pStyle w:val="xl25"/>
                      <w:widowControl w:val="0"/>
                      <w:spacing w:before="0" w:beforeAutospacing="0" w:after="0" w:afterAutospacing="0" w:line="280" w:lineRule="exact"/>
                      <w:ind w:firstLine="0"/>
                      <w:rPr>
                        <w:rFonts w:ascii="Times New Roman" w:eastAsia="宋体繁体" w:hAnsi="Times New Roman"/>
                        <w:kern w:val="2"/>
                      </w:rPr>
                    </w:pPr>
                    <w:r>
                      <w:rPr>
                        <w:rFonts w:ascii="Times New Roman" w:eastAsia="宋体繁体" w:hAnsi="Times New Roman" w:hint="eastAsia"/>
                        <w:kern w:val="2"/>
                      </w:rPr>
                      <w:t>交</w:t>
                    </w:r>
                    <w:r>
                      <w:rPr>
                        <w:rFonts w:ascii="Times New Roman" w:eastAsia="宋体繁体" w:hAnsi="Times New Roman"/>
                        <w:kern w:val="2"/>
                      </w:rPr>
                      <w:t xml:space="preserve"> </w:t>
                    </w:r>
                    <w:r>
                      <w:rPr>
                        <w:rFonts w:ascii="Times New Roman" w:eastAsia="宋体繁体" w:hAnsi="Times New Roman" w:hint="eastAsia"/>
                        <w:kern w:val="2"/>
                      </w:rPr>
                      <w:t>接</w:t>
                    </w:r>
                    <w:r>
                      <w:rPr>
                        <w:rFonts w:ascii="Times New Roman" w:eastAsia="宋体繁体" w:hAnsi="Times New Roman"/>
                        <w:kern w:val="2"/>
                      </w:rPr>
                      <w:t xml:space="preserve"> </w:t>
                    </w:r>
                    <w:r>
                      <w:rPr>
                        <w:rFonts w:ascii="Times New Roman" w:eastAsia="宋体繁体" w:hAnsi="Times New Roman" w:hint="eastAsia"/>
                        <w:kern w:val="2"/>
                      </w:rPr>
                      <w:t>试</w:t>
                    </w:r>
                    <w:r>
                      <w:rPr>
                        <w:rFonts w:ascii="Times New Roman" w:eastAsia="宋体繁体" w:hAnsi="Times New Roman"/>
                        <w:kern w:val="2"/>
                      </w:rPr>
                      <w:t xml:space="preserve"> </w:t>
                    </w:r>
                    <w:r>
                      <w:rPr>
                        <w:rFonts w:ascii="Times New Roman" w:eastAsia="宋体繁体" w:hAnsi="Times New Roman" w:hint="eastAsia"/>
                        <w:kern w:val="2"/>
                      </w:rPr>
                      <w:t>验</w:t>
                    </w:r>
                  </w:p>
                </w:txbxContent>
              </v:textbox>
            </v:rect>
            <v:line id="Line 851" o:spid="_x0000_s2511" style="position:absolute" from="78,134" to="78,138" o:preferrelative="t">
              <v:stroke endarrow="block" miterlimit="2"/>
            </v:line>
            <v:line id="Line 850" o:spid="_x0000_s2512" style="position:absolute" from="64,125" to="78,125" o:preferrelative="t">
              <v:stroke endarrow="block" miterlimit="2"/>
            </v:line>
            <v:line id="Line 849" o:spid="_x0000_s2513" style="position:absolute" from="78,125" to="78,129" o:preferrelative="t">
              <v:stroke endarrow="block" miterlimit="2"/>
            </v:line>
            <v:line id="Line 848" o:spid="_x0000_s2514" style="position:absolute" from="64,125" to="64,147" o:preferrelative="t">
              <v:stroke miterlimit="2"/>
            </v:line>
            <v:line id="Line 847" o:spid="_x0000_s2515" style="position:absolute" from="48,147" to="65,147" o:preferrelative="t">
              <v:stroke miterlimit="2"/>
            </v:line>
          </v:group>
        </w:pict>
      </w:r>
    </w:p>
    <w:p w14:paraId="63743FA5" w14:textId="77777777" w:rsidR="00FD5255" w:rsidRDefault="00FD5255">
      <w:pPr>
        <w:ind w:rightChars="57" w:right="137" w:firstLine="480"/>
        <w:rPr>
          <w:rFonts w:ascii="宋体" w:hAnsi="宋体"/>
          <w:color w:val="000000"/>
          <w:szCs w:val="24"/>
        </w:rPr>
      </w:pPr>
    </w:p>
    <w:p w14:paraId="7DBA7940" w14:textId="77777777" w:rsidR="00FD5255" w:rsidRDefault="00FD5255">
      <w:pPr>
        <w:ind w:rightChars="57" w:right="137" w:firstLine="480"/>
        <w:rPr>
          <w:rFonts w:ascii="宋体" w:hAnsi="宋体"/>
          <w:color w:val="000000"/>
          <w:szCs w:val="24"/>
        </w:rPr>
      </w:pPr>
    </w:p>
    <w:p w14:paraId="75CA840F" w14:textId="77777777" w:rsidR="00FD5255" w:rsidRDefault="00FD5255">
      <w:pPr>
        <w:ind w:left="480" w:rightChars="57" w:right="137"/>
        <w:rPr>
          <w:rFonts w:ascii="宋体" w:hAnsi="宋体"/>
          <w:color w:val="000000"/>
          <w:szCs w:val="24"/>
        </w:rPr>
      </w:pPr>
    </w:p>
    <w:p w14:paraId="75391E5E" w14:textId="77777777" w:rsidR="00FD5255" w:rsidRDefault="00FD5255">
      <w:pPr>
        <w:ind w:rightChars="57" w:right="137"/>
        <w:rPr>
          <w:rFonts w:ascii="宋体" w:hAnsi="宋体"/>
          <w:color w:val="000000"/>
          <w:szCs w:val="24"/>
        </w:rPr>
      </w:pPr>
    </w:p>
    <w:p w14:paraId="2B4F0425" w14:textId="77777777" w:rsidR="00FD5255" w:rsidRDefault="00FD5255">
      <w:pPr>
        <w:ind w:rightChars="57" w:right="137"/>
        <w:rPr>
          <w:rFonts w:ascii="宋体" w:hAnsi="宋体"/>
          <w:color w:val="000000"/>
          <w:szCs w:val="24"/>
        </w:rPr>
      </w:pPr>
    </w:p>
    <w:p w14:paraId="115ECCFF" w14:textId="77777777" w:rsidR="00FD5255" w:rsidRDefault="00FD5255">
      <w:pPr>
        <w:ind w:rightChars="57" w:right="137"/>
        <w:rPr>
          <w:rFonts w:ascii="宋体" w:hAnsi="宋体"/>
          <w:color w:val="000000"/>
          <w:szCs w:val="24"/>
        </w:rPr>
      </w:pPr>
    </w:p>
    <w:p w14:paraId="7CEB0609" w14:textId="77777777" w:rsidR="00FD5255" w:rsidRDefault="00FD5255">
      <w:pPr>
        <w:ind w:rightChars="57" w:right="137"/>
        <w:rPr>
          <w:rFonts w:ascii="宋体" w:hAnsi="宋体"/>
          <w:color w:val="000000"/>
          <w:szCs w:val="24"/>
        </w:rPr>
      </w:pPr>
    </w:p>
    <w:p w14:paraId="5F537856" w14:textId="77777777" w:rsidR="00FD5255" w:rsidRDefault="00FD5255">
      <w:pPr>
        <w:ind w:rightChars="57" w:right="137"/>
        <w:rPr>
          <w:rFonts w:ascii="宋体" w:hAnsi="宋体"/>
          <w:color w:val="000000"/>
          <w:szCs w:val="24"/>
        </w:rPr>
      </w:pPr>
    </w:p>
    <w:p w14:paraId="203C58D4" w14:textId="77777777" w:rsidR="00FD5255" w:rsidRDefault="00FD5255">
      <w:pPr>
        <w:ind w:rightChars="57" w:right="137"/>
        <w:rPr>
          <w:rFonts w:ascii="宋体" w:hAnsi="宋体"/>
          <w:color w:val="000000"/>
          <w:szCs w:val="24"/>
        </w:rPr>
      </w:pPr>
    </w:p>
    <w:p w14:paraId="462891D6" w14:textId="77777777" w:rsidR="00FD5255" w:rsidRDefault="00FD5255">
      <w:pPr>
        <w:ind w:rightChars="57" w:right="137"/>
        <w:rPr>
          <w:rFonts w:ascii="宋体" w:hAnsi="宋体"/>
          <w:color w:val="000000"/>
          <w:szCs w:val="24"/>
        </w:rPr>
      </w:pPr>
    </w:p>
    <w:p w14:paraId="1D6F89E6" w14:textId="77777777" w:rsidR="00FD5255" w:rsidRDefault="00FD5255">
      <w:pPr>
        <w:ind w:rightChars="57" w:right="137"/>
        <w:rPr>
          <w:rFonts w:ascii="宋体" w:hAnsi="宋体"/>
          <w:color w:val="000000"/>
          <w:szCs w:val="24"/>
        </w:rPr>
      </w:pPr>
    </w:p>
    <w:p w14:paraId="5B09F726" w14:textId="77777777" w:rsidR="00FD5255" w:rsidRDefault="00FD5255">
      <w:pPr>
        <w:ind w:rightChars="57" w:right="137"/>
        <w:rPr>
          <w:rFonts w:ascii="宋体" w:hAnsi="宋体"/>
          <w:color w:val="000000"/>
          <w:szCs w:val="24"/>
        </w:rPr>
      </w:pPr>
    </w:p>
    <w:p w14:paraId="285B484B" w14:textId="77777777" w:rsidR="00FD5255" w:rsidRDefault="00FD5255">
      <w:pPr>
        <w:ind w:rightChars="57" w:right="137"/>
        <w:rPr>
          <w:rFonts w:ascii="宋体" w:hAnsi="宋体"/>
          <w:color w:val="000000"/>
          <w:szCs w:val="24"/>
        </w:rPr>
      </w:pPr>
    </w:p>
    <w:p w14:paraId="50F136C4" w14:textId="77777777" w:rsidR="00FD5255" w:rsidRDefault="00FD5255">
      <w:pPr>
        <w:ind w:rightChars="57" w:right="137" w:firstLine="480"/>
        <w:rPr>
          <w:rFonts w:ascii="宋体" w:hAnsi="宋体"/>
          <w:bCs/>
          <w:color w:val="000000"/>
          <w:szCs w:val="24"/>
        </w:rPr>
      </w:pPr>
    </w:p>
    <w:p w14:paraId="50CEEF05" w14:textId="77777777" w:rsidR="00FD5255" w:rsidRDefault="00FD5255">
      <w:pPr>
        <w:ind w:rightChars="57" w:right="137" w:firstLine="480"/>
        <w:rPr>
          <w:rFonts w:ascii="宋体" w:hAnsi="宋体"/>
          <w:bCs/>
          <w:color w:val="000000"/>
          <w:szCs w:val="24"/>
        </w:rPr>
      </w:pPr>
    </w:p>
    <w:p w14:paraId="2DB46949" w14:textId="77777777" w:rsidR="00FD5255" w:rsidRDefault="00FD5255">
      <w:pPr>
        <w:ind w:rightChars="57" w:right="137" w:firstLine="480"/>
        <w:jc w:val="center"/>
        <w:rPr>
          <w:rFonts w:ascii="宋体" w:hAnsi="宋体"/>
          <w:bCs/>
          <w:color w:val="000000"/>
          <w:szCs w:val="24"/>
        </w:rPr>
      </w:pPr>
    </w:p>
    <w:p w14:paraId="7D37E085" w14:textId="77777777" w:rsidR="00FD5255" w:rsidRDefault="00000000">
      <w:pPr>
        <w:pStyle w:val="6"/>
        <w:numPr>
          <w:ilvl w:val="5"/>
          <w:numId w:val="0"/>
        </w:numPr>
        <w:tabs>
          <w:tab w:val="left" w:pos="426"/>
        </w:tabs>
        <w:ind w:left="142" w:rightChars="57" w:right="137"/>
        <w:rPr>
          <w:rFonts w:ascii="宋体" w:hAnsi="宋体"/>
          <w:color w:val="000000"/>
          <w:szCs w:val="24"/>
        </w:rPr>
      </w:pPr>
      <w:r>
        <w:rPr>
          <w:rFonts w:ascii="宋体" w:hAnsi="宋体" w:hint="eastAsia"/>
          <w:color w:val="000000"/>
          <w:szCs w:val="24"/>
        </w:rPr>
        <w:t>电缆敷设</w:t>
      </w:r>
    </w:p>
    <w:p w14:paraId="63AD47B3" w14:textId="77777777" w:rsidR="00FD5255" w:rsidRDefault="00000000">
      <w:pPr>
        <w:pStyle w:val="7"/>
        <w:numPr>
          <w:ilvl w:val="6"/>
          <w:numId w:val="0"/>
        </w:numPr>
        <w:tabs>
          <w:tab w:val="left" w:pos="426"/>
        </w:tabs>
        <w:ind w:left="142" w:rightChars="57" w:right="137"/>
        <w:rPr>
          <w:rFonts w:ascii="宋体" w:hAnsi="宋体"/>
          <w:color w:val="000000"/>
          <w:szCs w:val="24"/>
        </w:rPr>
      </w:pPr>
      <w:r>
        <w:rPr>
          <w:rFonts w:ascii="宋体" w:hAnsi="宋体"/>
          <w:color w:val="000000"/>
          <w:szCs w:val="24"/>
        </w:rPr>
        <w:t>1KV</w:t>
      </w:r>
      <w:r>
        <w:rPr>
          <w:rFonts w:ascii="宋体" w:hAnsi="宋体" w:hint="eastAsia"/>
          <w:color w:val="000000"/>
          <w:szCs w:val="24"/>
        </w:rPr>
        <w:t>及以下电缆，用</w:t>
      </w:r>
      <w:r>
        <w:rPr>
          <w:rFonts w:ascii="宋体" w:hAnsi="宋体"/>
          <w:color w:val="000000"/>
          <w:szCs w:val="24"/>
        </w:rPr>
        <w:t>1000V</w:t>
      </w:r>
      <w:r>
        <w:rPr>
          <w:rFonts w:ascii="宋体" w:hAnsi="宋体" w:hint="eastAsia"/>
          <w:color w:val="000000"/>
          <w:szCs w:val="24"/>
        </w:rPr>
        <w:t>兆欧表测量线间及线对地的绝缘电阻应符合产品技术标准。</w:t>
      </w:r>
    </w:p>
    <w:p w14:paraId="09A481C3" w14:textId="77777777" w:rsidR="00FD5255" w:rsidRDefault="00000000">
      <w:pPr>
        <w:pStyle w:val="7"/>
        <w:numPr>
          <w:ilvl w:val="6"/>
          <w:numId w:val="0"/>
        </w:numPr>
        <w:tabs>
          <w:tab w:val="left" w:pos="426"/>
        </w:tabs>
        <w:ind w:left="142" w:rightChars="57" w:right="137"/>
        <w:rPr>
          <w:rFonts w:ascii="宋体" w:hAnsi="宋体"/>
          <w:color w:val="000000"/>
          <w:szCs w:val="24"/>
        </w:rPr>
      </w:pPr>
      <w:r>
        <w:rPr>
          <w:rFonts w:ascii="宋体" w:hAnsi="宋体"/>
          <w:color w:val="000000"/>
          <w:szCs w:val="24"/>
        </w:rPr>
        <w:t>3</w:t>
      </w:r>
      <w:r>
        <w:rPr>
          <w:rFonts w:ascii="宋体" w:hAnsi="宋体" w:hint="eastAsia"/>
          <w:color w:val="000000"/>
          <w:szCs w:val="24"/>
        </w:rPr>
        <w:t>～</w:t>
      </w:r>
      <w:r>
        <w:rPr>
          <w:rFonts w:ascii="宋体" w:hAnsi="宋体"/>
          <w:color w:val="000000"/>
          <w:szCs w:val="24"/>
        </w:rPr>
        <w:t>10KV</w:t>
      </w:r>
      <w:r>
        <w:rPr>
          <w:rFonts w:ascii="宋体" w:hAnsi="宋体" w:hint="eastAsia"/>
          <w:color w:val="000000"/>
          <w:szCs w:val="24"/>
        </w:rPr>
        <w:t>电缆应用</w:t>
      </w:r>
      <w:r>
        <w:rPr>
          <w:rFonts w:ascii="宋体" w:hAnsi="宋体"/>
          <w:color w:val="000000"/>
          <w:szCs w:val="24"/>
        </w:rPr>
        <w:t>2.5KV</w:t>
      </w:r>
      <w:r>
        <w:rPr>
          <w:rFonts w:ascii="宋体" w:hAnsi="宋体" w:hint="eastAsia"/>
          <w:color w:val="000000"/>
          <w:szCs w:val="24"/>
        </w:rPr>
        <w:t>兆欧表测量电缆线芯或对金属屏蔽层间和各线芯间的绝缘电阻合格。</w:t>
      </w:r>
    </w:p>
    <w:p w14:paraId="0712C041" w14:textId="77777777" w:rsidR="00FD5255" w:rsidRDefault="00000000">
      <w:pPr>
        <w:pStyle w:val="7"/>
        <w:numPr>
          <w:ilvl w:val="6"/>
          <w:numId w:val="0"/>
        </w:numPr>
        <w:tabs>
          <w:tab w:val="left" w:pos="426"/>
        </w:tabs>
        <w:ind w:left="142" w:rightChars="57" w:right="137"/>
        <w:rPr>
          <w:rFonts w:ascii="宋体" w:hAnsi="宋体"/>
          <w:color w:val="000000"/>
          <w:szCs w:val="24"/>
        </w:rPr>
      </w:pPr>
      <w:r>
        <w:rPr>
          <w:rFonts w:ascii="宋体" w:hAnsi="宋体" w:hint="eastAsia"/>
          <w:color w:val="000000"/>
          <w:szCs w:val="24"/>
        </w:rPr>
        <w:t>电缆测试完毕，应将电缆头用橡皮包布密封后再用黑色布包好。</w:t>
      </w:r>
    </w:p>
    <w:p w14:paraId="756629BE" w14:textId="77777777" w:rsidR="00FD5255" w:rsidRDefault="00000000">
      <w:pPr>
        <w:pStyle w:val="7"/>
        <w:numPr>
          <w:ilvl w:val="6"/>
          <w:numId w:val="0"/>
        </w:numPr>
        <w:tabs>
          <w:tab w:val="left" w:pos="426"/>
        </w:tabs>
        <w:ind w:left="142" w:rightChars="57" w:right="137"/>
        <w:rPr>
          <w:rFonts w:ascii="宋体" w:hAnsi="宋体"/>
          <w:color w:val="000000"/>
          <w:szCs w:val="24"/>
        </w:rPr>
      </w:pPr>
      <w:r>
        <w:rPr>
          <w:rFonts w:ascii="宋体" w:hAnsi="宋体" w:hint="eastAsia"/>
          <w:color w:val="000000"/>
          <w:szCs w:val="24"/>
        </w:rPr>
        <w:t>该工程电缆较大，必须采用人工牵引为主放电缆，卷扬机辅助，选择的卷扬机的牵引力和速度应符合国家规范的要求，机械敷设电缆的速度不宜超过</w:t>
      </w:r>
      <w:r>
        <w:rPr>
          <w:rFonts w:ascii="宋体" w:hAnsi="宋体"/>
          <w:color w:val="000000"/>
          <w:szCs w:val="24"/>
        </w:rPr>
        <w:t>15m/min</w:t>
      </w:r>
      <w:r>
        <w:rPr>
          <w:rFonts w:ascii="宋体" w:hAnsi="宋体" w:hint="eastAsia"/>
          <w:color w:val="000000"/>
          <w:szCs w:val="24"/>
        </w:rPr>
        <w:t>。</w:t>
      </w:r>
      <w:r>
        <w:rPr>
          <w:rFonts w:ascii="宋体" w:hAnsi="宋体"/>
          <w:color w:val="000000"/>
          <w:szCs w:val="24"/>
        </w:rPr>
        <w:t xml:space="preserve"> </w:t>
      </w:r>
    </w:p>
    <w:p w14:paraId="6B5C5DB3" w14:textId="77777777" w:rsidR="00FD5255" w:rsidRDefault="00000000">
      <w:pPr>
        <w:pStyle w:val="7"/>
        <w:numPr>
          <w:ilvl w:val="6"/>
          <w:numId w:val="0"/>
        </w:numPr>
        <w:tabs>
          <w:tab w:val="left" w:pos="426"/>
        </w:tabs>
        <w:ind w:left="142" w:rightChars="57" w:right="137"/>
        <w:rPr>
          <w:rFonts w:ascii="宋体" w:hAnsi="宋体"/>
          <w:color w:val="000000"/>
          <w:szCs w:val="24"/>
        </w:rPr>
      </w:pPr>
      <w:r>
        <w:rPr>
          <w:rFonts w:ascii="宋体" w:hAnsi="宋体" w:hint="eastAsia"/>
          <w:color w:val="000000"/>
          <w:szCs w:val="24"/>
        </w:rPr>
        <w:t>放电缆前要根据电缆的敷设线路准备和放置必须直线滚轮和转角滑轮。</w:t>
      </w:r>
      <w:r>
        <w:rPr>
          <w:rFonts w:ascii="宋体" w:hAnsi="宋体"/>
          <w:color w:val="000000"/>
          <w:szCs w:val="24"/>
        </w:rPr>
        <w:t xml:space="preserve"> </w:t>
      </w:r>
      <w:r>
        <w:rPr>
          <w:rFonts w:ascii="宋体" w:hAnsi="宋体" w:hint="eastAsia"/>
          <w:color w:val="000000"/>
          <w:szCs w:val="24"/>
        </w:rPr>
        <w:t>放电缆配置适当的无线电对讲机和手持扩音</w:t>
      </w:r>
      <w:proofErr w:type="gramStart"/>
      <w:r>
        <w:rPr>
          <w:rFonts w:ascii="宋体" w:hAnsi="宋体" w:hint="eastAsia"/>
          <w:color w:val="000000"/>
          <w:szCs w:val="24"/>
        </w:rPr>
        <w:t>嗽</w:t>
      </w:r>
      <w:proofErr w:type="gramEnd"/>
      <w:r>
        <w:rPr>
          <w:rFonts w:ascii="宋体" w:hAnsi="宋体" w:hint="eastAsia"/>
          <w:color w:val="000000"/>
          <w:szCs w:val="24"/>
        </w:rPr>
        <w:t>叭指挥。</w:t>
      </w:r>
    </w:p>
    <w:p w14:paraId="518389A6" w14:textId="77777777" w:rsidR="00FD5255" w:rsidRDefault="00000000">
      <w:pPr>
        <w:pStyle w:val="7"/>
        <w:numPr>
          <w:ilvl w:val="6"/>
          <w:numId w:val="0"/>
        </w:numPr>
        <w:tabs>
          <w:tab w:val="left" w:pos="426"/>
        </w:tabs>
        <w:ind w:left="142" w:rightChars="57" w:right="137"/>
        <w:rPr>
          <w:rFonts w:ascii="宋体" w:hAnsi="宋体"/>
          <w:color w:val="000000"/>
          <w:szCs w:val="24"/>
        </w:rPr>
      </w:pPr>
      <w:r>
        <w:rPr>
          <w:rFonts w:ascii="宋体" w:hAnsi="宋体" w:hint="eastAsia"/>
          <w:color w:val="000000"/>
          <w:szCs w:val="24"/>
        </w:rPr>
        <w:t>电缆现场短距离搬运，采用滚动电缆轴的方法，滚动时按电缆轴上箭头指示方向滚动，</w:t>
      </w:r>
      <w:r>
        <w:rPr>
          <w:rFonts w:ascii="宋体" w:hAnsi="宋体" w:hint="eastAsia"/>
          <w:color w:val="000000"/>
          <w:szCs w:val="24"/>
        </w:rPr>
        <w:lastRenderedPageBreak/>
        <w:t>如无箭头时，按电缆缠绕方向滚动。</w:t>
      </w:r>
    </w:p>
    <w:p w14:paraId="3E447541" w14:textId="77777777" w:rsidR="00FD5255" w:rsidRDefault="00000000">
      <w:pPr>
        <w:pStyle w:val="7"/>
        <w:numPr>
          <w:ilvl w:val="6"/>
          <w:numId w:val="0"/>
        </w:numPr>
        <w:tabs>
          <w:tab w:val="left" w:pos="426"/>
        </w:tabs>
        <w:ind w:left="142" w:rightChars="57" w:right="137"/>
        <w:rPr>
          <w:rFonts w:ascii="宋体" w:hAnsi="宋体"/>
          <w:color w:val="000000"/>
          <w:szCs w:val="24"/>
        </w:rPr>
      </w:pPr>
      <w:r>
        <w:rPr>
          <w:rFonts w:ascii="宋体" w:hAnsi="宋体" w:hint="eastAsia"/>
          <w:color w:val="000000"/>
          <w:szCs w:val="24"/>
        </w:rPr>
        <w:t>电缆沿支架或桥架敷设</w:t>
      </w:r>
    </w:p>
    <w:p w14:paraId="6353112F" w14:textId="77777777" w:rsidR="00FD5255" w:rsidRDefault="00000000">
      <w:pPr>
        <w:pStyle w:val="8"/>
        <w:numPr>
          <w:ilvl w:val="7"/>
          <w:numId w:val="0"/>
        </w:numPr>
        <w:tabs>
          <w:tab w:val="left" w:pos="284"/>
        </w:tabs>
        <w:ind w:left="-2" w:rightChars="57" w:right="137" w:firstLineChars="59" w:firstLine="142"/>
        <w:rPr>
          <w:rFonts w:ascii="宋体" w:hAnsi="宋体"/>
          <w:color w:val="000000"/>
          <w:szCs w:val="24"/>
        </w:rPr>
      </w:pPr>
      <w:r>
        <w:rPr>
          <w:rFonts w:ascii="宋体" w:hAnsi="宋体" w:hint="eastAsia"/>
          <w:color w:val="000000"/>
          <w:szCs w:val="24"/>
        </w:rPr>
        <w:t>水平敷设应分不同等级，电压电缆分层敷设，低压在下方，高压在上方。</w:t>
      </w:r>
    </w:p>
    <w:p w14:paraId="04C7185C" w14:textId="77777777" w:rsidR="00FD5255" w:rsidRDefault="00000000">
      <w:pPr>
        <w:pStyle w:val="8"/>
        <w:numPr>
          <w:ilvl w:val="7"/>
          <w:numId w:val="0"/>
        </w:numPr>
        <w:tabs>
          <w:tab w:val="left" w:pos="284"/>
        </w:tabs>
        <w:ind w:left="-2" w:rightChars="57" w:right="137" w:firstLineChars="59" w:firstLine="142"/>
        <w:rPr>
          <w:rFonts w:ascii="宋体" w:hAnsi="宋体"/>
          <w:color w:val="000000"/>
          <w:szCs w:val="24"/>
        </w:rPr>
      </w:pPr>
      <w:r>
        <w:rPr>
          <w:rFonts w:ascii="宋体" w:hAnsi="宋体" w:hint="eastAsia"/>
          <w:color w:val="000000"/>
          <w:szCs w:val="24"/>
        </w:rPr>
        <w:t xml:space="preserve">每层敷设排列要整齐、不得有交叉，拐弯处应以最大截面电缆允许弯曲半径为准。 </w:t>
      </w:r>
    </w:p>
    <w:p w14:paraId="64FE448E" w14:textId="77777777" w:rsidR="00FD5255" w:rsidRDefault="00000000">
      <w:pPr>
        <w:pStyle w:val="8"/>
        <w:numPr>
          <w:ilvl w:val="7"/>
          <w:numId w:val="0"/>
        </w:numPr>
        <w:tabs>
          <w:tab w:val="left" w:pos="284"/>
        </w:tabs>
        <w:ind w:left="-2" w:rightChars="57" w:right="137" w:firstLineChars="59" w:firstLine="142"/>
        <w:rPr>
          <w:rFonts w:ascii="宋体" w:hAnsi="宋体"/>
          <w:color w:val="000000"/>
          <w:szCs w:val="24"/>
        </w:rPr>
      </w:pPr>
      <w:r>
        <w:rPr>
          <w:rFonts w:ascii="宋体" w:hAnsi="宋体" w:hint="eastAsia"/>
          <w:color w:val="000000"/>
          <w:szCs w:val="24"/>
        </w:rPr>
        <w:t>同级电压电缆沿支架敷设水平净</w:t>
      </w:r>
      <w:proofErr w:type="gramStart"/>
      <w:r>
        <w:rPr>
          <w:rFonts w:ascii="宋体" w:hAnsi="宋体" w:hint="eastAsia"/>
          <w:color w:val="000000"/>
          <w:szCs w:val="24"/>
        </w:rPr>
        <w:t>距不得</w:t>
      </w:r>
      <w:proofErr w:type="gramEnd"/>
      <w:r>
        <w:rPr>
          <w:rFonts w:ascii="宋体" w:hAnsi="宋体" w:hint="eastAsia"/>
          <w:color w:val="000000"/>
          <w:szCs w:val="24"/>
        </w:rPr>
        <w:t>小于</w:t>
      </w:r>
      <w:r>
        <w:rPr>
          <w:rFonts w:ascii="宋体" w:hAnsi="宋体"/>
          <w:color w:val="000000"/>
          <w:szCs w:val="24"/>
        </w:rPr>
        <w:t>35mm</w:t>
      </w:r>
      <w:r>
        <w:rPr>
          <w:rFonts w:ascii="宋体" w:hAnsi="宋体" w:hint="eastAsia"/>
          <w:color w:val="000000"/>
          <w:szCs w:val="24"/>
        </w:rPr>
        <w:t>。</w:t>
      </w:r>
    </w:p>
    <w:p w14:paraId="0998F233" w14:textId="77777777" w:rsidR="00FD5255" w:rsidRDefault="00000000">
      <w:pPr>
        <w:pStyle w:val="8"/>
        <w:numPr>
          <w:ilvl w:val="7"/>
          <w:numId w:val="0"/>
        </w:numPr>
        <w:tabs>
          <w:tab w:val="left" w:pos="284"/>
        </w:tabs>
        <w:ind w:left="-2" w:rightChars="57" w:right="137" w:firstLineChars="59" w:firstLine="142"/>
        <w:rPr>
          <w:rFonts w:ascii="宋体" w:hAnsi="宋体"/>
          <w:color w:val="000000"/>
          <w:szCs w:val="24"/>
        </w:rPr>
      </w:pPr>
      <w:r>
        <w:rPr>
          <w:rFonts w:ascii="宋体" w:hAnsi="宋体" w:hint="eastAsia"/>
          <w:color w:val="000000"/>
          <w:szCs w:val="24"/>
        </w:rPr>
        <w:t>垂直敷设，最好自上而下敷设，但在敷设时在电缆</w:t>
      </w:r>
      <w:proofErr w:type="gramStart"/>
      <w:r>
        <w:rPr>
          <w:rFonts w:ascii="宋体" w:hAnsi="宋体" w:hint="eastAsia"/>
          <w:color w:val="000000"/>
          <w:szCs w:val="24"/>
        </w:rPr>
        <w:t>轴附近</w:t>
      </w:r>
      <w:proofErr w:type="gramEnd"/>
      <w:r>
        <w:rPr>
          <w:rFonts w:ascii="宋体" w:hAnsi="宋体" w:hint="eastAsia"/>
          <w:color w:val="000000"/>
          <w:szCs w:val="24"/>
        </w:rPr>
        <w:t>和部分楼层应采取防滑措施。</w:t>
      </w:r>
    </w:p>
    <w:p w14:paraId="4B90569C" w14:textId="77777777" w:rsidR="00FD5255" w:rsidRDefault="00000000">
      <w:pPr>
        <w:pStyle w:val="8"/>
        <w:numPr>
          <w:ilvl w:val="7"/>
          <w:numId w:val="0"/>
        </w:numPr>
        <w:tabs>
          <w:tab w:val="left" w:pos="284"/>
        </w:tabs>
        <w:ind w:left="-2" w:rightChars="57" w:right="137" w:firstLineChars="59" w:firstLine="142"/>
        <w:rPr>
          <w:rFonts w:ascii="宋体" w:hAnsi="宋体"/>
          <w:color w:val="000000"/>
          <w:szCs w:val="24"/>
        </w:rPr>
      </w:pPr>
      <w:r>
        <w:rPr>
          <w:rFonts w:ascii="宋体" w:hAnsi="宋体" w:hint="eastAsia"/>
          <w:color w:val="000000"/>
          <w:szCs w:val="24"/>
        </w:rPr>
        <w:t>垂直敷设时，每敷设一根，应立即</w:t>
      </w:r>
      <w:proofErr w:type="gramStart"/>
      <w:r>
        <w:rPr>
          <w:rFonts w:ascii="宋体" w:hAnsi="宋体" w:hint="eastAsia"/>
          <w:color w:val="000000"/>
          <w:szCs w:val="24"/>
        </w:rPr>
        <w:t>卡固一根</w:t>
      </w:r>
      <w:proofErr w:type="gramEnd"/>
      <w:r>
        <w:rPr>
          <w:rFonts w:ascii="宋体" w:hAnsi="宋体" w:hint="eastAsia"/>
          <w:color w:val="000000"/>
          <w:szCs w:val="24"/>
        </w:rPr>
        <w:t>。固定在每个支架上或桥架上每隔2m处。</w:t>
      </w:r>
    </w:p>
    <w:p w14:paraId="7B576E78" w14:textId="77777777" w:rsidR="00FD5255" w:rsidRDefault="00000000">
      <w:pPr>
        <w:pStyle w:val="8"/>
        <w:numPr>
          <w:ilvl w:val="7"/>
          <w:numId w:val="0"/>
        </w:numPr>
        <w:tabs>
          <w:tab w:val="left" w:pos="284"/>
        </w:tabs>
        <w:ind w:left="-2" w:rightChars="57" w:right="137" w:firstLineChars="59" w:firstLine="142"/>
        <w:rPr>
          <w:rFonts w:ascii="宋体" w:hAnsi="宋体"/>
          <w:color w:val="000000"/>
          <w:szCs w:val="24"/>
        </w:rPr>
      </w:pPr>
      <w:r>
        <w:rPr>
          <w:rFonts w:ascii="宋体" w:hAnsi="宋体" w:hint="eastAsia"/>
          <w:color w:val="000000"/>
          <w:szCs w:val="24"/>
        </w:rPr>
        <w:t>电缆进入电缆沟、隧道、竖井、建筑物、盘（柜）以及穿入管子时，出入口应封闭，管口应密封。</w:t>
      </w:r>
    </w:p>
    <w:p w14:paraId="6435DC97" w14:textId="77777777" w:rsidR="00FD5255" w:rsidRDefault="00000000">
      <w:pPr>
        <w:pStyle w:val="8"/>
        <w:numPr>
          <w:ilvl w:val="7"/>
          <w:numId w:val="0"/>
        </w:numPr>
        <w:tabs>
          <w:tab w:val="left" w:pos="284"/>
        </w:tabs>
        <w:ind w:left="-2" w:rightChars="57" w:right="137" w:firstLineChars="59" w:firstLine="142"/>
        <w:rPr>
          <w:rFonts w:ascii="宋体" w:hAnsi="宋体"/>
          <w:color w:val="000000"/>
          <w:szCs w:val="24"/>
        </w:rPr>
      </w:pPr>
      <w:r>
        <w:rPr>
          <w:rFonts w:ascii="宋体" w:hAnsi="宋体" w:hint="eastAsia"/>
          <w:color w:val="000000"/>
          <w:szCs w:val="24"/>
        </w:rPr>
        <w:t>交流单芯电力电缆敷设，应布置在同侧支架上，当按紧贴的正三角形排列时，应每隔</w:t>
      </w:r>
      <w:r>
        <w:rPr>
          <w:rFonts w:ascii="宋体" w:hAnsi="宋体"/>
          <w:color w:val="000000"/>
          <w:szCs w:val="24"/>
        </w:rPr>
        <w:t>1m</w:t>
      </w:r>
      <w:r>
        <w:rPr>
          <w:rFonts w:ascii="宋体" w:hAnsi="宋体" w:hint="eastAsia"/>
          <w:color w:val="000000"/>
          <w:szCs w:val="24"/>
        </w:rPr>
        <w:t>用绑带扎牢。</w:t>
      </w:r>
    </w:p>
    <w:p w14:paraId="015C7562" w14:textId="77777777" w:rsidR="00FD5255" w:rsidRDefault="00000000">
      <w:pPr>
        <w:pStyle w:val="6"/>
        <w:numPr>
          <w:ilvl w:val="5"/>
          <w:numId w:val="0"/>
        </w:numPr>
        <w:tabs>
          <w:tab w:val="left" w:pos="426"/>
        </w:tabs>
        <w:ind w:left="142" w:rightChars="57" w:right="137"/>
        <w:rPr>
          <w:rFonts w:ascii="宋体" w:hAnsi="宋体"/>
          <w:color w:val="000000"/>
          <w:szCs w:val="24"/>
        </w:rPr>
      </w:pPr>
      <w:r>
        <w:rPr>
          <w:rFonts w:ascii="宋体" w:hAnsi="宋体" w:hint="eastAsia"/>
          <w:color w:val="000000"/>
          <w:szCs w:val="24"/>
        </w:rPr>
        <w:t>挂标志牌</w:t>
      </w:r>
    </w:p>
    <w:p w14:paraId="530FF2FD" w14:textId="77777777" w:rsidR="00FD5255" w:rsidRDefault="00000000">
      <w:pPr>
        <w:pStyle w:val="7"/>
        <w:numPr>
          <w:ilvl w:val="6"/>
          <w:numId w:val="0"/>
        </w:numPr>
        <w:tabs>
          <w:tab w:val="left" w:pos="567"/>
        </w:tabs>
        <w:ind w:leftChars="117" w:left="281" w:rightChars="57" w:right="137"/>
        <w:rPr>
          <w:rFonts w:ascii="宋体" w:hAnsi="宋体"/>
          <w:color w:val="000000"/>
          <w:szCs w:val="24"/>
        </w:rPr>
      </w:pPr>
      <w:r>
        <w:rPr>
          <w:rFonts w:ascii="宋体" w:hAnsi="宋体" w:hint="eastAsia"/>
          <w:color w:val="000000"/>
          <w:szCs w:val="24"/>
        </w:rPr>
        <w:t>直埋电缆进出建筑物，电缆井及两端要挂标志牌</w:t>
      </w:r>
    </w:p>
    <w:p w14:paraId="25E9AB34" w14:textId="77777777" w:rsidR="00FD5255" w:rsidRDefault="00000000">
      <w:pPr>
        <w:pStyle w:val="7"/>
        <w:numPr>
          <w:ilvl w:val="6"/>
          <w:numId w:val="0"/>
        </w:numPr>
        <w:tabs>
          <w:tab w:val="left" w:pos="567"/>
        </w:tabs>
        <w:ind w:leftChars="117" w:left="281" w:rightChars="57" w:right="137"/>
        <w:rPr>
          <w:rFonts w:ascii="宋体" w:hAnsi="宋体"/>
          <w:color w:val="000000"/>
          <w:szCs w:val="24"/>
        </w:rPr>
      </w:pPr>
      <w:r>
        <w:rPr>
          <w:rFonts w:ascii="宋体" w:hAnsi="宋体" w:hint="eastAsia"/>
          <w:color w:val="000000"/>
          <w:szCs w:val="24"/>
        </w:rPr>
        <w:t>沿支架、桥架敷设的电缆在其两端、拐弯处，交叉处应挂标志牌。</w:t>
      </w:r>
    </w:p>
    <w:p w14:paraId="1059C049" w14:textId="77777777" w:rsidR="00FD5255" w:rsidRDefault="00000000">
      <w:pPr>
        <w:pStyle w:val="7"/>
        <w:numPr>
          <w:ilvl w:val="6"/>
          <w:numId w:val="0"/>
        </w:numPr>
        <w:tabs>
          <w:tab w:val="left" w:pos="567"/>
        </w:tabs>
        <w:ind w:leftChars="117" w:left="281" w:rightChars="57" w:right="137"/>
        <w:rPr>
          <w:rFonts w:ascii="宋体" w:hAnsi="宋体"/>
          <w:color w:val="000000"/>
          <w:szCs w:val="24"/>
        </w:rPr>
      </w:pPr>
      <w:r>
        <w:rPr>
          <w:rFonts w:ascii="宋体" w:hAnsi="宋体" w:hint="eastAsia"/>
          <w:color w:val="000000"/>
          <w:szCs w:val="24"/>
        </w:rPr>
        <w:t>标志牌应注明电缆编号、规格、型号及电压等。</w:t>
      </w:r>
    </w:p>
    <w:p w14:paraId="5E32748E" w14:textId="77777777" w:rsidR="00FD5255" w:rsidRDefault="00000000">
      <w:pPr>
        <w:pStyle w:val="7"/>
        <w:numPr>
          <w:ilvl w:val="6"/>
          <w:numId w:val="0"/>
        </w:numPr>
        <w:tabs>
          <w:tab w:val="left" w:pos="567"/>
        </w:tabs>
        <w:ind w:leftChars="117" w:left="281" w:rightChars="57" w:right="137"/>
        <w:rPr>
          <w:rFonts w:ascii="宋体" w:hAnsi="宋体"/>
          <w:color w:val="000000"/>
          <w:szCs w:val="24"/>
        </w:rPr>
      </w:pPr>
      <w:r>
        <w:rPr>
          <w:rFonts w:ascii="宋体" w:hAnsi="宋体" w:hint="eastAsia"/>
          <w:color w:val="000000"/>
          <w:szCs w:val="24"/>
        </w:rPr>
        <w:t>标志牌规格要一致，并有防腐性能，挂装要牢固。</w:t>
      </w:r>
    </w:p>
    <w:p w14:paraId="50AE42BA" w14:textId="77777777" w:rsidR="00FD5255" w:rsidRDefault="00000000">
      <w:pPr>
        <w:pStyle w:val="6"/>
        <w:numPr>
          <w:ilvl w:val="5"/>
          <w:numId w:val="0"/>
        </w:numPr>
        <w:tabs>
          <w:tab w:val="left" w:pos="426"/>
        </w:tabs>
        <w:ind w:left="142" w:rightChars="57" w:right="137"/>
        <w:rPr>
          <w:rFonts w:ascii="宋体" w:hAnsi="宋体"/>
          <w:color w:val="000000"/>
          <w:szCs w:val="24"/>
        </w:rPr>
      </w:pPr>
      <w:bookmarkStart w:id="1295" w:name="_Toc43767646"/>
      <w:bookmarkStart w:id="1296" w:name="_Toc51769584"/>
      <w:r>
        <w:rPr>
          <w:rFonts w:ascii="宋体" w:hAnsi="宋体" w:hint="eastAsia"/>
          <w:color w:val="000000"/>
          <w:szCs w:val="24"/>
        </w:rPr>
        <w:t>照明系统安装</w:t>
      </w:r>
      <w:bookmarkEnd w:id="1295"/>
      <w:bookmarkEnd w:id="1296"/>
    </w:p>
    <w:p w14:paraId="4842BCED"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电线钢管明装敷设</w:t>
      </w:r>
    </w:p>
    <w:p w14:paraId="4356A464" w14:textId="77777777" w:rsidR="00FD5255" w:rsidRDefault="00000000">
      <w:pPr>
        <w:pStyle w:val="6"/>
        <w:numPr>
          <w:ilvl w:val="5"/>
          <w:numId w:val="0"/>
        </w:numPr>
        <w:tabs>
          <w:tab w:val="left" w:pos="426"/>
        </w:tabs>
        <w:ind w:left="142" w:rightChars="57" w:right="137"/>
        <w:rPr>
          <w:rFonts w:ascii="宋体" w:hAnsi="宋体"/>
          <w:color w:val="000000"/>
          <w:szCs w:val="24"/>
        </w:rPr>
      </w:pPr>
      <w:r>
        <w:rPr>
          <w:rFonts w:ascii="宋体" w:hAnsi="宋体" w:hint="eastAsia"/>
          <w:color w:val="000000"/>
          <w:szCs w:val="24"/>
        </w:rPr>
        <w:t>施工程序</w:t>
      </w:r>
    </w:p>
    <w:p w14:paraId="6DED776D" w14:textId="77777777" w:rsidR="00FD5255" w:rsidRDefault="00000000">
      <w:pPr>
        <w:ind w:left="142" w:rightChars="57" w:right="137" w:firstLine="0"/>
        <w:rPr>
          <w:rFonts w:ascii="宋体" w:hAnsi="宋体"/>
          <w:color w:val="000000"/>
          <w:szCs w:val="24"/>
        </w:rPr>
      </w:pPr>
      <w:r>
        <w:rPr>
          <w:rFonts w:ascii="宋体" w:hAnsi="宋体"/>
          <w:color w:val="000000"/>
          <w:szCs w:val="24"/>
          <w:lang w:val="zh-CN"/>
        </w:rPr>
        <w:pict w14:anchorId="07E9F4D8">
          <v:group id="Group 828" o:spid="_x0000_s2516" style="position:absolute;left:0;text-align:left;margin-left:34.4pt;margin-top:.05pt;width:313.3pt;height:103pt;z-index:28" coordorigin="40,49" coordsize="70,29852">
            <v:rect id="Rectangle 845" o:spid="_x0000_s2517" style="position:absolute;left:46;top:49;width:20;height:4" o:preferrelative="t" filled="f">
              <v:stroke miterlimit="2"/>
              <v:textbox inset="0,0,0,0">
                <w:txbxContent>
                  <w:p w14:paraId="73CEFB2E" w14:textId="77777777" w:rsidR="00FD5255" w:rsidRDefault="00000000">
                    <w:pPr>
                      <w:pStyle w:val="xl25"/>
                      <w:widowControl w:val="0"/>
                      <w:spacing w:before="0" w:beforeAutospacing="0" w:after="0" w:afterAutospacing="0" w:line="280" w:lineRule="exact"/>
                      <w:rPr>
                        <w:rFonts w:eastAsia="宋体繁体"/>
                      </w:rPr>
                    </w:pPr>
                    <w:r>
                      <w:rPr>
                        <w:rFonts w:ascii="Times New Roman" w:eastAsia="宋体繁体" w:hAnsi="Times New Roman" w:hint="eastAsia"/>
                        <w:kern w:val="2"/>
                      </w:rPr>
                      <w:t>施工准备</w:t>
                    </w:r>
                  </w:p>
                </w:txbxContent>
              </v:textbox>
            </v:rect>
            <v:rect id="Rectangle 844" o:spid="_x0000_s2518" style="position:absolute;left:41;top:74;width:30;height:4" o:preferrelative="t" filled="f">
              <v:stroke miterlimit="2"/>
              <v:textbox inset="0,0,0,0">
                <w:txbxContent>
                  <w:p w14:paraId="673EE7E3" w14:textId="77777777" w:rsidR="00FD5255" w:rsidRDefault="00000000">
                    <w:pPr>
                      <w:pStyle w:val="xl25"/>
                      <w:widowControl w:val="0"/>
                      <w:spacing w:before="0" w:beforeAutospacing="0" w:after="0" w:afterAutospacing="0" w:line="280" w:lineRule="exact"/>
                      <w:rPr>
                        <w:rFonts w:eastAsia="宋体繁体"/>
                      </w:rPr>
                    </w:pPr>
                    <w:r>
                      <w:rPr>
                        <w:rFonts w:ascii="Times New Roman" w:eastAsia="宋体繁体" w:hAnsi="Times New Roman" w:hint="eastAsia"/>
                        <w:kern w:val="2"/>
                      </w:rPr>
                      <w:t>箱、盒、支吊架安装</w:t>
                    </w:r>
                  </w:p>
                </w:txbxContent>
              </v:textbox>
            </v:rect>
            <v:rect id="Rectangle 843" o:spid="_x0000_s2519" style="position:absolute;left:46;top:57;width:20;height:4" o:preferrelative="t" filled="f">
              <v:stroke miterlimit="2"/>
              <v:textbox inset="0,0,0,0">
                <w:txbxContent>
                  <w:p w14:paraId="4E42F5FE" w14:textId="77777777" w:rsidR="00FD5255" w:rsidRDefault="00000000">
                    <w:pPr>
                      <w:pStyle w:val="xl25"/>
                      <w:widowControl w:val="0"/>
                      <w:spacing w:before="0" w:beforeAutospacing="0" w:after="0" w:afterAutospacing="0" w:line="280" w:lineRule="exact"/>
                      <w:rPr>
                        <w:rFonts w:eastAsia="宋体繁体"/>
                      </w:rPr>
                    </w:pPr>
                    <w:r>
                      <w:rPr>
                        <w:rFonts w:ascii="Times New Roman" w:eastAsia="宋体繁体" w:hAnsi="Times New Roman" w:hint="eastAsia"/>
                        <w:kern w:val="2"/>
                      </w:rPr>
                      <w:t>测量定位</w:t>
                    </w:r>
                  </w:p>
                </w:txbxContent>
              </v:textbox>
            </v:rect>
            <v:rect id="Rectangle 842" o:spid="_x0000_s2520" style="position:absolute;left:40;top:66;width:31;height:4" o:preferrelative="t" filled="f">
              <v:stroke miterlimit="2"/>
              <v:textbox inset="0,0,0,0">
                <w:txbxContent>
                  <w:p w14:paraId="3957B6D8" w14:textId="77777777" w:rsidR="00FD5255" w:rsidRDefault="00000000">
                    <w:pPr>
                      <w:pStyle w:val="xl25"/>
                      <w:widowControl w:val="0"/>
                      <w:spacing w:before="0" w:beforeAutospacing="0" w:after="0" w:afterAutospacing="0" w:line="280" w:lineRule="exact"/>
                      <w:rPr>
                        <w:rFonts w:eastAsia="宋体繁体"/>
                      </w:rPr>
                    </w:pPr>
                    <w:r>
                      <w:rPr>
                        <w:rFonts w:ascii="Times New Roman" w:eastAsia="宋体繁体" w:hAnsi="Times New Roman" w:hint="eastAsia"/>
                        <w:kern w:val="2"/>
                      </w:rPr>
                      <w:t>支、吊架、</w:t>
                    </w:r>
                    <w:proofErr w:type="gramStart"/>
                    <w:r>
                      <w:rPr>
                        <w:rFonts w:ascii="Times New Roman" w:eastAsia="宋体繁体" w:hAnsi="Times New Roman" w:hint="eastAsia"/>
                        <w:kern w:val="2"/>
                      </w:rPr>
                      <w:t>管弯预制</w:t>
                    </w:r>
                    <w:proofErr w:type="gramEnd"/>
                  </w:p>
                </w:txbxContent>
              </v:textbox>
            </v:rect>
            <v:rect id="Rectangle 841" o:spid="_x0000_s2521" style="position:absolute;left:85;top:49;width:25;height:4" o:preferrelative="t" filled="f">
              <v:stroke miterlimit="2"/>
              <v:textbox inset="0,0,0,0">
                <w:txbxContent>
                  <w:p w14:paraId="408AF7F6" w14:textId="77777777" w:rsidR="00FD5255" w:rsidRDefault="00000000">
                    <w:pPr>
                      <w:pStyle w:val="xl25"/>
                      <w:widowControl w:val="0"/>
                      <w:spacing w:before="0" w:beforeAutospacing="0" w:after="0" w:afterAutospacing="0" w:line="280" w:lineRule="exact"/>
                      <w:rPr>
                        <w:rFonts w:eastAsia="宋体繁体"/>
                      </w:rPr>
                    </w:pPr>
                    <w:r>
                      <w:rPr>
                        <w:rFonts w:ascii="Times New Roman" w:eastAsia="宋体繁体" w:hAnsi="Times New Roman" w:hint="eastAsia"/>
                        <w:kern w:val="2"/>
                      </w:rPr>
                      <w:t>管子敷设</w:t>
                    </w:r>
                  </w:p>
                </w:txbxContent>
              </v:textbox>
            </v:rect>
            <v:rect id="Rectangle 840" o:spid="_x0000_s2522" style="position:absolute;left:85;top:66;width:26;height:4" o:preferrelative="t" filled="f">
              <v:stroke miterlimit="2"/>
              <v:textbox inset="0,0,0,0">
                <w:txbxContent>
                  <w:p w14:paraId="697AC74E" w14:textId="77777777" w:rsidR="00FD5255" w:rsidRDefault="00000000">
                    <w:pPr>
                      <w:pStyle w:val="xl25"/>
                      <w:widowControl w:val="0"/>
                      <w:spacing w:before="0" w:beforeAutospacing="0" w:after="0" w:afterAutospacing="0" w:line="280" w:lineRule="exact"/>
                      <w:rPr>
                        <w:rFonts w:ascii="Times New Roman" w:eastAsia="宋体繁体" w:hAnsi="Times New Roman"/>
                        <w:kern w:val="2"/>
                      </w:rPr>
                    </w:pPr>
                    <w:r>
                      <w:rPr>
                        <w:rFonts w:ascii="Times New Roman" w:eastAsia="宋体繁体" w:hAnsi="Times New Roman" w:hint="eastAsia"/>
                        <w:kern w:val="2"/>
                      </w:rPr>
                      <w:t>防腐处理</w:t>
                    </w:r>
                  </w:p>
                </w:txbxContent>
              </v:textbox>
            </v:rect>
            <v:rect id="Rectangle 839" o:spid="_x0000_s2523" style="position:absolute;left:85;top:57;width:25;height:4" o:preferrelative="t" filled="f">
              <v:stroke miterlimit="2"/>
              <v:textbox inset="0,0,0,0">
                <w:txbxContent>
                  <w:p w14:paraId="0BFAF546" w14:textId="77777777" w:rsidR="00FD5255" w:rsidRDefault="00000000">
                    <w:pPr>
                      <w:pStyle w:val="xl25"/>
                      <w:widowControl w:val="0"/>
                      <w:spacing w:before="0" w:beforeAutospacing="0" w:after="0" w:afterAutospacing="0" w:line="280" w:lineRule="exact"/>
                      <w:rPr>
                        <w:rFonts w:eastAsia="宋体繁体"/>
                      </w:rPr>
                    </w:pPr>
                    <w:r>
                      <w:rPr>
                        <w:rFonts w:ascii="Times New Roman" w:eastAsia="宋体繁体" w:hAnsi="Times New Roman" w:hint="eastAsia"/>
                        <w:kern w:val="2"/>
                      </w:rPr>
                      <w:t>钢管跨接地线</w:t>
                    </w:r>
                  </w:p>
                </w:txbxContent>
              </v:textbox>
            </v:rect>
            <v:line id="Line 838" o:spid="_x0000_s2524" style="position:absolute" from="98,70" to="98,74" o:preferrelative="t">
              <v:stroke endarrow="block" miterlimit="2"/>
            </v:line>
            <v:line id="Line 837" o:spid="_x0000_s2525" style="position:absolute" from="98,61" to="98,65" o:preferrelative="t">
              <v:stroke endarrow="block" miterlimit="2"/>
            </v:line>
            <v:line id="Line 836" o:spid="_x0000_s2526" style="position:absolute" from="56,53" to="56,57" o:preferrelative="t">
              <v:stroke endarrow="block" miterlimit="2"/>
            </v:line>
            <v:line id="Line 835" o:spid="_x0000_s2527" style="position:absolute" from="56,61" to="56,66" o:preferrelative="t">
              <v:stroke endarrow="block" miterlimit="2"/>
            </v:line>
            <v:line id="Line 834" o:spid="_x0000_s2528" style="position:absolute" from="56,70" to="56,74" o:preferrelative="t">
              <v:stroke endarrow="block" miterlimit="2"/>
            </v:line>
            <v:line id="Line 833" o:spid="_x0000_s2529" style="position:absolute" from="98,53" to="98,57" o:preferrelative="t">
              <v:stroke endarrow="block" miterlimit="2"/>
            </v:line>
            <v:rect id="Rectangle 832" o:spid="_x0000_s2530" style="position:absolute;left:85;top:74;width:26;height:4" o:preferrelative="t" filled="f">
              <v:stroke miterlimit="2"/>
              <v:textbox inset="0,0,0,0">
                <w:txbxContent>
                  <w:p w14:paraId="5FB84B28" w14:textId="77777777" w:rsidR="00FD5255" w:rsidRDefault="00000000">
                    <w:pPr>
                      <w:pStyle w:val="xl25"/>
                      <w:widowControl w:val="0"/>
                      <w:spacing w:before="0" w:beforeAutospacing="0" w:after="0" w:afterAutospacing="0" w:line="280" w:lineRule="exact"/>
                      <w:rPr>
                        <w:rFonts w:ascii="Times New Roman" w:eastAsia="宋体繁体" w:hAnsi="Times New Roman"/>
                        <w:kern w:val="2"/>
                      </w:rPr>
                    </w:pPr>
                    <w:r>
                      <w:rPr>
                        <w:rFonts w:ascii="Times New Roman" w:eastAsia="宋体繁体" w:hAnsi="Times New Roman" w:hint="eastAsia"/>
                        <w:kern w:val="2"/>
                      </w:rPr>
                      <w:t>验收</w:t>
                    </w:r>
                  </w:p>
                </w:txbxContent>
              </v:textbox>
            </v:rect>
            <v:line id="Line 831" o:spid="_x0000_s2531" style="position:absolute" from="71,77" to="78,77" o:preferrelative="t">
              <v:stroke endarrow="block" miterlimit="2"/>
            </v:line>
            <v:line id="Line 830" o:spid="_x0000_s2532" style="position:absolute;flip:y" from="78,51" to="78,76" o:preferrelative="t">
              <v:stroke miterlimit="2"/>
            </v:line>
            <v:line id="Line 829" o:spid="_x0000_s2533" style="position:absolute" from="79,50" to="85,50" o:preferrelative="t">
              <v:stroke endarrow="block" miterlimit="2"/>
            </v:line>
          </v:group>
        </w:pict>
      </w:r>
    </w:p>
    <w:p w14:paraId="4A0B8E67" w14:textId="77777777" w:rsidR="00FD5255" w:rsidRDefault="00FD5255">
      <w:pPr>
        <w:ind w:left="142" w:rightChars="57" w:right="137" w:firstLine="0"/>
        <w:rPr>
          <w:rFonts w:ascii="宋体" w:hAnsi="宋体"/>
          <w:color w:val="000000"/>
          <w:szCs w:val="24"/>
        </w:rPr>
      </w:pPr>
    </w:p>
    <w:p w14:paraId="3862DE5C" w14:textId="77777777" w:rsidR="00FD5255" w:rsidRDefault="00FD5255">
      <w:pPr>
        <w:ind w:left="142" w:rightChars="57" w:right="137" w:firstLine="0"/>
        <w:rPr>
          <w:rFonts w:ascii="宋体" w:hAnsi="宋体"/>
          <w:color w:val="000000"/>
          <w:szCs w:val="24"/>
        </w:rPr>
      </w:pPr>
    </w:p>
    <w:p w14:paraId="43F93A33" w14:textId="77777777" w:rsidR="00FD5255" w:rsidRDefault="00FD5255">
      <w:pPr>
        <w:ind w:left="142" w:rightChars="57" w:right="137" w:firstLine="0"/>
        <w:rPr>
          <w:rFonts w:ascii="宋体" w:hAnsi="宋体"/>
          <w:color w:val="000000"/>
          <w:szCs w:val="24"/>
        </w:rPr>
      </w:pPr>
    </w:p>
    <w:p w14:paraId="4B3A9B01" w14:textId="77777777" w:rsidR="00FD5255" w:rsidRDefault="00FD5255">
      <w:pPr>
        <w:ind w:left="142" w:rightChars="57" w:right="137" w:firstLine="0"/>
        <w:rPr>
          <w:rFonts w:ascii="宋体" w:hAnsi="宋体"/>
          <w:color w:val="000000"/>
          <w:szCs w:val="24"/>
        </w:rPr>
      </w:pPr>
    </w:p>
    <w:p w14:paraId="22596575" w14:textId="77777777" w:rsidR="00FD5255" w:rsidRDefault="00000000">
      <w:pPr>
        <w:pStyle w:val="6"/>
        <w:numPr>
          <w:ilvl w:val="5"/>
          <w:numId w:val="0"/>
        </w:numPr>
        <w:tabs>
          <w:tab w:val="left" w:pos="426"/>
        </w:tabs>
        <w:ind w:left="142" w:rightChars="57" w:right="137"/>
        <w:rPr>
          <w:rFonts w:ascii="宋体" w:hAnsi="宋体"/>
          <w:color w:val="000000"/>
          <w:szCs w:val="24"/>
        </w:rPr>
      </w:pPr>
      <w:proofErr w:type="gramStart"/>
      <w:r>
        <w:rPr>
          <w:rFonts w:ascii="宋体" w:hAnsi="宋体" w:hint="eastAsia"/>
          <w:color w:val="000000"/>
          <w:szCs w:val="24"/>
        </w:rPr>
        <w:t>明配管路</w:t>
      </w:r>
      <w:proofErr w:type="gramEnd"/>
      <w:r>
        <w:rPr>
          <w:rFonts w:ascii="宋体" w:hAnsi="宋体" w:hint="eastAsia"/>
          <w:color w:val="000000"/>
          <w:szCs w:val="24"/>
        </w:rPr>
        <w:t>配管沿墙、支架、吊架敷设，敷设前按设计图纸或标准图，加工好各种支架、吊架和大钢管的</w:t>
      </w:r>
      <w:proofErr w:type="gramStart"/>
      <w:r>
        <w:rPr>
          <w:rFonts w:ascii="宋体" w:hAnsi="宋体" w:hint="eastAsia"/>
          <w:color w:val="000000"/>
          <w:szCs w:val="24"/>
        </w:rPr>
        <w:t>预弯制</w:t>
      </w:r>
      <w:proofErr w:type="gramEnd"/>
      <w:r>
        <w:rPr>
          <w:rFonts w:ascii="宋体" w:hAnsi="宋体" w:hint="eastAsia"/>
          <w:color w:val="000000"/>
          <w:szCs w:val="24"/>
        </w:rPr>
        <w:t>。</w:t>
      </w:r>
    </w:p>
    <w:p w14:paraId="5A960927" w14:textId="77777777" w:rsidR="00FD5255" w:rsidRDefault="00000000">
      <w:pPr>
        <w:pStyle w:val="6"/>
        <w:numPr>
          <w:ilvl w:val="5"/>
          <w:numId w:val="0"/>
        </w:numPr>
        <w:tabs>
          <w:tab w:val="left" w:pos="426"/>
        </w:tabs>
        <w:ind w:left="142" w:rightChars="57" w:right="137"/>
        <w:rPr>
          <w:rFonts w:ascii="宋体" w:hAnsi="宋体"/>
          <w:color w:val="000000"/>
          <w:szCs w:val="24"/>
        </w:rPr>
      </w:pPr>
      <w:r>
        <w:rPr>
          <w:rFonts w:ascii="宋体" w:hAnsi="宋体" w:hint="eastAsia"/>
          <w:color w:val="000000"/>
          <w:szCs w:val="24"/>
        </w:rPr>
        <w:t>支架、吊架制作采用角钢，小型槽钢与钢板加工制作，下料用钢锯和切割机切割，钻孔用手电钻和台钻钻孔，严禁用电、气焊吹孔。</w:t>
      </w:r>
    </w:p>
    <w:p w14:paraId="48E9FA3B" w14:textId="77777777" w:rsidR="00FD5255" w:rsidRDefault="00000000">
      <w:pPr>
        <w:pStyle w:val="6"/>
        <w:numPr>
          <w:ilvl w:val="5"/>
          <w:numId w:val="0"/>
        </w:numPr>
        <w:tabs>
          <w:tab w:val="left" w:pos="426"/>
        </w:tabs>
        <w:ind w:left="142" w:rightChars="57" w:right="137"/>
        <w:rPr>
          <w:rFonts w:ascii="宋体" w:hAnsi="宋体"/>
          <w:color w:val="000000"/>
          <w:szCs w:val="24"/>
        </w:rPr>
      </w:pPr>
      <w:r>
        <w:rPr>
          <w:rFonts w:ascii="宋体" w:hAnsi="宋体" w:hint="eastAsia"/>
          <w:color w:val="000000"/>
          <w:szCs w:val="24"/>
        </w:rPr>
        <w:t>测量定位</w:t>
      </w:r>
    </w:p>
    <w:p w14:paraId="533173D6" w14:textId="77777777" w:rsidR="00FD5255" w:rsidRDefault="00000000">
      <w:pPr>
        <w:ind w:left="142" w:rightChars="57" w:right="137" w:firstLine="0"/>
      </w:pPr>
      <w:bookmarkStart w:id="1297" w:name="_Toc247602538"/>
      <w:bookmarkStart w:id="1298" w:name="_Toc247604108"/>
      <w:bookmarkStart w:id="1299" w:name="_Toc244422514"/>
      <w:r>
        <w:rPr>
          <w:rFonts w:hint="eastAsia"/>
        </w:rPr>
        <w:t>在配管前按设计图纸确定配电设备位置，各种箱、盒及用电设备位置，并将箱、盒与建</w:t>
      </w:r>
      <w:r>
        <w:rPr>
          <w:rFonts w:hint="eastAsia"/>
        </w:rPr>
        <w:lastRenderedPageBreak/>
        <w:t>筑物固定牢固，然后</w:t>
      </w:r>
      <w:proofErr w:type="gramStart"/>
      <w:r>
        <w:rPr>
          <w:rFonts w:hint="eastAsia"/>
        </w:rPr>
        <w:t>根据明配管线</w:t>
      </w:r>
      <w:proofErr w:type="gramEnd"/>
      <w:r>
        <w:rPr>
          <w:rFonts w:hint="eastAsia"/>
        </w:rPr>
        <w:t>应横平竖直的原则，顺线路的水平方向和垂直方向进行弹线定位，</w:t>
      </w:r>
      <w:proofErr w:type="gramStart"/>
      <w:r>
        <w:rPr>
          <w:rFonts w:hint="eastAsia"/>
        </w:rPr>
        <w:t>测量出支吊架</w:t>
      </w:r>
      <w:proofErr w:type="gramEnd"/>
      <w:r>
        <w:rPr>
          <w:rFonts w:hint="eastAsia"/>
        </w:rPr>
        <w:t>的间距和固定点的具体位置。</w:t>
      </w:r>
      <w:bookmarkEnd w:id="1297"/>
      <w:bookmarkEnd w:id="1298"/>
      <w:bookmarkEnd w:id="1299"/>
    </w:p>
    <w:p w14:paraId="2B35C0BF" w14:textId="77777777" w:rsidR="00FD5255" w:rsidRDefault="00000000">
      <w:pPr>
        <w:pStyle w:val="6"/>
        <w:numPr>
          <w:ilvl w:val="5"/>
          <w:numId w:val="0"/>
        </w:numPr>
        <w:tabs>
          <w:tab w:val="left" w:pos="426"/>
        </w:tabs>
        <w:ind w:left="142" w:rightChars="57" w:right="137"/>
        <w:rPr>
          <w:rFonts w:ascii="宋体" w:hAnsi="宋体"/>
          <w:color w:val="000000"/>
          <w:szCs w:val="24"/>
        </w:rPr>
      </w:pPr>
      <w:proofErr w:type="gramStart"/>
      <w:r>
        <w:rPr>
          <w:rFonts w:ascii="宋体" w:hAnsi="宋体" w:hint="eastAsia"/>
          <w:color w:val="000000"/>
          <w:szCs w:val="24"/>
        </w:rPr>
        <w:t>明配管</w:t>
      </w:r>
      <w:proofErr w:type="gramEnd"/>
      <w:r>
        <w:rPr>
          <w:rFonts w:ascii="宋体" w:hAnsi="宋体" w:hint="eastAsia"/>
          <w:color w:val="000000"/>
          <w:szCs w:val="24"/>
        </w:rPr>
        <w:t>弯曲半径应不小于管外径</w:t>
      </w:r>
      <w:r>
        <w:rPr>
          <w:rFonts w:ascii="宋体" w:hAnsi="宋体"/>
          <w:color w:val="000000"/>
          <w:szCs w:val="24"/>
        </w:rPr>
        <w:t>6</w:t>
      </w:r>
      <w:r>
        <w:rPr>
          <w:rFonts w:ascii="宋体" w:hAnsi="宋体" w:hint="eastAsia"/>
          <w:color w:val="000000"/>
          <w:szCs w:val="24"/>
        </w:rPr>
        <w:t>倍，同时不应小于所穿入电缆的最小允许弯曲半径。</w:t>
      </w:r>
    </w:p>
    <w:p w14:paraId="4830175C" w14:textId="77777777" w:rsidR="00FD5255" w:rsidRDefault="00000000">
      <w:pPr>
        <w:pStyle w:val="6"/>
        <w:numPr>
          <w:ilvl w:val="5"/>
          <w:numId w:val="0"/>
        </w:numPr>
        <w:tabs>
          <w:tab w:val="left" w:pos="426"/>
          <w:tab w:val="left" w:pos="567"/>
        </w:tabs>
        <w:ind w:left="142" w:rightChars="57" w:right="137"/>
        <w:rPr>
          <w:rFonts w:ascii="宋体" w:hAnsi="宋体"/>
          <w:color w:val="000000"/>
          <w:szCs w:val="24"/>
        </w:rPr>
      </w:pPr>
      <w:r>
        <w:rPr>
          <w:rFonts w:ascii="宋体" w:hAnsi="宋体" w:hint="eastAsia"/>
          <w:color w:val="000000"/>
          <w:szCs w:val="24"/>
        </w:rPr>
        <w:t>配管时要注意每根电缆管弯头不宜超过</w:t>
      </w:r>
      <w:r>
        <w:rPr>
          <w:rFonts w:ascii="宋体" w:hAnsi="宋体"/>
          <w:color w:val="000000"/>
          <w:szCs w:val="24"/>
        </w:rPr>
        <w:t>3</w:t>
      </w:r>
      <w:r>
        <w:rPr>
          <w:rFonts w:ascii="宋体" w:hAnsi="宋体" w:hint="eastAsia"/>
          <w:color w:val="000000"/>
          <w:szCs w:val="24"/>
        </w:rPr>
        <w:t>个，直角弯不宜超过</w:t>
      </w:r>
      <w:r>
        <w:rPr>
          <w:rFonts w:ascii="宋体" w:hAnsi="宋体"/>
          <w:color w:val="000000"/>
          <w:szCs w:val="24"/>
        </w:rPr>
        <w:t>2</w:t>
      </w:r>
      <w:r>
        <w:rPr>
          <w:rFonts w:ascii="宋体" w:hAnsi="宋体" w:hint="eastAsia"/>
          <w:color w:val="000000"/>
          <w:szCs w:val="24"/>
        </w:rPr>
        <w:t>个。</w:t>
      </w:r>
    </w:p>
    <w:p w14:paraId="77FCF232" w14:textId="77777777" w:rsidR="00FD5255" w:rsidRDefault="00000000">
      <w:pPr>
        <w:pStyle w:val="6"/>
        <w:numPr>
          <w:ilvl w:val="5"/>
          <w:numId w:val="0"/>
        </w:numPr>
        <w:tabs>
          <w:tab w:val="left" w:pos="426"/>
          <w:tab w:val="left" w:pos="567"/>
        </w:tabs>
        <w:ind w:left="142" w:rightChars="57" w:right="137"/>
        <w:rPr>
          <w:rFonts w:ascii="宋体" w:hAnsi="宋体"/>
          <w:color w:val="000000"/>
          <w:szCs w:val="24"/>
        </w:rPr>
      </w:pPr>
      <w:r>
        <w:rPr>
          <w:rFonts w:ascii="宋体" w:hAnsi="宋体" w:hint="eastAsia"/>
          <w:color w:val="000000"/>
          <w:szCs w:val="24"/>
        </w:rPr>
        <w:t>管路超过一定长度，应加装接线盒，其位置便于穿线。当</w:t>
      </w:r>
      <w:r>
        <w:rPr>
          <w:rFonts w:ascii="宋体" w:hAnsi="宋体"/>
          <w:color w:val="000000"/>
          <w:szCs w:val="24"/>
        </w:rPr>
        <w:t>PVC</w:t>
      </w:r>
      <w:r>
        <w:rPr>
          <w:rFonts w:ascii="宋体" w:hAnsi="宋体" w:hint="eastAsia"/>
          <w:color w:val="000000"/>
          <w:szCs w:val="24"/>
        </w:rPr>
        <w:t>管的直线长度超过</w:t>
      </w:r>
      <w:r>
        <w:rPr>
          <w:rFonts w:ascii="宋体" w:hAnsi="宋体"/>
          <w:color w:val="000000"/>
          <w:szCs w:val="24"/>
        </w:rPr>
        <w:t>30m</w:t>
      </w:r>
      <w:r>
        <w:rPr>
          <w:rFonts w:ascii="宋体" w:hAnsi="宋体" w:hint="eastAsia"/>
          <w:color w:val="000000"/>
          <w:szCs w:val="24"/>
        </w:rPr>
        <w:t>时，宜加装伸缩节，</w:t>
      </w:r>
      <w:proofErr w:type="gramStart"/>
      <w:r>
        <w:rPr>
          <w:rFonts w:ascii="宋体" w:hAnsi="宋体" w:hint="eastAsia"/>
          <w:color w:val="000000"/>
          <w:szCs w:val="24"/>
        </w:rPr>
        <w:t>明配管</w:t>
      </w:r>
      <w:proofErr w:type="gramEnd"/>
      <w:r>
        <w:rPr>
          <w:rFonts w:ascii="宋体" w:hAnsi="宋体" w:hint="eastAsia"/>
          <w:color w:val="000000"/>
          <w:szCs w:val="24"/>
        </w:rPr>
        <w:t>在通过建筑物伸缩缝各沉降缝应采取补偿措施。</w:t>
      </w:r>
    </w:p>
    <w:p w14:paraId="3DE456D5"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电线钢管暗装敷设</w:t>
      </w:r>
    </w:p>
    <w:p w14:paraId="7BE40E27" w14:textId="77777777" w:rsidR="00FD5255" w:rsidRDefault="00000000">
      <w:pPr>
        <w:pStyle w:val="6"/>
        <w:numPr>
          <w:ilvl w:val="5"/>
          <w:numId w:val="0"/>
        </w:numPr>
        <w:tabs>
          <w:tab w:val="left" w:pos="426"/>
          <w:tab w:val="left" w:pos="567"/>
        </w:tabs>
        <w:ind w:left="142" w:rightChars="57" w:right="137"/>
        <w:rPr>
          <w:rFonts w:ascii="宋体" w:hAnsi="宋体"/>
          <w:color w:val="000000"/>
          <w:szCs w:val="24"/>
        </w:rPr>
      </w:pPr>
      <w:r>
        <w:rPr>
          <w:rFonts w:ascii="宋体" w:hAnsi="宋体" w:hint="eastAsia"/>
          <w:color w:val="000000"/>
          <w:szCs w:val="24"/>
        </w:rPr>
        <w:t>施工程序</w:t>
      </w:r>
    </w:p>
    <w:p w14:paraId="76FFFA22" w14:textId="77777777" w:rsidR="00FD5255" w:rsidRDefault="00000000">
      <w:pPr>
        <w:ind w:left="142" w:rightChars="57" w:right="137" w:firstLine="0"/>
        <w:rPr>
          <w:rFonts w:ascii="宋体" w:hAnsi="宋体"/>
          <w:color w:val="000000"/>
          <w:szCs w:val="24"/>
        </w:rPr>
      </w:pPr>
      <w:r>
        <w:rPr>
          <w:rFonts w:ascii="宋体" w:hAnsi="宋体"/>
          <w:color w:val="000000"/>
          <w:szCs w:val="24"/>
          <w:lang w:val="zh-CN"/>
        </w:rPr>
        <w:pict w14:anchorId="3562B5F2">
          <v:group id="Group 810" o:spid="_x0000_s2534" style="position:absolute;left:0;text-align:left;margin-left:54pt;margin-top:1.2pt;width:296.35pt;height:116.55pt;z-index:29" coordorigin="46,36" coordsize="59,27332">
            <v:rect id="Rectangle 827" o:spid="_x0000_s2535" style="position:absolute;left:46;top:36;width:22;height:4" o:preferrelative="t" filled="f">
              <v:stroke miterlimit="2"/>
              <v:textbox inset="0,0,0,0">
                <w:txbxContent>
                  <w:p w14:paraId="6A5D1A70" w14:textId="77777777" w:rsidR="00FD5255" w:rsidRDefault="00000000">
                    <w:pPr>
                      <w:pStyle w:val="xl25"/>
                      <w:widowControl w:val="0"/>
                      <w:spacing w:before="0" w:beforeAutospacing="0" w:after="0" w:afterAutospacing="0" w:line="280" w:lineRule="exact"/>
                      <w:rPr>
                        <w:rFonts w:eastAsia="宋体繁体"/>
                      </w:rPr>
                    </w:pPr>
                    <w:r>
                      <w:rPr>
                        <w:rFonts w:ascii="Times New Roman" w:eastAsia="宋体繁体" w:hAnsi="Times New Roman" w:hint="eastAsia"/>
                        <w:kern w:val="2"/>
                      </w:rPr>
                      <w:t>预</w:t>
                    </w:r>
                    <w:r>
                      <w:rPr>
                        <w:rFonts w:ascii="Times New Roman" w:eastAsia="宋体繁体" w:hAnsi="Times New Roman"/>
                        <w:kern w:val="2"/>
                      </w:rPr>
                      <w:t xml:space="preserve"> </w:t>
                    </w:r>
                    <w:r>
                      <w:rPr>
                        <w:rFonts w:ascii="Times New Roman" w:eastAsia="宋体繁体" w:hAnsi="Times New Roman" w:hint="eastAsia"/>
                        <w:kern w:val="2"/>
                      </w:rPr>
                      <w:t>制</w:t>
                    </w:r>
                    <w:r>
                      <w:rPr>
                        <w:rFonts w:ascii="Times New Roman" w:eastAsia="宋体繁体" w:hAnsi="Times New Roman"/>
                        <w:kern w:val="2"/>
                      </w:rPr>
                      <w:t xml:space="preserve"> </w:t>
                    </w:r>
                    <w:r>
                      <w:rPr>
                        <w:rFonts w:ascii="Times New Roman" w:eastAsia="宋体繁体" w:hAnsi="Times New Roman" w:hint="eastAsia"/>
                        <w:kern w:val="2"/>
                      </w:rPr>
                      <w:t>加</w:t>
                    </w:r>
                    <w:r>
                      <w:rPr>
                        <w:rFonts w:ascii="Times New Roman" w:eastAsia="宋体繁体" w:hAnsi="Times New Roman"/>
                        <w:kern w:val="2"/>
                      </w:rPr>
                      <w:t xml:space="preserve"> </w:t>
                    </w:r>
                    <w:r>
                      <w:rPr>
                        <w:rFonts w:ascii="Times New Roman" w:eastAsia="宋体繁体" w:hAnsi="Times New Roman" w:hint="eastAsia"/>
                        <w:kern w:val="2"/>
                      </w:rPr>
                      <w:t>工</w:t>
                    </w:r>
                  </w:p>
                </w:txbxContent>
              </v:textbox>
            </v:rect>
            <v:rect id="Rectangle 826" o:spid="_x0000_s2536" style="position:absolute;left:46;top:51;width:22;height:4" o:preferrelative="t" filled="f">
              <v:stroke miterlimit="2"/>
              <v:textbox inset="0,0,0,0">
                <w:txbxContent>
                  <w:p w14:paraId="04809F93" w14:textId="77777777" w:rsidR="00FD5255" w:rsidRDefault="00000000">
                    <w:pPr>
                      <w:pStyle w:val="xl25"/>
                      <w:widowControl w:val="0"/>
                      <w:spacing w:before="0" w:beforeAutospacing="0" w:after="0" w:afterAutospacing="0" w:line="280" w:lineRule="exact"/>
                      <w:rPr>
                        <w:rFonts w:ascii="Times New Roman" w:eastAsia="宋体繁体" w:hAnsi="Times New Roman"/>
                        <w:kern w:val="2"/>
                      </w:rPr>
                    </w:pPr>
                    <w:r>
                      <w:rPr>
                        <w:rFonts w:ascii="Times New Roman" w:eastAsia="宋体繁体" w:hAnsi="Times New Roman" w:hint="eastAsia"/>
                        <w:kern w:val="2"/>
                      </w:rPr>
                      <w:t>管</w:t>
                    </w:r>
                    <w:r>
                      <w:rPr>
                        <w:rFonts w:ascii="Times New Roman" w:eastAsia="宋体繁体" w:hAnsi="Times New Roman"/>
                        <w:kern w:val="2"/>
                      </w:rPr>
                      <w:t xml:space="preserve"> </w:t>
                    </w:r>
                    <w:r>
                      <w:rPr>
                        <w:rFonts w:ascii="Times New Roman" w:eastAsia="宋体繁体" w:hAnsi="Times New Roman" w:hint="eastAsia"/>
                        <w:kern w:val="2"/>
                      </w:rPr>
                      <w:t>路</w:t>
                    </w:r>
                    <w:r>
                      <w:rPr>
                        <w:rFonts w:ascii="Times New Roman" w:eastAsia="宋体繁体" w:hAnsi="Times New Roman"/>
                        <w:kern w:val="2"/>
                      </w:rPr>
                      <w:t xml:space="preserve"> </w:t>
                    </w:r>
                    <w:r>
                      <w:rPr>
                        <w:rFonts w:ascii="Times New Roman" w:eastAsia="宋体繁体" w:hAnsi="Times New Roman" w:hint="eastAsia"/>
                        <w:kern w:val="2"/>
                      </w:rPr>
                      <w:t>连</w:t>
                    </w:r>
                    <w:r>
                      <w:rPr>
                        <w:rFonts w:ascii="Times New Roman" w:eastAsia="宋体繁体" w:hAnsi="Times New Roman"/>
                        <w:kern w:val="2"/>
                      </w:rPr>
                      <w:t xml:space="preserve"> </w:t>
                    </w:r>
                    <w:r>
                      <w:rPr>
                        <w:rFonts w:ascii="Times New Roman" w:eastAsia="宋体繁体" w:hAnsi="Times New Roman" w:hint="eastAsia"/>
                        <w:kern w:val="2"/>
                      </w:rPr>
                      <w:t>接</w:t>
                    </w:r>
                  </w:p>
                </w:txbxContent>
              </v:textbox>
            </v:rect>
            <v:rect id="Rectangle 825" o:spid="_x0000_s2537" style="position:absolute;left:46;top:43;width:22;height:4" o:preferrelative="t" filled="f">
              <v:stroke miterlimit="2"/>
              <v:textbox inset="0,0,0,0">
                <w:txbxContent>
                  <w:p w14:paraId="3EBF274A" w14:textId="77777777" w:rsidR="00FD5255" w:rsidRDefault="00000000">
                    <w:pPr>
                      <w:pStyle w:val="xl25"/>
                      <w:widowControl w:val="0"/>
                      <w:spacing w:before="0" w:beforeAutospacing="0" w:after="0" w:afterAutospacing="0" w:line="280" w:lineRule="exact"/>
                      <w:rPr>
                        <w:rFonts w:eastAsia="宋体繁体"/>
                      </w:rPr>
                    </w:pPr>
                    <w:r>
                      <w:rPr>
                        <w:rFonts w:ascii="Times New Roman" w:eastAsia="宋体繁体" w:hAnsi="Times New Roman" w:hint="eastAsia"/>
                        <w:kern w:val="2"/>
                      </w:rPr>
                      <w:t>测定盒箱位置</w:t>
                    </w:r>
                  </w:p>
                </w:txbxContent>
              </v:textbox>
            </v:rect>
            <v:rect id="Rectangle 824" o:spid="_x0000_s2538" style="position:absolute;left:46;top:59;width:22;height:4" o:preferrelative="t" filled="f">
              <v:stroke miterlimit="2"/>
              <v:textbox inset="0,0,0,0">
                <w:txbxContent>
                  <w:p w14:paraId="7BEB6A6E" w14:textId="77777777" w:rsidR="00FD5255" w:rsidRDefault="00000000">
                    <w:pPr>
                      <w:pStyle w:val="xl25"/>
                      <w:widowControl w:val="0"/>
                      <w:spacing w:before="0" w:beforeAutospacing="0" w:after="0" w:afterAutospacing="0" w:line="280" w:lineRule="exact"/>
                      <w:ind w:firstLine="0"/>
                      <w:rPr>
                        <w:rFonts w:eastAsia="宋体繁体"/>
                      </w:rPr>
                    </w:pPr>
                    <w:r>
                      <w:rPr>
                        <w:rFonts w:ascii="Times New Roman" w:eastAsia="宋体繁体" w:hAnsi="Times New Roman" w:hint="eastAsia"/>
                        <w:kern w:val="2"/>
                      </w:rPr>
                      <w:t>变</w:t>
                    </w:r>
                    <w:r>
                      <w:rPr>
                        <w:rFonts w:ascii="Times New Roman" w:eastAsia="宋体繁体" w:hAnsi="Times New Roman"/>
                        <w:kern w:val="2"/>
                      </w:rPr>
                      <w:t xml:space="preserve"> </w:t>
                    </w:r>
                    <w:r>
                      <w:rPr>
                        <w:rFonts w:ascii="Times New Roman" w:eastAsia="宋体繁体" w:hAnsi="Times New Roman" w:hint="eastAsia"/>
                        <w:kern w:val="2"/>
                      </w:rPr>
                      <w:t>形</w:t>
                    </w:r>
                    <w:r>
                      <w:rPr>
                        <w:rFonts w:ascii="Times New Roman" w:eastAsia="宋体繁体" w:hAnsi="Times New Roman"/>
                        <w:kern w:val="2"/>
                      </w:rPr>
                      <w:t xml:space="preserve"> </w:t>
                    </w:r>
                    <w:r>
                      <w:rPr>
                        <w:rFonts w:ascii="Times New Roman" w:eastAsia="宋体繁体" w:hAnsi="Times New Roman" w:hint="eastAsia"/>
                        <w:kern w:val="2"/>
                      </w:rPr>
                      <w:t>缝</w:t>
                    </w:r>
                    <w:r>
                      <w:rPr>
                        <w:rFonts w:ascii="Times New Roman" w:eastAsia="宋体繁体" w:hAnsi="Times New Roman"/>
                        <w:kern w:val="2"/>
                      </w:rPr>
                      <w:t xml:space="preserve"> </w:t>
                    </w:r>
                    <w:r>
                      <w:rPr>
                        <w:rFonts w:ascii="Times New Roman" w:eastAsia="宋体繁体" w:hAnsi="Times New Roman" w:hint="eastAsia"/>
                        <w:kern w:val="2"/>
                      </w:rPr>
                      <w:t>处</w:t>
                    </w:r>
                    <w:r>
                      <w:rPr>
                        <w:rFonts w:ascii="Times New Roman" w:eastAsia="宋体繁体" w:hAnsi="Times New Roman"/>
                        <w:kern w:val="2"/>
                      </w:rPr>
                      <w:t xml:space="preserve"> </w:t>
                    </w:r>
                    <w:r>
                      <w:rPr>
                        <w:rFonts w:ascii="Times New Roman" w:eastAsia="宋体繁体" w:hAnsi="Times New Roman" w:hint="eastAsia"/>
                        <w:kern w:val="2"/>
                      </w:rPr>
                      <w:t>理</w:t>
                    </w:r>
                  </w:p>
                </w:txbxContent>
              </v:textbox>
            </v:rect>
            <v:rect id="Rectangle 823" o:spid="_x0000_s2539" style="position:absolute;left:83;top:36;width:21;height:4" o:preferrelative="t" filled="f">
              <v:stroke miterlimit="2"/>
              <v:textbox inset="0,0,0,0">
                <w:txbxContent>
                  <w:p w14:paraId="02C83457" w14:textId="77777777" w:rsidR="00FD5255" w:rsidRDefault="00000000">
                    <w:pPr>
                      <w:pStyle w:val="xl25"/>
                      <w:widowControl w:val="0"/>
                      <w:spacing w:before="0" w:beforeAutospacing="0" w:after="0" w:afterAutospacing="0" w:line="280" w:lineRule="exact"/>
                      <w:rPr>
                        <w:rFonts w:eastAsia="宋体繁体"/>
                      </w:rPr>
                    </w:pPr>
                    <w:r>
                      <w:rPr>
                        <w:rFonts w:ascii="Times New Roman" w:eastAsia="宋体繁体" w:hAnsi="Times New Roman" w:hint="eastAsia"/>
                        <w:kern w:val="2"/>
                      </w:rPr>
                      <w:t>地线连接和油漆</w:t>
                    </w:r>
                  </w:p>
                </w:txbxContent>
              </v:textbox>
            </v:rect>
            <v:rect id="Rectangle 822" o:spid="_x0000_s2540" style="position:absolute;left:83;top:43;width:22;height:4" o:preferrelative="t" filled="f">
              <v:stroke miterlimit="2"/>
              <v:textbox inset="0,0,0,0">
                <w:txbxContent>
                  <w:p w14:paraId="0C8B7125" w14:textId="77777777" w:rsidR="00FD5255" w:rsidRDefault="00000000">
                    <w:pPr>
                      <w:pStyle w:val="xl25"/>
                      <w:widowControl w:val="0"/>
                      <w:spacing w:before="0" w:beforeAutospacing="0" w:after="0" w:afterAutospacing="0" w:line="280" w:lineRule="exact"/>
                      <w:rPr>
                        <w:rFonts w:eastAsia="宋体繁体"/>
                      </w:rPr>
                    </w:pPr>
                    <w:r>
                      <w:rPr>
                        <w:rFonts w:ascii="Times New Roman" w:eastAsia="宋体繁体" w:hAnsi="Times New Roman" w:hint="eastAsia"/>
                        <w:kern w:val="2"/>
                      </w:rPr>
                      <w:t>隐蔽检查验收</w:t>
                    </w:r>
                  </w:p>
                </w:txbxContent>
              </v:textbox>
            </v:rect>
            <v:rect id="Rectangle 821" o:spid="_x0000_s2541" style="position:absolute;left:83;top:51;width:22;height:4" o:preferrelative="t" filled="f">
              <v:stroke miterlimit="2"/>
              <v:textbox inset="0,0,0,0">
                <w:txbxContent>
                  <w:p w14:paraId="440C6417" w14:textId="77777777" w:rsidR="00FD5255" w:rsidRDefault="00000000">
                    <w:pPr>
                      <w:pStyle w:val="xl25"/>
                      <w:widowControl w:val="0"/>
                      <w:spacing w:before="0" w:beforeAutospacing="0" w:after="0" w:afterAutospacing="0" w:line="280" w:lineRule="exact"/>
                      <w:rPr>
                        <w:rFonts w:ascii="Times New Roman" w:eastAsia="宋体繁体" w:hAnsi="Times New Roman"/>
                        <w:kern w:val="2"/>
                      </w:rPr>
                    </w:pPr>
                    <w:r>
                      <w:rPr>
                        <w:rFonts w:ascii="Times New Roman" w:eastAsia="宋体繁体" w:hAnsi="Times New Roman" w:hint="eastAsia"/>
                        <w:kern w:val="2"/>
                      </w:rPr>
                      <w:t>隐蔽后复查</w:t>
                    </w:r>
                  </w:p>
                </w:txbxContent>
              </v:textbox>
            </v:rect>
            <v:line id="Line 820" o:spid="_x0000_s2542" style="position:absolute" from="57,40" to="57,43" o:preferrelative="t">
              <v:stroke endarrow="block" miterlimit="2"/>
            </v:line>
            <v:line id="Line 819" o:spid="_x0000_s2543" style="position:absolute" from="57,47" to="57,51" o:preferrelative="t">
              <v:stroke endarrow="block" miterlimit="2"/>
            </v:line>
            <v:line id="Line 818" o:spid="_x0000_s2544" style="position:absolute" from="57,55" to="57,59" o:preferrelative="t">
              <v:stroke endarrow="block" miterlimit="2"/>
            </v:line>
            <v:line id="Line 817" o:spid="_x0000_s2545" style="position:absolute" from="94,40" to="94,44" o:preferrelative="t">
              <v:stroke endarrow="block" miterlimit="2"/>
            </v:line>
            <v:line id="Line 816" o:spid="_x0000_s2546" style="position:absolute" from="94,47" to="94,51" o:preferrelative="t">
              <v:stroke endarrow="block" miterlimit="2"/>
            </v:line>
            <v:line id="Line 815" o:spid="_x0000_s2547" style="position:absolute" from="94,55" to="94,59" o:preferrelative="t">
              <v:stroke endarrow="block" miterlimit="2"/>
            </v:line>
            <v:rect id="Rectangle 814" o:spid="_x0000_s2548" style="position:absolute;left:84;top:59;width:21;height:4" o:preferrelative="t" filled="f">
              <v:stroke miterlimit="2"/>
              <v:textbox inset="0,0,0,0">
                <w:txbxContent>
                  <w:p w14:paraId="0B8E6790" w14:textId="77777777" w:rsidR="00FD5255" w:rsidRDefault="00000000">
                    <w:pPr>
                      <w:pStyle w:val="xl25"/>
                      <w:widowControl w:val="0"/>
                      <w:spacing w:before="0" w:beforeAutospacing="0" w:after="0" w:afterAutospacing="0" w:line="280" w:lineRule="exact"/>
                      <w:rPr>
                        <w:rFonts w:ascii="Times New Roman" w:eastAsia="宋体繁体" w:hAnsi="Times New Roman"/>
                        <w:kern w:val="2"/>
                      </w:rPr>
                    </w:pPr>
                    <w:r>
                      <w:rPr>
                        <w:rFonts w:ascii="Times New Roman" w:eastAsia="宋体繁体" w:hAnsi="Times New Roman" w:hint="eastAsia"/>
                        <w:kern w:val="2"/>
                      </w:rPr>
                      <w:t>验收</w:t>
                    </w:r>
                  </w:p>
                </w:txbxContent>
              </v:textbox>
            </v:rect>
            <v:line id="Line 813" o:spid="_x0000_s2549" style="position:absolute" from="68,61" to="76,61" o:preferrelative="t">
              <v:stroke endarrow="block" miterlimit="2"/>
            </v:line>
            <v:line id="Line 812" o:spid="_x0000_s2550" style="position:absolute;flip:y" from="76,38" to="76,62" o:preferrelative="t">
              <v:stroke miterlimit="2"/>
            </v:line>
            <v:line id="Line 811" o:spid="_x0000_s2551" style="position:absolute" from="76,38" to="83,38" o:preferrelative="t">
              <v:stroke endarrow="block" miterlimit="2"/>
            </v:line>
          </v:group>
        </w:pict>
      </w:r>
    </w:p>
    <w:p w14:paraId="552BCFE1" w14:textId="77777777" w:rsidR="00FD5255" w:rsidRDefault="00FD5255">
      <w:pPr>
        <w:ind w:left="142" w:rightChars="57" w:right="137" w:firstLine="0"/>
        <w:rPr>
          <w:rFonts w:ascii="宋体" w:hAnsi="宋体"/>
          <w:color w:val="000000"/>
          <w:szCs w:val="24"/>
        </w:rPr>
      </w:pPr>
    </w:p>
    <w:p w14:paraId="0CD2C960" w14:textId="77777777" w:rsidR="00FD5255" w:rsidRDefault="00FD5255">
      <w:pPr>
        <w:ind w:left="142" w:rightChars="57" w:right="137" w:firstLine="0"/>
        <w:rPr>
          <w:rFonts w:ascii="宋体" w:hAnsi="宋体"/>
          <w:color w:val="000000"/>
          <w:szCs w:val="24"/>
        </w:rPr>
      </w:pPr>
    </w:p>
    <w:p w14:paraId="0D842B2A" w14:textId="77777777" w:rsidR="00FD5255" w:rsidRDefault="00FD5255">
      <w:pPr>
        <w:ind w:left="142" w:rightChars="57" w:right="137" w:firstLine="0"/>
        <w:rPr>
          <w:rFonts w:ascii="宋体" w:hAnsi="宋体"/>
          <w:color w:val="000000"/>
          <w:szCs w:val="24"/>
        </w:rPr>
      </w:pPr>
    </w:p>
    <w:p w14:paraId="2278A215" w14:textId="77777777" w:rsidR="00FD5255" w:rsidRDefault="00FD5255">
      <w:pPr>
        <w:ind w:left="142" w:rightChars="57" w:right="137" w:firstLine="0"/>
        <w:rPr>
          <w:rFonts w:ascii="宋体" w:hAnsi="宋体"/>
          <w:color w:val="000000"/>
          <w:szCs w:val="24"/>
        </w:rPr>
      </w:pPr>
    </w:p>
    <w:p w14:paraId="08EEBF79" w14:textId="77777777" w:rsidR="00FD5255" w:rsidRDefault="00FD5255">
      <w:pPr>
        <w:ind w:left="142" w:rightChars="57" w:right="137" w:firstLine="0"/>
        <w:rPr>
          <w:rFonts w:ascii="宋体" w:hAnsi="宋体"/>
          <w:color w:val="000000"/>
          <w:szCs w:val="24"/>
        </w:rPr>
      </w:pPr>
    </w:p>
    <w:p w14:paraId="4A342F24" w14:textId="77777777" w:rsidR="00FD5255" w:rsidRDefault="00000000">
      <w:pPr>
        <w:pStyle w:val="6"/>
        <w:numPr>
          <w:ilvl w:val="5"/>
          <w:numId w:val="0"/>
        </w:numPr>
        <w:tabs>
          <w:tab w:val="left" w:pos="426"/>
          <w:tab w:val="left" w:pos="567"/>
        </w:tabs>
        <w:ind w:left="142" w:rightChars="57" w:right="137"/>
        <w:rPr>
          <w:rFonts w:ascii="宋体" w:hAnsi="宋体"/>
          <w:color w:val="000000"/>
          <w:szCs w:val="24"/>
        </w:rPr>
      </w:pPr>
      <w:r>
        <w:rPr>
          <w:rFonts w:ascii="宋体" w:hAnsi="宋体" w:hint="eastAsia"/>
          <w:color w:val="000000"/>
          <w:szCs w:val="24"/>
        </w:rPr>
        <w:t>电线管暗敷设隐蔽形式：</w:t>
      </w:r>
    </w:p>
    <w:p w14:paraId="4F015C08" w14:textId="77777777" w:rsidR="00FD5255" w:rsidRDefault="00000000">
      <w:pPr>
        <w:ind w:left="142" w:rightChars="57" w:right="137" w:firstLine="0"/>
      </w:pPr>
      <w:bookmarkStart w:id="1300" w:name="_Toc247602539"/>
      <w:bookmarkStart w:id="1301" w:name="_Toc244422515"/>
      <w:bookmarkStart w:id="1302" w:name="_Toc247604109"/>
      <w:r>
        <w:rPr>
          <w:rFonts w:hint="eastAsia"/>
        </w:rPr>
        <w:t>现浇混凝土楼板、墙、柱、</w:t>
      </w:r>
      <w:proofErr w:type="gramStart"/>
      <w:r>
        <w:rPr>
          <w:rFonts w:hint="eastAsia"/>
        </w:rPr>
        <w:t>梁内配</w:t>
      </w:r>
      <w:proofErr w:type="gramEnd"/>
      <w:r>
        <w:rPr>
          <w:rFonts w:hint="eastAsia"/>
        </w:rPr>
        <w:t>管、随墙砌砖配管、室外地下埋管</w:t>
      </w:r>
      <w:bookmarkEnd w:id="1300"/>
      <w:bookmarkEnd w:id="1301"/>
      <w:bookmarkEnd w:id="1302"/>
    </w:p>
    <w:p w14:paraId="02348497" w14:textId="77777777" w:rsidR="00FD5255" w:rsidRDefault="00000000">
      <w:pPr>
        <w:pStyle w:val="6"/>
        <w:numPr>
          <w:ilvl w:val="5"/>
          <w:numId w:val="0"/>
        </w:numPr>
        <w:tabs>
          <w:tab w:val="left" w:pos="426"/>
          <w:tab w:val="left" w:pos="567"/>
        </w:tabs>
        <w:ind w:left="142" w:rightChars="57" w:right="137"/>
        <w:rPr>
          <w:rFonts w:ascii="宋体" w:hAnsi="宋体"/>
          <w:color w:val="000000"/>
          <w:szCs w:val="24"/>
        </w:rPr>
      </w:pPr>
      <w:r>
        <w:rPr>
          <w:rFonts w:ascii="宋体" w:hAnsi="宋体" w:hint="eastAsia"/>
          <w:color w:val="000000"/>
          <w:szCs w:val="24"/>
        </w:rPr>
        <w:t>暗敷设管路都须与土建主体工程密切配合施工并由土建主体工程施工中应给建筑物标高。</w:t>
      </w:r>
    </w:p>
    <w:p w14:paraId="33CF34A0" w14:textId="77777777" w:rsidR="00FD5255" w:rsidRDefault="00000000">
      <w:pPr>
        <w:pStyle w:val="6"/>
        <w:numPr>
          <w:ilvl w:val="5"/>
          <w:numId w:val="0"/>
        </w:numPr>
        <w:tabs>
          <w:tab w:val="left" w:pos="426"/>
          <w:tab w:val="left" w:pos="567"/>
        </w:tabs>
        <w:ind w:left="142" w:rightChars="57" w:right="137"/>
        <w:rPr>
          <w:rFonts w:ascii="宋体" w:hAnsi="宋体"/>
          <w:color w:val="000000"/>
          <w:szCs w:val="24"/>
        </w:rPr>
      </w:pPr>
      <w:r>
        <w:rPr>
          <w:rFonts w:ascii="宋体" w:hAnsi="宋体" w:hint="eastAsia"/>
          <w:color w:val="000000"/>
          <w:szCs w:val="24"/>
        </w:rPr>
        <w:t>配管要尽量减少转弯，沿最短路径，经综合考虑确定合理管路敷设部位和走向，确定正确盒箱的正确位置。</w:t>
      </w:r>
    </w:p>
    <w:p w14:paraId="2F22B891" w14:textId="77777777" w:rsidR="00FD5255" w:rsidRDefault="00000000">
      <w:pPr>
        <w:pStyle w:val="6"/>
        <w:numPr>
          <w:ilvl w:val="5"/>
          <w:numId w:val="0"/>
        </w:numPr>
        <w:tabs>
          <w:tab w:val="left" w:pos="426"/>
          <w:tab w:val="left" w:pos="567"/>
        </w:tabs>
        <w:ind w:left="142" w:rightChars="57" w:right="137"/>
        <w:rPr>
          <w:rFonts w:ascii="宋体" w:hAnsi="宋体"/>
          <w:color w:val="000000"/>
          <w:szCs w:val="24"/>
        </w:rPr>
      </w:pPr>
      <w:r>
        <w:rPr>
          <w:rFonts w:ascii="宋体" w:hAnsi="宋体" w:hint="eastAsia"/>
          <w:color w:val="000000"/>
          <w:szCs w:val="24"/>
        </w:rPr>
        <w:t>根据现场实际敷设施工图，加工好</w:t>
      </w:r>
      <w:proofErr w:type="gramStart"/>
      <w:r>
        <w:rPr>
          <w:rFonts w:ascii="宋体" w:hAnsi="宋体" w:hint="eastAsia"/>
          <w:color w:val="000000"/>
          <w:szCs w:val="24"/>
        </w:rPr>
        <w:t>各种管弯和盒箱</w:t>
      </w:r>
      <w:proofErr w:type="gramEnd"/>
      <w:r>
        <w:rPr>
          <w:rFonts w:ascii="宋体" w:hAnsi="宋体" w:hint="eastAsia"/>
          <w:color w:val="000000"/>
          <w:szCs w:val="24"/>
        </w:rPr>
        <w:t>。管、盒、</w:t>
      </w:r>
      <w:proofErr w:type="gramStart"/>
      <w:r>
        <w:rPr>
          <w:rFonts w:ascii="宋体" w:hAnsi="宋体" w:hint="eastAsia"/>
          <w:color w:val="000000"/>
          <w:szCs w:val="24"/>
        </w:rPr>
        <w:t>箱之间</w:t>
      </w:r>
      <w:proofErr w:type="gramEnd"/>
      <w:r>
        <w:rPr>
          <w:rFonts w:ascii="宋体" w:hAnsi="宋体" w:hint="eastAsia"/>
          <w:color w:val="000000"/>
          <w:szCs w:val="24"/>
        </w:rPr>
        <w:t>的连接与</w:t>
      </w:r>
      <w:proofErr w:type="gramStart"/>
      <w:r>
        <w:rPr>
          <w:rFonts w:ascii="宋体" w:hAnsi="宋体" w:hint="eastAsia"/>
          <w:color w:val="000000"/>
          <w:szCs w:val="24"/>
        </w:rPr>
        <w:t>明装管相同</w:t>
      </w:r>
      <w:proofErr w:type="gramEnd"/>
    </w:p>
    <w:p w14:paraId="620F665E" w14:textId="77777777" w:rsidR="00FD5255" w:rsidRDefault="00000000">
      <w:pPr>
        <w:pStyle w:val="6"/>
        <w:numPr>
          <w:ilvl w:val="5"/>
          <w:numId w:val="0"/>
        </w:numPr>
        <w:tabs>
          <w:tab w:val="left" w:pos="426"/>
          <w:tab w:val="left" w:pos="567"/>
        </w:tabs>
        <w:ind w:left="142" w:rightChars="57" w:right="137"/>
        <w:rPr>
          <w:rFonts w:ascii="宋体" w:hAnsi="宋体"/>
          <w:color w:val="000000"/>
          <w:szCs w:val="24"/>
        </w:rPr>
      </w:pPr>
      <w:r>
        <w:rPr>
          <w:rFonts w:ascii="宋体" w:hAnsi="宋体" w:hint="eastAsia"/>
          <w:color w:val="000000"/>
          <w:szCs w:val="24"/>
        </w:rPr>
        <w:t>测定盒、箱位置，根据施工图要求，确定盒、箱轴线位置，根据土建标出的水平线为基准，连通器找平，标出盒箱的实际安装位置。</w:t>
      </w:r>
    </w:p>
    <w:p w14:paraId="03D7203C" w14:textId="77777777" w:rsidR="00FD5255" w:rsidRDefault="00000000">
      <w:pPr>
        <w:pStyle w:val="6"/>
        <w:numPr>
          <w:ilvl w:val="5"/>
          <w:numId w:val="0"/>
        </w:numPr>
        <w:tabs>
          <w:tab w:val="left" w:pos="426"/>
          <w:tab w:val="left" w:pos="567"/>
        </w:tabs>
        <w:ind w:left="142" w:rightChars="57" w:right="137"/>
        <w:rPr>
          <w:rFonts w:ascii="宋体" w:hAnsi="宋体"/>
          <w:color w:val="000000"/>
          <w:szCs w:val="24"/>
        </w:rPr>
      </w:pPr>
      <w:proofErr w:type="gramStart"/>
      <w:r>
        <w:rPr>
          <w:rFonts w:ascii="宋体" w:hAnsi="宋体" w:hint="eastAsia"/>
          <w:color w:val="000000"/>
          <w:szCs w:val="24"/>
        </w:rPr>
        <w:t>固定盒箱</w:t>
      </w:r>
      <w:proofErr w:type="gramEnd"/>
    </w:p>
    <w:p w14:paraId="6EFC497A" w14:textId="77777777" w:rsidR="00FD5255" w:rsidRDefault="00000000">
      <w:pPr>
        <w:ind w:left="142" w:rightChars="57" w:right="137" w:firstLine="0"/>
      </w:pPr>
      <w:bookmarkStart w:id="1303" w:name="_Toc247602540"/>
      <w:bookmarkStart w:id="1304" w:name="_Toc244422516"/>
      <w:bookmarkStart w:id="1305" w:name="_Toc247604110"/>
      <w:r>
        <w:rPr>
          <w:rFonts w:hint="eastAsia"/>
        </w:rPr>
        <w:t>管路和钢筋用铁线捆扎固定，盒、箱表面与建筑物、构筑物表面的距离一般不小于</w:t>
      </w:r>
      <w:r>
        <w:t>15mm</w:t>
      </w:r>
      <w:r>
        <w:rPr>
          <w:rFonts w:hint="eastAsia"/>
        </w:rPr>
        <w:t>，盒、箱中要加填满塑料泡沫或其他填充物，防止水泥落入。盒、箱要求放置平整牢固，</w:t>
      </w:r>
      <w:proofErr w:type="gramStart"/>
      <w:r>
        <w:rPr>
          <w:rFonts w:hint="eastAsia"/>
        </w:rPr>
        <w:t>座标</w:t>
      </w:r>
      <w:proofErr w:type="gramEnd"/>
      <w:r>
        <w:rPr>
          <w:rFonts w:hint="eastAsia"/>
        </w:rPr>
        <w:t>正确。</w:t>
      </w:r>
      <w:bookmarkEnd w:id="1303"/>
      <w:bookmarkEnd w:id="1304"/>
      <w:bookmarkEnd w:id="1305"/>
    </w:p>
    <w:p w14:paraId="5F9BC98D" w14:textId="77777777" w:rsidR="00FD5255" w:rsidRDefault="00000000">
      <w:pPr>
        <w:pStyle w:val="8"/>
        <w:numPr>
          <w:ilvl w:val="7"/>
          <w:numId w:val="0"/>
        </w:numPr>
        <w:tabs>
          <w:tab w:val="left" w:pos="567"/>
        </w:tabs>
        <w:ind w:left="-2" w:rightChars="57" w:right="137" w:firstLineChars="59" w:firstLine="142"/>
        <w:rPr>
          <w:rFonts w:ascii="宋体" w:hAnsi="宋体"/>
          <w:color w:val="000000"/>
          <w:szCs w:val="24"/>
        </w:rPr>
      </w:pPr>
      <w:r>
        <w:rPr>
          <w:rFonts w:ascii="宋体" w:hAnsi="宋体" w:hint="eastAsia"/>
          <w:color w:val="000000"/>
          <w:szCs w:val="24"/>
        </w:rPr>
        <w:t>地线连接</w:t>
      </w:r>
    </w:p>
    <w:p w14:paraId="7690065A" w14:textId="77777777" w:rsidR="00FD5255" w:rsidRDefault="00000000">
      <w:pPr>
        <w:ind w:rightChars="57" w:right="137" w:firstLine="0"/>
      </w:pPr>
      <w:bookmarkStart w:id="1306" w:name="_Toc247604111"/>
      <w:bookmarkStart w:id="1307" w:name="_Toc247602541"/>
      <w:bookmarkStart w:id="1308" w:name="_Toc244422517"/>
      <w:r>
        <w:rPr>
          <w:rFonts w:hint="eastAsia"/>
        </w:rPr>
        <w:t>暗敷的镀锌钢管的镀锌层脱落处，丝扣处，各跨接线和</w:t>
      </w:r>
      <w:proofErr w:type="gramStart"/>
      <w:r>
        <w:rPr>
          <w:rFonts w:hint="eastAsia"/>
        </w:rPr>
        <w:t>焊缝处场均</w:t>
      </w:r>
      <w:proofErr w:type="gramEnd"/>
      <w:r>
        <w:rPr>
          <w:rFonts w:hint="eastAsia"/>
        </w:rPr>
        <w:t>要刷防腐油漆。暗敷管道安装完毕，隐蔽前要会同业主或监理对其作全面的检查验收，办理好书面隐蔽检查验收</w:t>
      </w:r>
      <w:r>
        <w:rPr>
          <w:rFonts w:hint="eastAsia"/>
        </w:rPr>
        <w:lastRenderedPageBreak/>
        <w:t>记录，方可交付隐蔽。在土建单位拆模后要对盒、箱位置和管道的通畅进行复查。</w:t>
      </w:r>
      <w:bookmarkEnd w:id="1306"/>
      <w:bookmarkEnd w:id="1307"/>
      <w:bookmarkEnd w:id="1308"/>
    </w:p>
    <w:p w14:paraId="0E50ACA0" w14:textId="77777777" w:rsidR="00FD5255" w:rsidRDefault="00000000">
      <w:pPr>
        <w:pStyle w:val="8"/>
        <w:numPr>
          <w:ilvl w:val="7"/>
          <w:numId w:val="0"/>
        </w:numPr>
        <w:tabs>
          <w:tab w:val="left" w:pos="567"/>
        </w:tabs>
        <w:ind w:left="-2" w:rightChars="57" w:right="137" w:firstLineChars="59" w:firstLine="142"/>
        <w:rPr>
          <w:rFonts w:ascii="宋体" w:hAnsi="宋体"/>
          <w:color w:val="000000"/>
          <w:szCs w:val="24"/>
        </w:rPr>
      </w:pPr>
      <w:r>
        <w:rPr>
          <w:rFonts w:ascii="宋体" w:hAnsi="宋体"/>
          <w:color w:val="000000"/>
          <w:szCs w:val="24"/>
        </w:rPr>
        <w:pict w14:anchorId="26EAD696">
          <v:group id="Group 784" o:spid="_x0000_s2552" style="position:absolute;left:0;text-align:left;margin-left:36pt;margin-top:16.7pt;width:316.05pt;height:211pt;z-index:27" coordorigin="27,91" coordsize="63,43242">
            <v:rect id="Rectangle 809" o:spid="_x0000_s2553" style="position:absolute;left:27;top:97;width:20;height:4" o:preferrelative="t" filled="f">
              <v:stroke miterlimit="2"/>
              <v:textbox inset="0,2.84pt,0,0">
                <w:txbxContent>
                  <w:p w14:paraId="1BA9798E" w14:textId="77777777" w:rsidR="00FD5255" w:rsidRDefault="00000000">
                    <w:pPr>
                      <w:pStyle w:val="xl25"/>
                      <w:widowControl w:val="0"/>
                      <w:spacing w:before="0" w:beforeAutospacing="0" w:after="0" w:afterAutospacing="0" w:line="280" w:lineRule="exact"/>
                      <w:rPr>
                        <w:rFonts w:ascii="Times New Roman" w:eastAsia="宋体繁体" w:hAnsi="Times New Roman"/>
                        <w:kern w:val="2"/>
                      </w:rPr>
                    </w:pPr>
                    <w:r>
                      <w:rPr>
                        <w:rFonts w:ascii="Times New Roman" w:eastAsia="宋体繁体" w:hAnsi="Times New Roman" w:hint="eastAsia"/>
                        <w:kern w:val="2"/>
                      </w:rPr>
                      <w:t>准备工作</w:t>
                    </w:r>
                  </w:p>
                </w:txbxContent>
              </v:textbox>
            </v:rect>
            <v:rect id="Rectangle 808" o:spid="_x0000_s2554" style="position:absolute;left:27;top:119;width:20;height:4" o:preferrelative="t" filled="f">
              <v:stroke miterlimit="2"/>
              <v:textbox inset="0,2.84pt,0,0">
                <w:txbxContent>
                  <w:p w14:paraId="2369B54F" w14:textId="77777777" w:rsidR="00FD5255" w:rsidRDefault="00000000">
                    <w:pPr>
                      <w:pStyle w:val="xl25"/>
                      <w:widowControl w:val="0"/>
                      <w:spacing w:before="0" w:beforeAutospacing="0" w:after="0" w:afterAutospacing="0" w:line="280" w:lineRule="exact"/>
                      <w:rPr>
                        <w:rFonts w:eastAsia="宋体繁体"/>
                      </w:rPr>
                    </w:pPr>
                    <w:r>
                      <w:rPr>
                        <w:rFonts w:ascii="Times New Roman" w:eastAsia="宋体繁体" w:hAnsi="Times New Roman" w:hint="eastAsia"/>
                        <w:kern w:val="2"/>
                      </w:rPr>
                      <w:t>选择导线</w:t>
                    </w:r>
                  </w:p>
                </w:txbxContent>
              </v:textbox>
            </v:rect>
            <v:rect id="Rectangle 807" o:spid="_x0000_s2555" style="position:absolute;left:27;top:104;width:20;height:4" o:preferrelative="t" filled="f">
              <v:stroke miterlimit="2"/>
              <v:textbox inset="0,2.84pt,0,0">
                <w:txbxContent>
                  <w:p w14:paraId="7CDFFA95" w14:textId="77777777" w:rsidR="00FD5255" w:rsidRDefault="00000000">
                    <w:pPr>
                      <w:pStyle w:val="xl25"/>
                      <w:widowControl w:val="0"/>
                      <w:spacing w:before="0" w:beforeAutospacing="0" w:after="0" w:afterAutospacing="0" w:line="280" w:lineRule="exact"/>
                      <w:rPr>
                        <w:rFonts w:ascii="Times New Roman" w:eastAsia="宋体繁体" w:hAnsi="Times New Roman"/>
                        <w:kern w:val="2"/>
                      </w:rPr>
                    </w:pPr>
                    <w:r>
                      <w:rPr>
                        <w:rFonts w:ascii="Times New Roman" w:eastAsia="宋体繁体" w:hAnsi="Times New Roman" w:hint="eastAsia"/>
                        <w:kern w:val="2"/>
                      </w:rPr>
                      <w:t>穿引线</w:t>
                    </w:r>
                  </w:p>
                </w:txbxContent>
              </v:textbox>
            </v:rect>
            <v:rect id="Rectangle 806" o:spid="_x0000_s2556" style="position:absolute;left:27;top:112;width:20;height:4" o:preferrelative="t" filled="f">
              <v:stroke miterlimit="2"/>
              <v:textbox inset="0,2.84pt,0,0">
                <w:txbxContent>
                  <w:p w14:paraId="22EB5B98" w14:textId="77777777" w:rsidR="00FD5255" w:rsidRDefault="00000000">
                    <w:pPr>
                      <w:pStyle w:val="xl25"/>
                      <w:widowControl w:val="0"/>
                      <w:spacing w:before="0" w:beforeAutospacing="0" w:after="0" w:afterAutospacing="0" w:line="280" w:lineRule="exact"/>
                      <w:rPr>
                        <w:rFonts w:eastAsia="宋体繁体"/>
                      </w:rPr>
                    </w:pPr>
                    <w:r>
                      <w:rPr>
                        <w:rFonts w:ascii="Times New Roman" w:eastAsia="宋体繁体" w:hAnsi="Times New Roman" w:hint="eastAsia"/>
                        <w:kern w:val="2"/>
                      </w:rPr>
                      <w:t>清扫管</w:t>
                    </w:r>
                  </w:p>
                </w:txbxContent>
              </v:textbox>
            </v:rect>
            <v:rect id="Rectangle 805" o:spid="_x0000_s2557" style="position:absolute;left:68;top:109;width:20;height:4" o:preferrelative="t" filled="f">
              <v:stroke miterlimit="2"/>
              <v:textbox inset="0,2.84pt,0,0">
                <w:txbxContent>
                  <w:p w14:paraId="4EE94EC6" w14:textId="77777777" w:rsidR="00FD5255" w:rsidRDefault="00000000">
                    <w:pPr>
                      <w:pStyle w:val="xl25"/>
                      <w:widowControl w:val="0"/>
                      <w:spacing w:before="0" w:beforeAutospacing="0" w:after="0" w:afterAutospacing="0" w:line="280" w:lineRule="exact"/>
                      <w:rPr>
                        <w:rFonts w:eastAsia="宋体繁体"/>
                      </w:rPr>
                    </w:pPr>
                    <w:r>
                      <w:rPr>
                        <w:rFonts w:ascii="Times New Roman" w:eastAsia="宋体繁体" w:hAnsi="Times New Roman" w:hint="eastAsia"/>
                        <w:kern w:val="2"/>
                      </w:rPr>
                      <w:t>管内穿线</w:t>
                    </w:r>
                  </w:p>
                </w:txbxContent>
              </v:textbox>
            </v:rect>
            <v:rect id="Rectangle 804" o:spid="_x0000_s2558" style="position:absolute;left:68;top:102;width:20;height:4" o:preferrelative="t" filled="f">
              <v:stroke miterlimit="2"/>
              <v:textbox inset="0,2.84pt,0,0">
                <w:txbxContent>
                  <w:p w14:paraId="2E97CC51" w14:textId="77777777" w:rsidR="00FD5255" w:rsidRDefault="00000000">
                    <w:pPr>
                      <w:pStyle w:val="xl25"/>
                      <w:widowControl w:val="0"/>
                      <w:spacing w:before="0" w:beforeAutospacing="0" w:after="0" w:afterAutospacing="0" w:line="280" w:lineRule="exact"/>
                      <w:rPr>
                        <w:rFonts w:eastAsia="宋体繁体"/>
                      </w:rPr>
                    </w:pPr>
                    <w:proofErr w:type="gramStart"/>
                    <w:r>
                      <w:rPr>
                        <w:rFonts w:ascii="Times New Roman" w:eastAsia="宋体繁体" w:hAnsi="Times New Roman" w:hint="eastAsia"/>
                        <w:kern w:val="2"/>
                      </w:rPr>
                      <w:t>带护口</w:t>
                    </w:r>
                    <w:proofErr w:type="gramEnd"/>
                  </w:p>
                </w:txbxContent>
              </v:textbox>
            </v:rect>
            <v:rect id="Rectangle 803" o:spid="_x0000_s2559" style="position:absolute;left:68;top:94;width:20;height:5" o:preferrelative="t" filled="f">
              <v:stroke miterlimit="2"/>
              <v:textbox inset="0,2.84pt,0,0">
                <w:txbxContent>
                  <w:p w14:paraId="03BAB4EC" w14:textId="77777777" w:rsidR="00FD5255" w:rsidRDefault="00000000">
                    <w:pPr>
                      <w:pStyle w:val="xl25"/>
                      <w:widowControl w:val="0"/>
                      <w:spacing w:before="0" w:beforeAutospacing="0" w:after="0" w:afterAutospacing="0" w:line="280" w:lineRule="exact"/>
                      <w:ind w:firstLine="0"/>
                      <w:rPr>
                        <w:rFonts w:eastAsia="宋体繁体"/>
                      </w:rPr>
                    </w:pPr>
                    <w:r>
                      <w:rPr>
                        <w:rFonts w:ascii="Times New Roman" w:eastAsia="宋体繁体" w:hAnsi="Times New Roman" w:hint="eastAsia"/>
                        <w:kern w:val="2"/>
                      </w:rPr>
                      <w:t>引线与导线绑扎</w:t>
                    </w:r>
                  </w:p>
                </w:txbxContent>
              </v:textbox>
            </v:rect>
            <v:rect id="Rectangle 802" o:spid="_x0000_s2560" style="position:absolute;left:27;top:127;width:20;height:4" o:preferrelative="t" filled="f">
              <v:stroke miterlimit="2"/>
              <v:textbox inset="0,2.84pt,0,0">
                <w:txbxContent>
                  <w:p w14:paraId="2E3ECDC8" w14:textId="77777777" w:rsidR="00FD5255" w:rsidRDefault="00000000">
                    <w:pPr>
                      <w:pStyle w:val="xl25"/>
                      <w:widowControl w:val="0"/>
                      <w:spacing w:before="0" w:beforeAutospacing="0" w:after="0" w:afterAutospacing="0" w:line="280" w:lineRule="exact"/>
                      <w:rPr>
                        <w:rFonts w:ascii="Times New Roman" w:eastAsia="宋体繁体" w:hAnsi="Times New Roman"/>
                        <w:kern w:val="2"/>
                      </w:rPr>
                    </w:pPr>
                    <w:r>
                      <w:rPr>
                        <w:rFonts w:ascii="Times New Roman" w:eastAsia="宋体繁体" w:hAnsi="Times New Roman" w:hint="eastAsia"/>
                        <w:kern w:val="2"/>
                      </w:rPr>
                      <w:t>放线</w:t>
                    </w:r>
                  </w:p>
                </w:txbxContent>
              </v:textbox>
            </v:rect>
            <v:rect id="Rectangle 801" o:spid="_x0000_s2561" style="position:absolute;left:67;top:130;width:23;height:4" o:preferrelative="t" filled="f">
              <v:stroke miterlimit="2"/>
              <v:textbox inset="0,2.84pt,0,0">
                <w:txbxContent>
                  <w:p w14:paraId="73DE402D" w14:textId="77777777" w:rsidR="00FD5255" w:rsidRDefault="00000000">
                    <w:pPr>
                      <w:pStyle w:val="xl25"/>
                      <w:widowControl w:val="0"/>
                      <w:spacing w:before="0" w:beforeAutospacing="0" w:after="0" w:afterAutospacing="0" w:line="280" w:lineRule="exact"/>
                      <w:ind w:firstLine="0"/>
                      <w:rPr>
                        <w:rFonts w:ascii="Times New Roman" w:eastAsia="宋体繁体" w:hAnsi="Times New Roman"/>
                        <w:kern w:val="2"/>
                      </w:rPr>
                    </w:pPr>
                    <w:r>
                      <w:rPr>
                        <w:rFonts w:ascii="Times New Roman" w:eastAsia="宋体繁体" w:hAnsi="Times New Roman" w:hint="eastAsia"/>
                        <w:kern w:val="2"/>
                      </w:rPr>
                      <w:t>线路检查绝缘测量</w:t>
                    </w:r>
                  </w:p>
                </w:txbxContent>
              </v:textbox>
            </v:rect>
            <v:rect id="Rectangle 800" o:spid="_x0000_s2562" style="position:absolute;left:68;top:123;width:20;height:4" o:preferrelative="t" filled="f">
              <v:stroke miterlimit="2"/>
              <v:textbox inset="0,2.84pt,0,0">
                <w:txbxContent>
                  <w:p w14:paraId="2EE61186" w14:textId="77777777" w:rsidR="00FD5255" w:rsidRDefault="00000000">
                    <w:pPr>
                      <w:pStyle w:val="xl25"/>
                      <w:widowControl w:val="0"/>
                      <w:spacing w:before="0" w:beforeAutospacing="0" w:after="0" w:afterAutospacing="0" w:line="280" w:lineRule="exact"/>
                      <w:rPr>
                        <w:rFonts w:ascii="Times New Roman" w:eastAsia="宋体繁体" w:hAnsi="Times New Roman"/>
                        <w:kern w:val="2"/>
                      </w:rPr>
                    </w:pPr>
                    <w:r>
                      <w:rPr>
                        <w:rFonts w:ascii="Times New Roman" w:eastAsia="宋体繁体" w:hAnsi="Times New Roman" w:hint="eastAsia"/>
                        <w:kern w:val="2"/>
                      </w:rPr>
                      <w:t>恢复绝缘</w:t>
                    </w:r>
                  </w:p>
                </w:txbxContent>
              </v:textbox>
            </v:rect>
            <v:rect id="Rectangle 799" o:spid="_x0000_s2563" style="position:absolute;left:68;top:116;width:20;height:4" o:preferrelative="t" filled="f">
              <v:stroke miterlimit="2"/>
              <v:textbox inset="0,2.84pt,0,0">
                <w:txbxContent>
                  <w:p w14:paraId="34D537EA" w14:textId="77777777" w:rsidR="00FD5255" w:rsidRDefault="00000000">
                    <w:pPr>
                      <w:pStyle w:val="xl25"/>
                      <w:widowControl w:val="0"/>
                      <w:spacing w:before="0" w:beforeAutospacing="0" w:after="0" w:afterAutospacing="0" w:line="280" w:lineRule="exact"/>
                      <w:ind w:firstLine="0"/>
                      <w:rPr>
                        <w:rFonts w:ascii="Times New Roman" w:eastAsia="宋体繁体" w:hAnsi="Times New Roman"/>
                        <w:kern w:val="2"/>
                      </w:rPr>
                    </w:pPr>
                    <w:r>
                      <w:rPr>
                        <w:rFonts w:ascii="Times New Roman" w:eastAsia="宋体繁体" w:hAnsi="Times New Roman" w:hint="eastAsia"/>
                        <w:kern w:val="2"/>
                      </w:rPr>
                      <w:t>导线连接或焊接</w:t>
                    </w:r>
                  </w:p>
                </w:txbxContent>
              </v:textbox>
            </v:rect>
            <v:line id="Line 798" o:spid="_x0000_s2564" style="position:absolute" from="36,101" to="36,104" o:preferrelative="t">
              <v:stroke endarrow="block" miterlimit="2"/>
            </v:line>
            <v:line id="Line 797" o:spid="_x0000_s2565" style="position:absolute" from="36,109" to="36,111" o:preferrelative="t">
              <v:stroke endarrow="block" miterlimit="2"/>
            </v:line>
            <v:line id="Line 796" o:spid="_x0000_s2566" style="position:absolute" from="36,116" to="36,119" o:preferrelative="t">
              <v:stroke endarrow="block" miterlimit="2"/>
            </v:line>
            <v:line id="Line 795" o:spid="_x0000_s2567" style="position:absolute" from="36,124" to="36,126" o:preferrelative="t">
              <v:stroke endarrow="block" miterlimit="2"/>
            </v:line>
            <v:line id="Line 794" o:spid="_x0000_s2568" style="position:absolute" from="78,91" to="78,94" o:preferrelative="t">
              <v:stroke endarrow="block" miterlimit="2"/>
            </v:line>
            <v:line id="Line 793" o:spid="_x0000_s2569" style="position:absolute" from="78,99" to="78,101" o:preferrelative="t">
              <v:stroke endarrow="block" miterlimit="2"/>
            </v:line>
            <v:line id="Line 792" o:spid="_x0000_s2570" style="position:absolute" from="78,106" to="78,109" o:preferrelative="t">
              <v:stroke endarrow="block" miterlimit="2"/>
            </v:line>
            <v:line id="Line 791" o:spid="_x0000_s2571" style="position:absolute" from="78,113" to="78,116" o:preferrelative="t">
              <v:stroke endarrow="block" miterlimit="2"/>
            </v:line>
            <v:line id="Line 790" o:spid="_x0000_s2572" style="position:absolute" from="78,120" to="78,123" o:preferrelative="t">
              <v:stroke endarrow="block" miterlimit="2"/>
            </v:line>
            <v:line id="Line 789" o:spid="_x0000_s2573" style="position:absolute" from="78,127" to="78,130" o:preferrelative="t">
              <v:stroke endarrow="block" miterlimit="2"/>
            </v:line>
            <v:line id="Line 788" o:spid="_x0000_s2574" style="position:absolute" from="36,131" to="36,134" o:preferrelative="t">
              <v:stroke miterlimit="2"/>
            </v:line>
            <v:line id="Line 787" o:spid="_x0000_s2575" style="position:absolute" from="36,134" to="57,134" o:preferrelative="t">
              <v:stroke miterlimit="2"/>
            </v:line>
            <v:line id="Line 786" o:spid="_x0000_s2576" style="position:absolute;flip:y" from="57,91" to="57,134" o:preferrelative="t">
              <v:stroke miterlimit="2"/>
            </v:line>
            <v:line id="Line 785" o:spid="_x0000_s2577" style="position:absolute;flip:x" from="57,91" to="78,91" o:preferrelative="t">
              <v:stroke miterlimit="2"/>
            </v:line>
          </v:group>
        </w:pict>
      </w:r>
      <w:r>
        <w:rPr>
          <w:rFonts w:ascii="宋体" w:hAnsi="宋体" w:hint="eastAsia"/>
          <w:color w:val="000000"/>
          <w:szCs w:val="24"/>
        </w:rPr>
        <w:t>管内穿线与结线</w:t>
      </w:r>
    </w:p>
    <w:p w14:paraId="47FB2867" w14:textId="77777777" w:rsidR="00FD5255" w:rsidRDefault="00000000">
      <w:pPr>
        <w:pStyle w:val="6"/>
        <w:numPr>
          <w:ilvl w:val="5"/>
          <w:numId w:val="0"/>
        </w:numPr>
        <w:tabs>
          <w:tab w:val="left" w:pos="426"/>
          <w:tab w:val="left" w:pos="567"/>
        </w:tabs>
        <w:ind w:left="142" w:rightChars="57" w:right="137"/>
        <w:rPr>
          <w:rFonts w:ascii="宋体" w:hAnsi="宋体"/>
          <w:color w:val="000000"/>
          <w:szCs w:val="24"/>
        </w:rPr>
      </w:pPr>
      <w:r>
        <w:rPr>
          <w:rFonts w:ascii="宋体" w:hAnsi="宋体" w:hint="eastAsia"/>
          <w:color w:val="000000"/>
          <w:szCs w:val="24"/>
        </w:rPr>
        <w:t>施工程序</w:t>
      </w:r>
    </w:p>
    <w:p w14:paraId="0949CCB1" w14:textId="77777777" w:rsidR="00FD5255" w:rsidRDefault="00FD5255">
      <w:pPr>
        <w:ind w:rightChars="57" w:right="137" w:hanging="68"/>
        <w:rPr>
          <w:rFonts w:ascii="宋体" w:hAnsi="宋体"/>
          <w:color w:val="000000"/>
          <w:szCs w:val="24"/>
        </w:rPr>
      </w:pPr>
    </w:p>
    <w:p w14:paraId="6F3E4A89" w14:textId="77777777" w:rsidR="00FD5255" w:rsidRDefault="00FD5255">
      <w:pPr>
        <w:ind w:rightChars="57" w:right="137" w:hanging="68"/>
        <w:rPr>
          <w:rFonts w:ascii="宋体" w:hAnsi="宋体"/>
          <w:color w:val="000000"/>
          <w:szCs w:val="24"/>
        </w:rPr>
      </w:pPr>
    </w:p>
    <w:p w14:paraId="43BE585D" w14:textId="77777777" w:rsidR="00FD5255" w:rsidRDefault="00FD5255">
      <w:pPr>
        <w:ind w:rightChars="57" w:right="137" w:hanging="68"/>
        <w:rPr>
          <w:rFonts w:ascii="宋体" w:hAnsi="宋体"/>
          <w:color w:val="000000"/>
          <w:szCs w:val="24"/>
        </w:rPr>
      </w:pPr>
    </w:p>
    <w:p w14:paraId="7850C584" w14:textId="77777777" w:rsidR="00FD5255" w:rsidRDefault="00FD5255">
      <w:pPr>
        <w:ind w:rightChars="57" w:right="137" w:hanging="68"/>
        <w:rPr>
          <w:rFonts w:ascii="宋体" w:hAnsi="宋体"/>
          <w:color w:val="000000"/>
          <w:szCs w:val="24"/>
        </w:rPr>
      </w:pPr>
    </w:p>
    <w:p w14:paraId="4DB66212" w14:textId="77777777" w:rsidR="00FD5255" w:rsidRDefault="00FD5255">
      <w:pPr>
        <w:ind w:rightChars="57" w:right="137" w:hanging="68"/>
        <w:rPr>
          <w:rFonts w:ascii="宋体" w:hAnsi="宋体"/>
          <w:color w:val="000000"/>
          <w:szCs w:val="24"/>
        </w:rPr>
      </w:pPr>
    </w:p>
    <w:p w14:paraId="68DD35F6" w14:textId="77777777" w:rsidR="00FD5255" w:rsidRDefault="00FD5255">
      <w:pPr>
        <w:ind w:rightChars="57" w:right="137" w:hanging="68"/>
        <w:rPr>
          <w:rFonts w:ascii="宋体" w:hAnsi="宋体"/>
          <w:color w:val="000000"/>
          <w:szCs w:val="24"/>
        </w:rPr>
      </w:pPr>
    </w:p>
    <w:p w14:paraId="096C0E04" w14:textId="77777777" w:rsidR="00FD5255" w:rsidRDefault="00FD5255">
      <w:pPr>
        <w:ind w:rightChars="57" w:right="137" w:hanging="68"/>
        <w:rPr>
          <w:rFonts w:ascii="宋体" w:hAnsi="宋体"/>
          <w:color w:val="000000"/>
          <w:szCs w:val="24"/>
        </w:rPr>
      </w:pPr>
    </w:p>
    <w:p w14:paraId="1162554C" w14:textId="77777777" w:rsidR="00FD5255" w:rsidRDefault="00FD5255">
      <w:pPr>
        <w:ind w:rightChars="57" w:right="137" w:hanging="68"/>
        <w:rPr>
          <w:rFonts w:ascii="宋体" w:hAnsi="宋体"/>
          <w:color w:val="000000"/>
          <w:szCs w:val="24"/>
        </w:rPr>
      </w:pPr>
    </w:p>
    <w:p w14:paraId="046EEDAD" w14:textId="77777777" w:rsidR="00FD5255" w:rsidRDefault="00000000">
      <w:pPr>
        <w:pStyle w:val="6"/>
        <w:numPr>
          <w:ilvl w:val="5"/>
          <w:numId w:val="0"/>
        </w:numPr>
        <w:tabs>
          <w:tab w:val="left" w:pos="426"/>
          <w:tab w:val="left" w:pos="567"/>
        </w:tabs>
        <w:ind w:left="142" w:rightChars="57" w:right="137"/>
        <w:rPr>
          <w:rFonts w:ascii="宋体" w:hAnsi="宋体"/>
          <w:color w:val="000000"/>
          <w:szCs w:val="24"/>
        </w:rPr>
      </w:pPr>
      <w:r>
        <w:rPr>
          <w:rFonts w:ascii="宋体" w:hAnsi="宋体" w:hint="eastAsia"/>
          <w:color w:val="000000"/>
          <w:szCs w:val="24"/>
        </w:rPr>
        <w:t>在管路较长或弯头较多时，可以在敷设管路的同时将引线一并穿好。</w:t>
      </w:r>
    </w:p>
    <w:p w14:paraId="2EA0A7A4" w14:textId="77777777" w:rsidR="00FD5255" w:rsidRDefault="00000000">
      <w:pPr>
        <w:pStyle w:val="6"/>
        <w:numPr>
          <w:ilvl w:val="5"/>
          <w:numId w:val="0"/>
        </w:numPr>
        <w:tabs>
          <w:tab w:val="left" w:pos="426"/>
          <w:tab w:val="left" w:pos="567"/>
        </w:tabs>
        <w:ind w:left="142" w:rightChars="57" w:right="137"/>
        <w:rPr>
          <w:rFonts w:ascii="宋体" w:hAnsi="宋体"/>
          <w:color w:val="000000"/>
          <w:szCs w:val="24"/>
        </w:rPr>
      </w:pPr>
      <w:r>
        <w:rPr>
          <w:rFonts w:ascii="宋体" w:hAnsi="宋体" w:hint="eastAsia"/>
          <w:color w:val="000000"/>
          <w:szCs w:val="24"/>
        </w:rPr>
        <w:t>管道内有泥砂等杂物时，应用布条绑扎在引线上来回拉动，将管内杂物清净。</w:t>
      </w:r>
    </w:p>
    <w:p w14:paraId="644C1558" w14:textId="77777777" w:rsidR="00FD5255" w:rsidRDefault="00000000">
      <w:pPr>
        <w:pStyle w:val="6"/>
        <w:numPr>
          <w:ilvl w:val="5"/>
          <w:numId w:val="0"/>
        </w:numPr>
        <w:tabs>
          <w:tab w:val="left" w:pos="426"/>
          <w:tab w:val="left" w:pos="567"/>
        </w:tabs>
        <w:ind w:left="142" w:rightChars="57" w:right="137"/>
        <w:rPr>
          <w:rFonts w:ascii="宋体" w:hAnsi="宋体"/>
          <w:color w:val="000000"/>
          <w:szCs w:val="24"/>
        </w:rPr>
      </w:pPr>
      <w:r>
        <w:rPr>
          <w:rFonts w:ascii="宋体" w:hAnsi="宋体" w:hint="eastAsia"/>
          <w:color w:val="000000"/>
          <w:szCs w:val="24"/>
        </w:rPr>
        <w:t>放线</w:t>
      </w:r>
    </w:p>
    <w:p w14:paraId="55DBB7D8" w14:textId="77777777" w:rsidR="00FD5255" w:rsidRDefault="00000000">
      <w:pPr>
        <w:pStyle w:val="7"/>
        <w:numPr>
          <w:ilvl w:val="6"/>
          <w:numId w:val="0"/>
        </w:numPr>
        <w:tabs>
          <w:tab w:val="left" w:pos="142"/>
        </w:tabs>
        <w:ind w:left="426" w:rightChars="57" w:right="137" w:hanging="284"/>
        <w:rPr>
          <w:rFonts w:ascii="宋体" w:hAnsi="宋体"/>
          <w:color w:val="000000"/>
          <w:szCs w:val="24"/>
        </w:rPr>
      </w:pPr>
      <w:r>
        <w:rPr>
          <w:rFonts w:ascii="宋体" w:hAnsi="宋体" w:hint="eastAsia"/>
          <w:color w:val="000000"/>
          <w:szCs w:val="24"/>
        </w:rPr>
        <w:t>放线前应根据施工图对穿入的导线的规格、型号进行核对，发现规格不符或绝缘层质量不好导线应及时退换。</w:t>
      </w:r>
    </w:p>
    <w:p w14:paraId="6928C25E" w14:textId="77777777" w:rsidR="00FD5255" w:rsidRDefault="00000000">
      <w:pPr>
        <w:pStyle w:val="7"/>
        <w:numPr>
          <w:ilvl w:val="6"/>
          <w:numId w:val="0"/>
        </w:numPr>
        <w:tabs>
          <w:tab w:val="left" w:pos="142"/>
        </w:tabs>
        <w:ind w:left="426" w:rightChars="57" w:right="137" w:hanging="284"/>
        <w:rPr>
          <w:rFonts w:ascii="宋体" w:hAnsi="宋体"/>
          <w:color w:val="000000"/>
          <w:szCs w:val="24"/>
        </w:rPr>
      </w:pPr>
      <w:r>
        <w:rPr>
          <w:rFonts w:ascii="宋体" w:hAnsi="宋体" w:hint="eastAsia"/>
          <w:color w:val="000000"/>
          <w:szCs w:val="24"/>
        </w:rPr>
        <w:t>放线时为使导线</w:t>
      </w:r>
      <w:proofErr w:type="gramStart"/>
      <w:r>
        <w:rPr>
          <w:rFonts w:ascii="宋体" w:hAnsi="宋体" w:hint="eastAsia"/>
          <w:color w:val="000000"/>
          <w:szCs w:val="24"/>
        </w:rPr>
        <w:t>不</w:t>
      </w:r>
      <w:proofErr w:type="gramEnd"/>
      <w:r>
        <w:rPr>
          <w:rFonts w:ascii="宋体" w:hAnsi="宋体" w:hint="eastAsia"/>
          <w:color w:val="000000"/>
          <w:szCs w:val="24"/>
        </w:rPr>
        <w:t>扭结，最好使用放线架。</w:t>
      </w:r>
    </w:p>
    <w:p w14:paraId="5BB57560" w14:textId="77777777" w:rsidR="00FD5255" w:rsidRDefault="00000000">
      <w:pPr>
        <w:pStyle w:val="7"/>
        <w:numPr>
          <w:ilvl w:val="6"/>
          <w:numId w:val="0"/>
        </w:numPr>
        <w:tabs>
          <w:tab w:val="left" w:pos="142"/>
        </w:tabs>
        <w:ind w:left="426" w:rightChars="57" w:right="137" w:hanging="284"/>
        <w:rPr>
          <w:rFonts w:ascii="宋体" w:hAnsi="宋体"/>
          <w:color w:val="000000"/>
          <w:szCs w:val="24"/>
        </w:rPr>
      </w:pPr>
      <w:r>
        <w:rPr>
          <w:rFonts w:ascii="宋体" w:hAnsi="宋体" w:hint="eastAsia"/>
          <w:color w:val="000000"/>
          <w:szCs w:val="24"/>
        </w:rPr>
        <w:t>引线与导线绑扎</w:t>
      </w:r>
    </w:p>
    <w:p w14:paraId="5B64CCEC" w14:textId="77777777" w:rsidR="00FD5255" w:rsidRDefault="00000000">
      <w:pPr>
        <w:pStyle w:val="6"/>
        <w:numPr>
          <w:ilvl w:val="5"/>
          <w:numId w:val="0"/>
        </w:numPr>
        <w:tabs>
          <w:tab w:val="left" w:pos="426"/>
          <w:tab w:val="left" w:pos="567"/>
        </w:tabs>
        <w:ind w:left="142" w:rightChars="57" w:right="137"/>
        <w:rPr>
          <w:rFonts w:ascii="宋体" w:hAnsi="宋体"/>
          <w:color w:val="000000"/>
          <w:szCs w:val="24"/>
        </w:rPr>
      </w:pPr>
      <w:r>
        <w:rPr>
          <w:rFonts w:ascii="宋体" w:hAnsi="宋体" w:hint="eastAsia"/>
          <w:color w:val="000000"/>
          <w:szCs w:val="24"/>
        </w:rPr>
        <w:t>如导线数量较多和截面较大，要把导线端部剥出线芯，</w:t>
      </w:r>
      <w:proofErr w:type="gramStart"/>
      <w:r>
        <w:rPr>
          <w:rFonts w:ascii="宋体" w:hAnsi="宋体" w:hint="eastAsia"/>
          <w:color w:val="000000"/>
          <w:szCs w:val="24"/>
        </w:rPr>
        <w:t>用绑线</w:t>
      </w:r>
      <w:proofErr w:type="gramEnd"/>
      <w:r>
        <w:rPr>
          <w:rFonts w:ascii="宋体" w:hAnsi="宋体" w:hint="eastAsia"/>
          <w:color w:val="000000"/>
          <w:szCs w:val="24"/>
        </w:rPr>
        <w:t>缠绕绑扎牢固，使绑扎端接头处形成一个平滑的锥形过渡部位，然后再穿入管。</w:t>
      </w:r>
    </w:p>
    <w:p w14:paraId="45166CE6" w14:textId="77777777" w:rsidR="00FD5255" w:rsidRDefault="00000000">
      <w:pPr>
        <w:pStyle w:val="6"/>
        <w:numPr>
          <w:ilvl w:val="5"/>
          <w:numId w:val="0"/>
        </w:numPr>
        <w:tabs>
          <w:tab w:val="left" w:pos="426"/>
          <w:tab w:val="left" w:pos="567"/>
        </w:tabs>
        <w:ind w:left="142" w:rightChars="57" w:right="137"/>
        <w:rPr>
          <w:rFonts w:ascii="宋体" w:hAnsi="宋体"/>
          <w:color w:val="000000"/>
          <w:szCs w:val="24"/>
        </w:rPr>
      </w:pPr>
      <w:r>
        <w:rPr>
          <w:rFonts w:ascii="宋体" w:hAnsi="宋体" w:hint="eastAsia"/>
          <w:color w:val="000000"/>
          <w:szCs w:val="24"/>
        </w:rPr>
        <w:t>管口</w:t>
      </w:r>
      <w:proofErr w:type="gramStart"/>
      <w:r>
        <w:rPr>
          <w:rFonts w:ascii="宋体" w:hAnsi="宋体" w:hint="eastAsia"/>
          <w:color w:val="000000"/>
          <w:szCs w:val="24"/>
        </w:rPr>
        <w:t>带护口</w:t>
      </w:r>
      <w:proofErr w:type="gramEnd"/>
    </w:p>
    <w:p w14:paraId="085C945E" w14:textId="77777777" w:rsidR="00FD5255" w:rsidRDefault="00000000">
      <w:pPr>
        <w:ind w:rightChars="57" w:right="137" w:firstLine="0"/>
      </w:pPr>
      <w:bookmarkStart w:id="1309" w:name="_Toc244422518"/>
      <w:bookmarkStart w:id="1310" w:name="_Toc247604112"/>
      <w:bookmarkStart w:id="1311" w:name="_Toc247602542"/>
      <w:r>
        <w:rPr>
          <w:rFonts w:hint="eastAsia"/>
        </w:rPr>
        <w:t>导线穿入钢管前，应给管口带塑料护线套，穿入</w:t>
      </w:r>
      <w:r>
        <w:t>PVC</w:t>
      </w:r>
      <w:r>
        <w:rPr>
          <w:rFonts w:hint="eastAsia"/>
        </w:rPr>
        <w:t>硬塑制管前，应先检查并清除管口留有毛刺和刃口，以防穿线时损坏导线的绝缘层。</w:t>
      </w:r>
      <w:bookmarkEnd w:id="1309"/>
      <w:bookmarkEnd w:id="1310"/>
      <w:bookmarkEnd w:id="1311"/>
    </w:p>
    <w:p w14:paraId="62B48156" w14:textId="77777777" w:rsidR="00FD5255" w:rsidRDefault="00000000">
      <w:pPr>
        <w:pStyle w:val="6"/>
        <w:numPr>
          <w:ilvl w:val="5"/>
          <w:numId w:val="0"/>
        </w:numPr>
        <w:tabs>
          <w:tab w:val="left" w:pos="426"/>
          <w:tab w:val="left" w:pos="567"/>
        </w:tabs>
        <w:ind w:left="142" w:rightChars="57" w:right="137"/>
        <w:rPr>
          <w:rFonts w:ascii="宋体" w:hAnsi="宋体"/>
          <w:color w:val="000000"/>
          <w:szCs w:val="24"/>
        </w:rPr>
      </w:pPr>
      <w:r>
        <w:rPr>
          <w:rFonts w:ascii="宋体" w:hAnsi="宋体" w:hint="eastAsia"/>
          <w:color w:val="000000"/>
          <w:szCs w:val="24"/>
        </w:rPr>
        <w:t>穿放入管内导线不应有接头。</w:t>
      </w:r>
    </w:p>
    <w:p w14:paraId="41D29A02" w14:textId="77777777" w:rsidR="00FD5255" w:rsidRDefault="00000000">
      <w:pPr>
        <w:pStyle w:val="6"/>
        <w:numPr>
          <w:ilvl w:val="5"/>
          <w:numId w:val="0"/>
        </w:numPr>
        <w:tabs>
          <w:tab w:val="left" w:pos="426"/>
          <w:tab w:val="left" w:pos="567"/>
        </w:tabs>
        <w:ind w:left="142" w:rightChars="57" w:right="137"/>
        <w:rPr>
          <w:rFonts w:ascii="宋体" w:hAnsi="宋体"/>
          <w:color w:val="000000"/>
          <w:szCs w:val="24"/>
        </w:rPr>
      </w:pPr>
      <w:r>
        <w:rPr>
          <w:rFonts w:ascii="宋体" w:hAnsi="宋体" w:hint="eastAsia"/>
          <w:color w:val="000000"/>
          <w:szCs w:val="24"/>
        </w:rPr>
        <w:t>导线连接的质量要求</w:t>
      </w:r>
    </w:p>
    <w:p w14:paraId="476B096E" w14:textId="77777777" w:rsidR="00FD5255" w:rsidRDefault="00000000">
      <w:pPr>
        <w:pStyle w:val="7"/>
        <w:numPr>
          <w:ilvl w:val="6"/>
          <w:numId w:val="0"/>
        </w:numPr>
        <w:tabs>
          <w:tab w:val="left" w:pos="142"/>
        </w:tabs>
        <w:ind w:rightChars="57" w:right="137"/>
        <w:rPr>
          <w:rFonts w:ascii="宋体" w:hAnsi="宋体"/>
          <w:color w:val="000000"/>
          <w:szCs w:val="24"/>
        </w:rPr>
      </w:pPr>
      <w:r>
        <w:rPr>
          <w:rFonts w:ascii="宋体" w:hAnsi="宋体" w:hint="eastAsia"/>
          <w:color w:val="000000"/>
          <w:szCs w:val="24"/>
        </w:rPr>
        <w:t>割开导线的绝缘层时，不应损伤线芯。</w:t>
      </w:r>
    </w:p>
    <w:p w14:paraId="70559E78" w14:textId="77777777" w:rsidR="00FD5255" w:rsidRDefault="00000000">
      <w:pPr>
        <w:pStyle w:val="7"/>
        <w:numPr>
          <w:ilvl w:val="6"/>
          <w:numId w:val="0"/>
        </w:numPr>
        <w:ind w:rightChars="57" w:right="137"/>
        <w:rPr>
          <w:rFonts w:ascii="宋体" w:hAnsi="宋体"/>
          <w:color w:val="000000"/>
          <w:szCs w:val="24"/>
        </w:rPr>
      </w:pPr>
      <w:r>
        <w:rPr>
          <w:rFonts w:ascii="宋体" w:hAnsi="宋体" w:hint="eastAsia"/>
          <w:color w:val="000000"/>
          <w:szCs w:val="24"/>
        </w:rPr>
        <w:t>截面超过</w:t>
      </w:r>
      <w:r>
        <w:rPr>
          <w:rFonts w:ascii="宋体" w:hAnsi="宋体"/>
          <w:color w:val="000000"/>
          <w:szCs w:val="24"/>
        </w:rPr>
        <w:t xml:space="preserve">2.5 mm2  </w:t>
      </w:r>
      <w:r>
        <w:rPr>
          <w:rFonts w:ascii="宋体" w:hAnsi="宋体" w:hint="eastAsia"/>
          <w:color w:val="000000"/>
          <w:szCs w:val="24"/>
        </w:rPr>
        <w:t>的多股铜芯线的终端应焊接或压接端子后再与电器的端子连接（设备自带插接式的端子除外）。</w:t>
      </w:r>
    </w:p>
    <w:p w14:paraId="1FAD55CF" w14:textId="77777777" w:rsidR="00FD5255" w:rsidRDefault="00000000">
      <w:pPr>
        <w:pStyle w:val="7"/>
        <w:numPr>
          <w:ilvl w:val="6"/>
          <w:numId w:val="0"/>
        </w:numPr>
        <w:tabs>
          <w:tab w:val="left" w:pos="142"/>
        </w:tabs>
        <w:ind w:rightChars="57" w:right="137"/>
        <w:rPr>
          <w:rFonts w:ascii="宋体" w:hAnsi="宋体"/>
          <w:color w:val="000000"/>
          <w:szCs w:val="24"/>
        </w:rPr>
      </w:pPr>
      <w:r>
        <w:rPr>
          <w:rFonts w:ascii="宋体" w:hAnsi="宋体" w:hint="eastAsia"/>
          <w:color w:val="000000"/>
          <w:szCs w:val="24"/>
        </w:rPr>
        <w:t>使用锡焊法连接铜导线时，</w:t>
      </w:r>
      <w:proofErr w:type="gramStart"/>
      <w:r>
        <w:rPr>
          <w:rFonts w:ascii="宋体" w:hAnsi="宋体" w:hint="eastAsia"/>
          <w:color w:val="000000"/>
          <w:szCs w:val="24"/>
        </w:rPr>
        <w:t>焊锡应灌得</w:t>
      </w:r>
      <w:proofErr w:type="gramEnd"/>
      <w:r>
        <w:rPr>
          <w:rFonts w:ascii="宋体" w:hAnsi="宋体" w:hint="eastAsia"/>
          <w:color w:val="000000"/>
          <w:szCs w:val="24"/>
        </w:rPr>
        <w:t>饱满，不应使用酸性焊剂。</w:t>
      </w:r>
    </w:p>
    <w:p w14:paraId="57C1B58C" w14:textId="77777777" w:rsidR="00FD5255" w:rsidRDefault="00000000">
      <w:pPr>
        <w:pStyle w:val="6"/>
        <w:numPr>
          <w:ilvl w:val="5"/>
          <w:numId w:val="0"/>
        </w:numPr>
        <w:tabs>
          <w:tab w:val="left" w:pos="426"/>
          <w:tab w:val="left" w:pos="567"/>
        </w:tabs>
        <w:ind w:left="142" w:rightChars="57" w:right="137"/>
        <w:rPr>
          <w:rFonts w:ascii="宋体" w:hAnsi="宋体"/>
          <w:color w:val="000000"/>
          <w:szCs w:val="24"/>
        </w:rPr>
      </w:pPr>
      <w:r>
        <w:rPr>
          <w:rFonts w:ascii="宋体" w:hAnsi="宋体" w:hint="eastAsia"/>
          <w:color w:val="000000"/>
          <w:szCs w:val="24"/>
        </w:rPr>
        <w:t>铜导线的直接连接与分支连接可</w:t>
      </w:r>
      <w:proofErr w:type="gramStart"/>
      <w:r>
        <w:rPr>
          <w:rFonts w:ascii="宋体" w:hAnsi="宋体" w:hint="eastAsia"/>
          <w:color w:val="000000"/>
          <w:szCs w:val="24"/>
        </w:rPr>
        <w:t>采用闭压端子</w:t>
      </w:r>
      <w:proofErr w:type="gramEnd"/>
      <w:r>
        <w:rPr>
          <w:rFonts w:ascii="宋体" w:hAnsi="宋体" w:hint="eastAsia"/>
          <w:color w:val="000000"/>
          <w:szCs w:val="24"/>
        </w:rPr>
        <w:t>连接。</w:t>
      </w:r>
    </w:p>
    <w:p w14:paraId="3D5EA369" w14:textId="77777777" w:rsidR="00FD5255" w:rsidRDefault="00000000">
      <w:pPr>
        <w:pStyle w:val="6"/>
        <w:numPr>
          <w:ilvl w:val="5"/>
          <w:numId w:val="0"/>
        </w:numPr>
        <w:tabs>
          <w:tab w:val="left" w:pos="426"/>
          <w:tab w:val="left" w:pos="567"/>
        </w:tabs>
        <w:ind w:left="142" w:rightChars="57" w:right="137"/>
        <w:rPr>
          <w:rFonts w:ascii="宋体" w:hAnsi="宋体"/>
          <w:color w:val="000000"/>
          <w:szCs w:val="24"/>
        </w:rPr>
      </w:pPr>
      <w:r>
        <w:rPr>
          <w:rFonts w:ascii="宋体" w:hAnsi="宋体" w:hint="eastAsia"/>
          <w:color w:val="000000"/>
          <w:szCs w:val="24"/>
        </w:rPr>
        <w:lastRenderedPageBreak/>
        <w:t>线路检查和绝缘测量</w:t>
      </w:r>
    </w:p>
    <w:p w14:paraId="72AFCE08" w14:textId="77777777" w:rsidR="00FD5255" w:rsidRDefault="00000000">
      <w:pPr>
        <w:pStyle w:val="7"/>
        <w:numPr>
          <w:ilvl w:val="6"/>
          <w:numId w:val="0"/>
        </w:numPr>
        <w:tabs>
          <w:tab w:val="left" w:pos="142"/>
        </w:tabs>
        <w:ind w:rightChars="57" w:right="137"/>
        <w:rPr>
          <w:rFonts w:ascii="宋体" w:hAnsi="宋体"/>
          <w:color w:val="000000"/>
          <w:szCs w:val="24"/>
        </w:rPr>
      </w:pPr>
      <w:r>
        <w:rPr>
          <w:rFonts w:ascii="宋体" w:hAnsi="宋体" w:hint="eastAsia"/>
          <w:color w:val="000000"/>
          <w:szCs w:val="24"/>
        </w:rPr>
        <w:t>照明线路一般选用</w:t>
      </w:r>
      <w:r>
        <w:rPr>
          <w:rFonts w:ascii="宋体" w:hAnsi="宋体"/>
          <w:color w:val="000000"/>
          <w:szCs w:val="24"/>
        </w:rPr>
        <w:t>500V</w:t>
      </w:r>
      <w:r>
        <w:rPr>
          <w:rFonts w:ascii="宋体" w:hAnsi="宋体" w:hint="eastAsia"/>
          <w:color w:val="000000"/>
          <w:szCs w:val="24"/>
        </w:rPr>
        <w:t>，</w:t>
      </w:r>
      <w:r>
        <w:rPr>
          <w:rFonts w:ascii="宋体" w:hAnsi="宋体"/>
          <w:color w:val="000000"/>
          <w:szCs w:val="24"/>
        </w:rPr>
        <w:t>0</w:t>
      </w:r>
      <w:r>
        <w:rPr>
          <w:rFonts w:ascii="宋体" w:hAnsi="宋体" w:hint="eastAsia"/>
          <w:color w:val="000000"/>
          <w:szCs w:val="24"/>
        </w:rPr>
        <w:t>～</w:t>
      </w:r>
      <w:r>
        <w:rPr>
          <w:rFonts w:ascii="宋体" w:hAnsi="宋体"/>
          <w:color w:val="000000"/>
          <w:szCs w:val="24"/>
        </w:rPr>
        <w:t>500m</w:t>
      </w:r>
      <w:r>
        <w:rPr>
          <w:rFonts w:ascii="宋体" w:hAnsi="宋体"/>
          <w:color w:val="000000"/>
          <w:szCs w:val="24"/>
        </w:rPr>
        <w:sym w:font="UniversalMath1 BT" w:char="F056"/>
      </w:r>
      <w:r>
        <w:rPr>
          <w:rFonts w:ascii="宋体" w:hAnsi="宋体" w:hint="eastAsia"/>
          <w:color w:val="000000"/>
          <w:szCs w:val="24"/>
        </w:rPr>
        <w:t>兆欧表。</w:t>
      </w:r>
    </w:p>
    <w:p w14:paraId="5D7FEF68" w14:textId="77777777" w:rsidR="00FD5255" w:rsidRDefault="00000000">
      <w:pPr>
        <w:pStyle w:val="7"/>
        <w:numPr>
          <w:ilvl w:val="6"/>
          <w:numId w:val="0"/>
        </w:numPr>
        <w:tabs>
          <w:tab w:val="left" w:pos="142"/>
        </w:tabs>
        <w:ind w:rightChars="57" w:right="137"/>
        <w:rPr>
          <w:rFonts w:ascii="宋体" w:hAnsi="宋体"/>
          <w:color w:val="000000"/>
          <w:szCs w:val="24"/>
        </w:rPr>
      </w:pPr>
      <w:r>
        <w:rPr>
          <w:rFonts w:ascii="宋体" w:hAnsi="宋体" w:hint="eastAsia"/>
          <w:color w:val="000000"/>
          <w:szCs w:val="24"/>
        </w:rPr>
        <w:t>照明绝缘线路在电气器具未安装前进行线路绝缘测量时，应将灯头盒内导线分开，开关盒内导线连道，干线和支线分开测量，在电气器具全部安装完毕，在送电前进行检测时，应先将线路上的开关，刀闸、仪表、设备等用电开关全部置于断开位置。其绝缘电阻应大于</w:t>
      </w:r>
      <w:r>
        <w:rPr>
          <w:rFonts w:ascii="宋体" w:hAnsi="宋体"/>
          <w:color w:val="000000"/>
          <w:szCs w:val="24"/>
        </w:rPr>
        <w:t>0.5 m</w:t>
      </w:r>
      <w:r>
        <w:rPr>
          <w:rFonts w:ascii="宋体" w:hAnsi="宋体"/>
          <w:color w:val="000000"/>
          <w:szCs w:val="24"/>
        </w:rPr>
        <w:sym w:font="UniversalMath1 BT" w:char="F056"/>
      </w:r>
      <w:r>
        <w:rPr>
          <w:rFonts w:ascii="宋体" w:hAnsi="宋体" w:hint="eastAsia"/>
          <w:color w:val="000000"/>
          <w:szCs w:val="24"/>
        </w:rPr>
        <w:t>，线管穿线合格。</w:t>
      </w:r>
    </w:p>
    <w:p w14:paraId="10105535"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室内照明配电箱、开关、插座、灯具等电器安装</w:t>
      </w:r>
    </w:p>
    <w:p w14:paraId="5DA17F5C" w14:textId="77777777" w:rsidR="00FD5255" w:rsidRDefault="00000000">
      <w:pPr>
        <w:pStyle w:val="6"/>
        <w:numPr>
          <w:ilvl w:val="5"/>
          <w:numId w:val="0"/>
        </w:numPr>
        <w:tabs>
          <w:tab w:val="left" w:pos="426"/>
          <w:tab w:val="left" w:pos="567"/>
        </w:tabs>
        <w:ind w:left="142" w:rightChars="57" w:right="137"/>
        <w:rPr>
          <w:rFonts w:ascii="宋体" w:hAnsi="宋体"/>
          <w:color w:val="000000"/>
          <w:szCs w:val="24"/>
        </w:rPr>
      </w:pPr>
      <w:r>
        <w:rPr>
          <w:rFonts w:ascii="宋体" w:hAnsi="宋体" w:hint="eastAsia"/>
          <w:color w:val="000000"/>
          <w:szCs w:val="24"/>
        </w:rPr>
        <w:t>配电箱安装</w:t>
      </w:r>
      <w:r>
        <w:rPr>
          <w:rFonts w:ascii="宋体" w:hAnsi="宋体"/>
          <w:color w:val="000000"/>
          <w:szCs w:val="24"/>
        </w:rPr>
        <w:t xml:space="preserve"> </w:t>
      </w:r>
    </w:p>
    <w:p w14:paraId="179FD39A" w14:textId="77777777" w:rsidR="00FD5255" w:rsidRDefault="00000000">
      <w:pPr>
        <w:pStyle w:val="7"/>
        <w:numPr>
          <w:ilvl w:val="6"/>
          <w:numId w:val="0"/>
        </w:numPr>
        <w:tabs>
          <w:tab w:val="left" w:pos="426"/>
        </w:tabs>
        <w:ind w:left="142" w:rightChars="57" w:right="137"/>
        <w:rPr>
          <w:rFonts w:ascii="宋体" w:hAnsi="宋体"/>
          <w:color w:val="000000"/>
          <w:szCs w:val="24"/>
        </w:rPr>
      </w:pPr>
      <w:r>
        <w:rPr>
          <w:rFonts w:ascii="宋体" w:hAnsi="宋体" w:hint="eastAsia"/>
          <w:color w:val="000000"/>
          <w:szCs w:val="24"/>
        </w:rPr>
        <w:t>施工程序</w:t>
      </w:r>
    </w:p>
    <w:p w14:paraId="698572FD" w14:textId="77777777" w:rsidR="00FD5255" w:rsidRDefault="00000000">
      <w:pPr>
        <w:ind w:left="142" w:rightChars="57" w:right="137" w:firstLine="0"/>
        <w:rPr>
          <w:rFonts w:ascii="宋体" w:hAnsi="宋体"/>
          <w:bCs/>
          <w:color w:val="000000"/>
          <w:szCs w:val="24"/>
        </w:rPr>
      </w:pPr>
      <w:r>
        <w:rPr>
          <w:rFonts w:ascii="宋体" w:hAnsi="宋体"/>
          <w:bCs/>
          <w:color w:val="000000"/>
          <w:szCs w:val="24"/>
          <w:lang w:val="zh-CN"/>
        </w:rPr>
        <w:pict w14:anchorId="1A3711E2">
          <v:group id="Group 765" o:spid="_x0000_s2578" style="position:absolute;left:0;text-align:left;margin-left:81pt;margin-top:7.9pt;width:261pt;height:244.15pt;z-index:33" coordorigin="35,91" coordsize="52,48832">
            <v:rect id="Rectangle 783" o:spid="_x0000_s2579" style="position:absolute;left:64;top:102;width:23;height:5" o:preferrelative="t">
              <v:stroke miterlimit="2"/>
              <v:textbox inset="0,2.84pt,0,0">
                <w:txbxContent>
                  <w:p w14:paraId="02E20F36" w14:textId="77777777" w:rsidR="00FD5255" w:rsidRDefault="00000000">
                    <w:pPr>
                      <w:pStyle w:val="xl25"/>
                      <w:widowControl w:val="0"/>
                      <w:spacing w:before="0" w:beforeAutospacing="0" w:after="0" w:afterAutospacing="0" w:line="280" w:lineRule="exact"/>
                      <w:rPr>
                        <w:rFonts w:eastAsia="宋体繁体"/>
                      </w:rPr>
                    </w:pPr>
                    <w:r>
                      <w:rPr>
                        <w:rFonts w:ascii="Times New Roman" w:eastAsia="宋体繁体" w:hAnsi="Times New Roman" w:hint="eastAsia"/>
                        <w:kern w:val="2"/>
                      </w:rPr>
                      <w:t>明装配电箱</w:t>
                    </w:r>
                  </w:p>
                </w:txbxContent>
              </v:textbox>
            </v:rect>
            <v:rect id="Rectangle 782" o:spid="_x0000_s2580" style="position:absolute;left:49;top:120;width:22;height:5" o:preferrelative="t">
              <v:stroke miterlimit="2"/>
              <v:textbox inset="0,2.84pt,0,0">
                <w:txbxContent>
                  <w:p w14:paraId="6122F276" w14:textId="77777777" w:rsidR="00FD5255" w:rsidRDefault="00000000">
                    <w:pPr>
                      <w:pStyle w:val="xl25"/>
                      <w:widowControl w:val="0"/>
                      <w:spacing w:before="0" w:beforeAutospacing="0" w:after="0" w:afterAutospacing="0" w:line="280" w:lineRule="exact"/>
                      <w:ind w:firstLine="0"/>
                      <w:rPr>
                        <w:rFonts w:eastAsia="宋体繁体"/>
                      </w:rPr>
                    </w:pPr>
                    <w:r>
                      <w:rPr>
                        <w:rFonts w:ascii="Times New Roman" w:eastAsia="宋体繁体" w:hAnsi="Times New Roman" w:hint="eastAsia"/>
                        <w:kern w:val="2"/>
                      </w:rPr>
                      <w:t>安装盘面与结线</w:t>
                    </w:r>
                  </w:p>
                </w:txbxContent>
              </v:textbox>
            </v:rect>
            <v:rect id="Rectangle 781" o:spid="_x0000_s2581" style="position:absolute;left:49;top:113;width:22;height:4" o:preferrelative="t">
              <v:stroke miterlimit="2"/>
              <v:textbox inset="0,2.84pt,0,0">
                <w:txbxContent>
                  <w:p w14:paraId="1E4CA720" w14:textId="77777777" w:rsidR="00FD5255" w:rsidRDefault="00000000">
                    <w:pPr>
                      <w:pStyle w:val="xl25"/>
                      <w:widowControl w:val="0"/>
                      <w:spacing w:before="0" w:beforeAutospacing="0" w:after="0" w:afterAutospacing="0" w:line="280" w:lineRule="exact"/>
                      <w:jc w:val="both"/>
                      <w:rPr>
                        <w:rFonts w:ascii="Times New Roman" w:eastAsia="宋体繁体" w:hAnsi="Times New Roman"/>
                        <w:kern w:val="2"/>
                      </w:rPr>
                    </w:pPr>
                    <w:r>
                      <w:rPr>
                        <w:rFonts w:ascii="Times New Roman" w:eastAsia="宋体繁体" w:hAnsi="Times New Roman" w:hint="eastAsia"/>
                        <w:kern w:val="2"/>
                      </w:rPr>
                      <w:t>管与箱连接</w:t>
                    </w:r>
                  </w:p>
                </w:txbxContent>
              </v:textbox>
            </v:rect>
            <v:rect id="Rectangle 780" o:spid="_x0000_s2582" style="position:absolute;left:49;top:128;width:22;height:4" o:preferrelative="t">
              <v:stroke miterlimit="2"/>
              <v:textbox inset="0,2.84pt,0,0">
                <w:txbxContent>
                  <w:p w14:paraId="047510F9" w14:textId="77777777" w:rsidR="00FD5255" w:rsidRDefault="00000000">
                    <w:pPr>
                      <w:pStyle w:val="xl25"/>
                      <w:widowControl w:val="0"/>
                      <w:spacing w:before="0" w:beforeAutospacing="0" w:after="0" w:afterAutospacing="0" w:line="280" w:lineRule="exact"/>
                      <w:ind w:firstLine="0"/>
                      <w:rPr>
                        <w:rFonts w:ascii="Times New Roman" w:eastAsia="宋体繁体" w:hAnsi="Times New Roman"/>
                        <w:kern w:val="2"/>
                      </w:rPr>
                    </w:pPr>
                    <w:r>
                      <w:rPr>
                        <w:rFonts w:ascii="Times New Roman" w:eastAsia="宋体繁体" w:hAnsi="Times New Roman" w:hint="eastAsia"/>
                        <w:kern w:val="2"/>
                      </w:rPr>
                      <w:t>装</w:t>
                    </w:r>
                    <w:r>
                      <w:rPr>
                        <w:rFonts w:ascii="Times New Roman" w:eastAsia="宋体繁体" w:hAnsi="Times New Roman"/>
                        <w:kern w:val="2"/>
                      </w:rPr>
                      <w:t xml:space="preserve">  </w:t>
                    </w:r>
                    <w:r>
                      <w:rPr>
                        <w:rFonts w:ascii="Times New Roman" w:eastAsia="宋体繁体" w:hAnsi="Times New Roman" w:hint="eastAsia"/>
                        <w:kern w:val="2"/>
                      </w:rPr>
                      <w:t>盖</w:t>
                    </w:r>
                    <w:r>
                      <w:rPr>
                        <w:rFonts w:ascii="Times New Roman" w:eastAsia="宋体繁体" w:hAnsi="Times New Roman"/>
                        <w:kern w:val="2"/>
                      </w:rPr>
                      <w:t xml:space="preserve">  </w:t>
                    </w:r>
                    <w:r>
                      <w:rPr>
                        <w:rFonts w:ascii="Times New Roman" w:eastAsia="宋体繁体" w:hAnsi="Times New Roman" w:hint="eastAsia"/>
                        <w:kern w:val="2"/>
                      </w:rPr>
                      <w:t>板</w:t>
                    </w:r>
                  </w:p>
                </w:txbxContent>
              </v:textbox>
            </v:rect>
            <v:rect id="Rectangle 779" o:spid="_x0000_s2583" style="position:absolute;left:49;top:135;width:22;height:5" o:preferrelative="t">
              <v:stroke miterlimit="2"/>
              <v:textbox inset="0,2.84pt,0,0">
                <w:txbxContent>
                  <w:p w14:paraId="46CEFAC1" w14:textId="77777777" w:rsidR="00FD5255" w:rsidRDefault="00000000">
                    <w:pPr>
                      <w:pStyle w:val="xl25"/>
                      <w:widowControl w:val="0"/>
                      <w:spacing w:before="0" w:beforeAutospacing="0" w:after="0" w:afterAutospacing="0" w:line="280" w:lineRule="exact"/>
                      <w:ind w:firstLine="0"/>
                      <w:rPr>
                        <w:rFonts w:eastAsia="宋体繁体"/>
                      </w:rPr>
                    </w:pPr>
                    <w:r>
                      <w:rPr>
                        <w:rFonts w:ascii="Times New Roman" w:eastAsia="宋体繁体" w:hAnsi="Times New Roman" w:hint="eastAsia"/>
                        <w:kern w:val="2"/>
                      </w:rPr>
                      <w:t>绝</w:t>
                    </w:r>
                    <w:r>
                      <w:rPr>
                        <w:rFonts w:ascii="Times New Roman" w:eastAsia="宋体繁体" w:hAnsi="Times New Roman"/>
                        <w:kern w:val="2"/>
                      </w:rPr>
                      <w:t xml:space="preserve"> </w:t>
                    </w:r>
                    <w:r>
                      <w:rPr>
                        <w:rFonts w:ascii="Times New Roman" w:eastAsia="宋体繁体" w:hAnsi="Times New Roman" w:hint="eastAsia"/>
                        <w:kern w:val="2"/>
                      </w:rPr>
                      <w:t>缘</w:t>
                    </w:r>
                    <w:r>
                      <w:rPr>
                        <w:rFonts w:ascii="Times New Roman" w:eastAsia="宋体繁体" w:hAnsi="Times New Roman"/>
                        <w:kern w:val="2"/>
                      </w:rPr>
                      <w:t xml:space="preserve"> </w:t>
                    </w:r>
                    <w:r>
                      <w:rPr>
                        <w:rFonts w:ascii="Times New Roman" w:eastAsia="宋体繁体" w:hAnsi="Times New Roman" w:hint="eastAsia"/>
                        <w:kern w:val="2"/>
                      </w:rPr>
                      <w:t>测</w:t>
                    </w:r>
                    <w:r>
                      <w:rPr>
                        <w:rFonts w:ascii="Times New Roman" w:eastAsia="宋体繁体" w:hAnsi="Times New Roman"/>
                        <w:kern w:val="2"/>
                      </w:rPr>
                      <w:t xml:space="preserve"> </w:t>
                    </w:r>
                    <w:r>
                      <w:rPr>
                        <w:rFonts w:ascii="Times New Roman" w:eastAsia="宋体繁体" w:hAnsi="Times New Roman" w:hint="eastAsia"/>
                        <w:kern w:val="2"/>
                      </w:rPr>
                      <w:t>量</w:t>
                    </w:r>
                  </w:p>
                </w:txbxContent>
              </v:textbox>
            </v:rect>
            <v:rect id="Rectangle 778" o:spid="_x0000_s2584" style="position:absolute;left:35;top:102;width:23;height:5" o:preferrelative="t">
              <v:stroke miterlimit="2"/>
              <v:textbox inset="0,2.84pt,0,0">
                <w:txbxContent>
                  <w:p w14:paraId="1834CE63" w14:textId="77777777" w:rsidR="00FD5255" w:rsidRDefault="00000000">
                    <w:pPr>
                      <w:pStyle w:val="xl25"/>
                      <w:widowControl w:val="0"/>
                      <w:spacing w:before="0" w:beforeAutospacing="0" w:after="0" w:afterAutospacing="0" w:line="280" w:lineRule="exact"/>
                      <w:ind w:firstLine="0"/>
                      <w:rPr>
                        <w:rFonts w:ascii="Times New Roman" w:eastAsia="宋体繁体" w:hAnsi="Times New Roman"/>
                        <w:kern w:val="2"/>
                      </w:rPr>
                    </w:pPr>
                    <w:r>
                      <w:rPr>
                        <w:rFonts w:ascii="Times New Roman" w:eastAsia="宋体繁体" w:hAnsi="Times New Roman" w:hint="eastAsia"/>
                        <w:kern w:val="2"/>
                      </w:rPr>
                      <w:t>配合土建预埋箱体</w:t>
                    </w:r>
                  </w:p>
                </w:txbxContent>
              </v:textbox>
            </v:rect>
            <v:rect id="Rectangle 777" o:spid="_x0000_s2585" style="position:absolute;left:53;top:91;width:14;height:5" o:preferrelative="t">
              <v:stroke miterlimit="2"/>
              <v:textbox inset="0,2.84pt,0,0">
                <w:txbxContent>
                  <w:p w14:paraId="3AF7789A" w14:textId="77777777" w:rsidR="00FD5255" w:rsidRDefault="00000000">
                    <w:pPr>
                      <w:pStyle w:val="xl25"/>
                      <w:widowControl w:val="0"/>
                      <w:spacing w:before="0" w:beforeAutospacing="0" w:after="0" w:afterAutospacing="0" w:line="280" w:lineRule="exact"/>
                      <w:ind w:firstLine="0"/>
                      <w:rPr>
                        <w:rFonts w:eastAsia="宋体繁体"/>
                      </w:rPr>
                    </w:pPr>
                    <w:r>
                      <w:rPr>
                        <w:rFonts w:ascii="Times New Roman" w:eastAsia="宋体繁体" w:hAnsi="Times New Roman" w:hint="eastAsia"/>
                        <w:kern w:val="2"/>
                      </w:rPr>
                      <w:t>弹线定位</w:t>
                    </w:r>
                  </w:p>
                </w:txbxContent>
              </v:textbox>
            </v:rect>
            <v:line id="Line 776" o:spid="_x0000_s2586" style="position:absolute" from="60,96" to="60,99" o:preferrelative="t">
              <v:stroke endarrow="block" miterlimit="2"/>
            </v:line>
            <v:line id="Line 775" o:spid="_x0000_s2587" style="position:absolute" from="47,99" to="47,102" o:preferrelative="t">
              <v:stroke endarrow="block" miterlimit="2"/>
            </v:line>
            <v:line id="Line 774" o:spid="_x0000_s2588" style="position:absolute" from="74,99" to="74,102" o:preferrelative="t">
              <v:stroke endarrow="block" miterlimit="2"/>
            </v:line>
            <v:line id="Line 773" o:spid="_x0000_s2589" style="position:absolute" from="47,99" to="74,99" o:preferrelative="t">
              <v:stroke miterlimit="2"/>
            </v:line>
            <v:line id="Line 772" o:spid="_x0000_s2590" style="position:absolute" from="47,107" to="47,110" o:preferrelative="t">
              <v:stroke miterlimit="2"/>
            </v:line>
            <v:line id="Line 771" o:spid="_x0000_s2591" style="position:absolute" from="74,107" to="74,110" o:preferrelative="t">
              <v:stroke miterlimit="2"/>
            </v:line>
            <v:line id="Line 770" o:spid="_x0000_s2592" style="position:absolute" from="47,110" to="74,110" o:preferrelative="t">
              <v:stroke miterlimit="2"/>
            </v:line>
            <v:line id="Line 769" o:spid="_x0000_s2593" style="position:absolute" from="60,110" to="60,113" o:preferrelative="t">
              <v:stroke endarrow="block" miterlimit="2"/>
            </v:line>
            <v:line id="Line 768" o:spid="_x0000_s2594" style="position:absolute" from="60,117" to="60,120" o:preferrelative="t">
              <v:stroke endarrow="block" miterlimit="2"/>
            </v:line>
            <v:line id="Line 767" o:spid="_x0000_s2595" style="position:absolute" from="61,125" to="61,128" o:preferrelative="t">
              <v:stroke endarrow="block" miterlimit="2"/>
            </v:line>
            <v:line id="Line 766" o:spid="_x0000_s2596" style="position:absolute" from="61,132" to="61,135" o:preferrelative="t">
              <v:stroke endarrow="block" miterlimit="2"/>
            </v:line>
          </v:group>
        </w:pict>
      </w:r>
    </w:p>
    <w:p w14:paraId="3F994F05" w14:textId="77777777" w:rsidR="00FD5255" w:rsidRDefault="00FD5255">
      <w:pPr>
        <w:ind w:left="142" w:rightChars="57" w:right="137" w:firstLine="0"/>
        <w:rPr>
          <w:rFonts w:ascii="宋体" w:hAnsi="宋体"/>
          <w:color w:val="000000"/>
          <w:szCs w:val="24"/>
        </w:rPr>
      </w:pPr>
    </w:p>
    <w:p w14:paraId="77793700" w14:textId="77777777" w:rsidR="00FD5255" w:rsidRDefault="00FD5255">
      <w:pPr>
        <w:ind w:left="480" w:rightChars="57" w:right="137"/>
        <w:rPr>
          <w:rFonts w:ascii="宋体" w:hAnsi="宋体"/>
          <w:color w:val="000000"/>
          <w:szCs w:val="24"/>
        </w:rPr>
      </w:pPr>
    </w:p>
    <w:p w14:paraId="003FE015" w14:textId="77777777" w:rsidR="00FD5255" w:rsidRDefault="00FD5255">
      <w:pPr>
        <w:ind w:left="480" w:rightChars="57" w:right="137"/>
        <w:rPr>
          <w:rFonts w:ascii="宋体" w:hAnsi="宋体"/>
          <w:color w:val="000000"/>
          <w:szCs w:val="24"/>
        </w:rPr>
      </w:pPr>
    </w:p>
    <w:p w14:paraId="2D843A74" w14:textId="77777777" w:rsidR="00FD5255" w:rsidRDefault="00FD5255">
      <w:pPr>
        <w:ind w:left="480" w:rightChars="57" w:right="137"/>
        <w:rPr>
          <w:rFonts w:ascii="宋体" w:hAnsi="宋体"/>
          <w:color w:val="000000"/>
          <w:szCs w:val="24"/>
        </w:rPr>
      </w:pPr>
    </w:p>
    <w:p w14:paraId="44C35027" w14:textId="77777777" w:rsidR="00FD5255" w:rsidRDefault="00FD5255">
      <w:pPr>
        <w:ind w:left="480" w:rightChars="57" w:right="137"/>
        <w:rPr>
          <w:rFonts w:ascii="宋体" w:hAnsi="宋体"/>
          <w:color w:val="000000"/>
          <w:szCs w:val="24"/>
        </w:rPr>
      </w:pPr>
    </w:p>
    <w:p w14:paraId="13E6D27F" w14:textId="77777777" w:rsidR="00FD5255" w:rsidRDefault="00FD5255">
      <w:pPr>
        <w:ind w:left="480" w:rightChars="57" w:right="137"/>
        <w:rPr>
          <w:rFonts w:ascii="宋体" w:hAnsi="宋体"/>
          <w:color w:val="000000"/>
          <w:szCs w:val="24"/>
        </w:rPr>
      </w:pPr>
    </w:p>
    <w:p w14:paraId="1925FBF3" w14:textId="77777777" w:rsidR="00FD5255" w:rsidRDefault="00FD5255">
      <w:pPr>
        <w:ind w:left="480" w:rightChars="57" w:right="137"/>
        <w:rPr>
          <w:rFonts w:ascii="宋体" w:hAnsi="宋体"/>
          <w:color w:val="000000"/>
          <w:szCs w:val="24"/>
        </w:rPr>
      </w:pPr>
    </w:p>
    <w:p w14:paraId="613F5A63" w14:textId="77777777" w:rsidR="00FD5255" w:rsidRDefault="00FD5255">
      <w:pPr>
        <w:ind w:left="480" w:rightChars="57" w:right="137"/>
        <w:rPr>
          <w:rFonts w:ascii="宋体" w:hAnsi="宋体"/>
          <w:color w:val="000000"/>
          <w:szCs w:val="24"/>
        </w:rPr>
      </w:pPr>
    </w:p>
    <w:p w14:paraId="567B823F" w14:textId="77777777" w:rsidR="00FD5255" w:rsidRDefault="00FD5255">
      <w:pPr>
        <w:ind w:left="480" w:rightChars="57" w:right="137"/>
        <w:rPr>
          <w:rFonts w:ascii="宋体" w:hAnsi="宋体"/>
          <w:color w:val="000000"/>
          <w:szCs w:val="24"/>
        </w:rPr>
      </w:pPr>
    </w:p>
    <w:p w14:paraId="5B409582" w14:textId="77777777" w:rsidR="00FD5255" w:rsidRDefault="00FD5255">
      <w:pPr>
        <w:ind w:rightChars="57" w:right="137" w:firstLine="480"/>
        <w:rPr>
          <w:rFonts w:ascii="宋体" w:hAnsi="宋体"/>
          <w:color w:val="000000"/>
          <w:szCs w:val="24"/>
        </w:rPr>
      </w:pPr>
    </w:p>
    <w:p w14:paraId="57B48846" w14:textId="77777777" w:rsidR="00FD5255" w:rsidRDefault="00000000">
      <w:pPr>
        <w:pStyle w:val="7"/>
        <w:numPr>
          <w:ilvl w:val="6"/>
          <w:numId w:val="0"/>
        </w:numPr>
        <w:tabs>
          <w:tab w:val="left" w:pos="426"/>
        </w:tabs>
        <w:ind w:left="142" w:rightChars="57" w:right="137"/>
        <w:rPr>
          <w:rFonts w:ascii="宋体" w:hAnsi="宋体"/>
          <w:color w:val="000000"/>
          <w:szCs w:val="24"/>
        </w:rPr>
      </w:pPr>
      <w:r>
        <w:rPr>
          <w:rFonts w:ascii="宋体" w:hAnsi="宋体" w:hint="eastAsia"/>
          <w:color w:val="000000"/>
          <w:szCs w:val="24"/>
        </w:rPr>
        <w:t>低压电力和照明配电箱安装方法分为明装（悬挂式）和暗装（嵌入式），本工程配电箱应根据设计由工厂成套生产。</w:t>
      </w:r>
    </w:p>
    <w:p w14:paraId="43DCBC6C" w14:textId="77777777" w:rsidR="00FD5255" w:rsidRDefault="00000000">
      <w:pPr>
        <w:pStyle w:val="7"/>
        <w:numPr>
          <w:ilvl w:val="6"/>
          <w:numId w:val="0"/>
        </w:numPr>
        <w:tabs>
          <w:tab w:val="left" w:pos="426"/>
        </w:tabs>
        <w:ind w:left="142" w:rightChars="57" w:right="137"/>
        <w:rPr>
          <w:rFonts w:ascii="宋体" w:hAnsi="宋体"/>
          <w:color w:val="000000"/>
          <w:szCs w:val="24"/>
        </w:rPr>
      </w:pPr>
      <w:r>
        <w:rPr>
          <w:rFonts w:ascii="宋体" w:hAnsi="宋体" w:hint="eastAsia"/>
          <w:color w:val="000000"/>
          <w:szCs w:val="24"/>
        </w:rPr>
        <w:t>嵌入式暗装</w:t>
      </w:r>
    </w:p>
    <w:p w14:paraId="063550A8" w14:textId="77777777" w:rsidR="00FD5255" w:rsidRDefault="00000000">
      <w:pPr>
        <w:pStyle w:val="8"/>
        <w:numPr>
          <w:ilvl w:val="7"/>
          <w:numId w:val="0"/>
        </w:numPr>
        <w:tabs>
          <w:tab w:val="left" w:pos="567"/>
        </w:tabs>
        <w:ind w:leftChars="59" w:left="142" w:rightChars="57" w:right="137"/>
        <w:rPr>
          <w:rFonts w:ascii="宋体" w:hAnsi="宋体"/>
          <w:color w:val="000000"/>
          <w:szCs w:val="24"/>
        </w:rPr>
      </w:pPr>
      <w:r>
        <w:rPr>
          <w:rFonts w:ascii="宋体" w:hAnsi="宋体" w:hint="eastAsia"/>
          <w:color w:val="000000"/>
          <w:szCs w:val="24"/>
        </w:rPr>
        <w:t>箱体预埋要配合土建主体施工进行，箱体埋入墙内</w:t>
      </w:r>
      <w:proofErr w:type="gramStart"/>
      <w:r>
        <w:rPr>
          <w:rFonts w:ascii="宋体" w:hAnsi="宋体" w:hint="eastAsia"/>
          <w:color w:val="000000"/>
          <w:szCs w:val="24"/>
        </w:rPr>
        <w:t>入置要</w:t>
      </w:r>
      <w:proofErr w:type="gramEnd"/>
      <w:r>
        <w:rPr>
          <w:rFonts w:ascii="宋体" w:hAnsi="宋体" w:hint="eastAsia"/>
          <w:color w:val="000000"/>
          <w:szCs w:val="24"/>
        </w:rPr>
        <w:t>平正、固定牢固，箱体与墙面的定位尺寸应根据制造厂面板安装形式决定。</w:t>
      </w:r>
    </w:p>
    <w:p w14:paraId="4663F334" w14:textId="77777777" w:rsidR="00FD5255" w:rsidRDefault="00000000">
      <w:pPr>
        <w:pStyle w:val="8"/>
        <w:numPr>
          <w:ilvl w:val="7"/>
          <w:numId w:val="0"/>
        </w:numPr>
        <w:tabs>
          <w:tab w:val="left" w:pos="567"/>
        </w:tabs>
        <w:ind w:leftChars="59" w:left="142" w:rightChars="57" w:right="137"/>
        <w:rPr>
          <w:rFonts w:ascii="宋体" w:hAnsi="宋体"/>
          <w:color w:val="000000"/>
          <w:szCs w:val="24"/>
        </w:rPr>
      </w:pPr>
      <w:r>
        <w:rPr>
          <w:rFonts w:ascii="宋体" w:hAnsi="宋体" w:hint="eastAsia"/>
          <w:color w:val="000000"/>
          <w:szCs w:val="24"/>
        </w:rPr>
        <w:t>盘面电器元件</w:t>
      </w:r>
      <w:proofErr w:type="gramStart"/>
      <w:r>
        <w:rPr>
          <w:rFonts w:ascii="宋体" w:hAnsi="宋体" w:hint="eastAsia"/>
          <w:color w:val="000000"/>
          <w:szCs w:val="24"/>
        </w:rPr>
        <w:t>安装按</w:t>
      </w:r>
      <w:proofErr w:type="gramEnd"/>
      <w:r>
        <w:rPr>
          <w:rFonts w:ascii="宋体" w:hAnsi="宋体" w:hint="eastAsia"/>
          <w:color w:val="000000"/>
          <w:szCs w:val="24"/>
        </w:rPr>
        <w:t>制造厂原组件整体进行恢复安装。</w:t>
      </w:r>
    </w:p>
    <w:p w14:paraId="0375F83F" w14:textId="77777777" w:rsidR="00FD5255" w:rsidRDefault="00000000">
      <w:pPr>
        <w:pStyle w:val="8"/>
        <w:numPr>
          <w:ilvl w:val="7"/>
          <w:numId w:val="0"/>
        </w:numPr>
        <w:tabs>
          <w:tab w:val="left" w:pos="567"/>
        </w:tabs>
        <w:ind w:leftChars="59" w:left="142" w:rightChars="57" w:right="137"/>
        <w:rPr>
          <w:rFonts w:ascii="宋体" w:hAnsi="宋体"/>
          <w:color w:val="000000"/>
          <w:szCs w:val="24"/>
        </w:rPr>
      </w:pPr>
      <w:r>
        <w:rPr>
          <w:rFonts w:ascii="宋体" w:hAnsi="宋体" w:hint="eastAsia"/>
          <w:color w:val="000000"/>
          <w:szCs w:val="24"/>
        </w:rPr>
        <w:t>配电箱面板四周边缘应紧贴墙面，不能缩进抹灰层内或实出抹灰层。</w:t>
      </w:r>
    </w:p>
    <w:p w14:paraId="5FC14102" w14:textId="77777777" w:rsidR="00FD5255" w:rsidRDefault="00000000">
      <w:pPr>
        <w:pStyle w:val="7"/>
        <w:numPr>
          <w:ilvl w:val="6"/>
          <w:numId w:val="0"/>
        </w:numPr>
        <w:tabs>
          <w:tab w:val="left" w:pos="426"/>
        </w:tabs>
        <w:ind w:left="142" w:rightChars="57" w:right="137"/>
        <w:rPr>
          <w:rFonts w:ascii="宋体" w:hAnsi="宋体"/>
          <w:color w:val="000000"/>
          <w:szCs w:val="24"/>
        </w:rPr>
      </w:pPr>
      <w:r>
        <w:rPr>
          <w:rFonts w:ascii="宋体" w:hAnsi="宋体" w:hint="eastAsia"/>
          <w:color w:val="000000"/>
          <w:szCs w:val="24"/>
        </w:rPr>
        <w:t>用铁架固定配电箱和金属膨胀螺栓固定配电箱。</w:t>
      </w:r>
    </w:p>
    <w:p w14:paraId="13E7C571" w14:textId="77777777" w:rsidR="00FD5255" w:rsidRDefault="00000000">
      <w:pPr>
        <w:pStyle w:val="7"/>
        <w:numPr>
          <w:ilvl w:val="6"/>
          <w:numId w:val="0"/>
        </w:numPr>
        <w:tabs>
          <w:tab w:val="left" w:pos="426"/>
        </w:tabs>
        <w:ind w:left="142" w:rightChars="57" w:right="137"/>
        <w:rPr>
          <w:rFonts w:ascii="宋体" w:hAnsi="宋体"/>
          <w:color w:val="000000"/>
          <w:szCs w:val="24"/>
        </w:rPr>
      </w:pPr>
      <w:proofErr w:type="gramStart"/>
      <w:r>
        <w:rPr>
          <w:rFonts w:ascii="宋体" w:hAnsi="宋体" w:hint="eastAsia"/>
          <w:color w:val="000000"/>
          <w:szCs w:val="24"/>
        </w:rPr>
        <w:t>明配钢管</w:t>
      </w:r>
      <w:proofErr w:type="gramEnd"/>
      <w:r>
        <w:rPr>
          <w:rFonts w:ascii="宋体" w:hAnsi="宋体" w:hint="eastAsia"/>
          <w:color w:val="000000"/>
          <w:szCs w:val="24"/>
        </w:rPr>
        <w:t>和暗配的镀锌钢管与配电箱采用锁紧螺母固定，管端螺纹宜外露</w:t>
      </w:r>
      <w:r>
        <w:rPr>
          <w:rFonts w:ascii="宋体" w:hAnsi="宋体"/>
          <w:color w:val="000000"/>
          <w:szCs w:val="24"/>
        </w:rPr>
        <w:t>2</w:t>
      </w:r>
      <w:r>
        <w:rPr>
          <w:rFonts w:ascii="宋体" w:hAnsi="宋体" w:hint="eastAsia"/>
          <w:color w:val="000000"/>
          <w:szCs w:val="24"/>
        </w:rPr>
        <w:t>－</w:t>
      </w:r>
      <w:r>
        <w:rPr>
          <w:rFonts w:ascii="宋体" w:hAnsi="宋体"/>
          <w:color w:val="000000"/>
          <w:szCs w:val="24"/>
        </w:rPr>
        <w:t>3</w:t>
      </w:r>
      <w:r>
        <w:rPr>
          <w:rFonts w:ascii="宋体" w:hAnsi="宋体" w:hint="eastAsia"/>
          <w:color w:val="000000"/>
          <w:szCs w:val="24"/>
        </w:rPr>
        <w:t>扣，管口要加插一个护线套（护口）。</w:t>
      </w:r>
    </w:p>
    <w:p w14:paraId="3D8E401D" w14:textId="77777777" w:rsidR="00FD5255" w:rsidRDefault="00000000">
      <w:pPr>
        <w:pStyle w:val="7"/>
        <w:numPr>
          <w:ilvl w:val="6"/>
          <w:numId w:val="0"/>
        </w:numPr>
        <w:tabs>
          <w:tab w:val="left" w:pos="426"/>
        </w:tabs>
        <w:ind w:left="142" w:rightChars="57" w:right="137"/>
        <w:rPr>
          <w:rFonts w:ascii="宋体" w:hAnsi="宋体"/>
          <w:color w:val="000000"/>
          <w:szCs w:val="24"/>
        </w:rPr>
      </w:pPr>
      <w:r>
        <w:rPr>
          <w:rFonts w:ascii="宋体" w:hAnsi="宋体" w:hint="eastAsia"/>
          <w:color w:val="000000"/>
          <w:szCs w:val="24"/>
        </w:rPr>
        <w:lastRenderedPageBreak/>
        <w:t>配电箱（盘、板）安装的允许偏差，同前面《成套配电柜（盘）及动力开关柜安装》。漏电开关的安装：漏电开关后的</w:t>
      </w:r>
      <w:r>
        <w:rPr>
          <w:rFonts w:ascii="宋体" w:hAnsi="宋体"/>
          <w:color w:val="000000"/>
          <w:szCs w:val="24"/>
        </w:rPr>
        <w:t>N</w:t>
      </w:r>
      <w:r>
        <w:rPr>
          <w:rFonts w:ascii="宋体" w:hAnsi="宋体" w:hint="eastAsia"/>
          <w:color w:val="000000"/>
          <w:szCs w:val="24"/>
        </w:rPr>
        <w:t>线不准重复接地，不同支路不准共用（否则误动作），不准作保护线用（否则拒动），应另敷设保护线。</w:t>
      </w:r>
    </w:p>
    <w:p w14:paraId="153E7DFE" w14:textId="77777777" w:rsidR="00FD5255" w:rsidRDefault="00000000">
      <w:pPr>
        <w:pStyle w:val="6"/>
        <w:numPr>
          <w:ilvl w:val="5"/>
          <w:numId w:val="0"/>
        </w:numPr>
        <w:tabs>
          <w:tab w:val="left" w:pos="426"/>
          <w:tab w:val="left" w:pos="567"/>
        </w:tabs>
        <w:ind w:left="142" w:rightChars="57" w:right="137"/>
        <w:rPr>
          <w:rFonts w:ascii="宋体" w:hAnsi="宋体"/>
          <w:color w:val="000000"/>
          <w:szCs w:val="24"/>
        </w:rPr>
      </w:pPr>
      <w:r>
        <w:rPr>
          <w:rFonts w:ascii="宋体" w:hAnsi="宋体" w:hint="eastAsia"/>
          <w:color w:val="000000"/>
          <w:szCs w:val="24"/>
        </w:rPr>
        <w:t>开关插座安装</w:t>
      </w:r>
    </w:p>
    <w:p w14:paraId="19742A81" w14:textId="77777777" w:rsidR="00FD5255" w:rsidRDefault="00000000">
      <w:pPr>
        <w:pStyle w:val="7"/>
        <w:numPr>
          <w:ilvl w:val="6"/>
          <w:numId w:val="0"/>
        </w:numPr>
        <w:tabs>
          <w:tab w:val="left" w:pos="426"/>
        </w:tabs>
        <w:ind w:left="142" w:rightChars="57" w:right="137"/>
        <w:rPr>
          <w:rFonts w:ascii="宋体" w:hAnsi="宋体"/>
          <w:color w:val="000000"/>
          <w:szCs w:val="24"/>
        </w:rPr>
      </w:pPr>
      <w:r>
        <w:rPr>
          <w:rFonts w:ascii="宋体" w:hAnsi="宋体" w:hint="eastAsia"/>
          <w:color w:val="000000"/>
          <w:szCs w:val="24"/>
        </w:rPr>
        <w:t>施工程序</w:t>
      </w:r>
    </w:p>
    <w:p w14:paraId="188F574E" w14:textId="77777777" w:rsidR="00FD5255" w:rsidRDefault="00000000">
      <w:pPr>
        <w:pStyle w:val="7"/>
        <w:numPr>
          <w:ilvl w:val="6"/>
          <w:numId w:val="0"/>
        </w:numPr>
        <w:tabs>
          <w:tab w:val="clear" w:pos="0"/>
        </w:tabs>
        <w:ind w:leftChars="59" w:left="142" w:rightChars="57" w:right="137"/>
        <w:rPr>
          <w:rFonts w:ascii="宋体" w:hAnsi="宋体"/>
          <w:color w:val="000000"/>
          <w:szCs w:val="24"/>
        </w:rPr>
      </w:pPr>
      <w:r>
        <w:rPr>
          <w:rFonts w:ascii="宋体" w:hAnsi="宋体"/>
          <w:color w:val="000000"/>
          <w:szCs w:val="24"/>
          <w:lang w:val="zh-CN"/>
        </w:rPr>
        <w:pict w14:anchorId="4DB5D954">
          <v:group id="Group 757" o:spid="_x0000_s2597" style="position:absolute;left:0;text-align:left;margin-left:37.95pt;margin-top:12.45pt;width:373.05pt;height:23.4pt;z-index:30" coordorigin="3414,11994" coordsize="7461,468203">
            <v:rect id="Rectangle 764" o:spid="_x0000_s2598" style="position:absolute;left:3414;top:12008;width:1441;height:454" o:preferrelative="t" filled="f">
              <v:stroke miterlimit="2"/>
              <v:textbox inset="1pt,2.84pt,1pt,1pt">
                <w:txbxContent>
                  <w:p w14:paraId="52DB523F" w14:textId="77777777" w:rsidR="00FD5255" w:rsidRDefault="00000000">
                    <w:pPr>
                      <w:pStyle w:val="xl25"/>
                      <w:widowControl w:val="0"/>
                      <w:spacing w:before="0" w:beforeAutospacing="0" w:after="0" w:afterAutospacing="0" w:line="280" w:lineRule="exact"/>
                      <w:ind w:firstLine="0"/>
                      <w:rPr>
                        <w:rFonts w:ascii="Times New Roman" w:eastAsia="宋体繁体" w:hAnsi="Times New Roman"/>
                        <w:kern w:val="2"/>
                      </w:rPr>
                    </w:pPr>
                    <w:r>
                      <w:rPr>
                        <w:rFonts w:ascii="Times New Roman" w:eastAsia="宋体繁体" w:hAnsi="Times New Roman" w:hint="eastAsia"/>
                        <w:kern w:val="2"/>
                      </w:rPr>
                      <w:t>盒内清理</w:t>
                    </w:r>
                  </w:p>
                </w:txbxContent>
              </v:textbox>
            </v:rect>
            <v:rect id="Rectangle 763" o:spid="_x0000_s2599" style="position:absolute;left:9434;top:11994;width:1441;height:454" o:preferrelative="t" filled="f">
              <v:stroke miterlimit="2"/>
              <v:textbox inset="1pt,2.84pt,1pt,1pt">
                <w:txbxContent>
                  <w:p w14:paraId="6779C692" w14:textId="77777777" w:rsidR="00FD5255" w:rsidRDefault="00000000">
                    <w:pPr>
                      <w:pStyle w:val="xl25"/>
                      <w:widowControl w:val="0"/>
                      <w:spacing w:before="0" w:beforeAutospacing="0" w:after="0" w:afterAutospacing="0" w:line="280" w:lineRule="exact"/>
                      <w:ind w:firstLine="0"/>
                      <w:rPr>
                        <w:rFonts w:ascii="Times New Roman" w:eastAsia="宋体繁体" w:hAnsi="Times New Roman"/>
                        <w:kern w:val="2"/>
                      </w:rPr>
                    </w:pPr>
                    <w:r>
                      <w:rPr>
                        <w:rFonts w:ascii="Times New Roman" w:eastAsia="宋体繁体" w:hAnsi="Times New Roman" w:hint="eastAsia"/>
                        <w:kern w:val="2"/>
                      </w:rPr>
                      <w:t>通电检查</w:t>
                    </w:r>
                  </w:p>
                </w:txbxContent>
              </v:textbox>
            </v:rect>
            <v:rect id="Rectangle 762" o:spid="_x0000_s2600" style="position:absolute;left:7414;top:11998;width:1440;height:454" o:preferrelative="t" filled="f">
              <v:stroke miterlimit="2"/>
              <v:textbox inset="1pt,2.84pt,1pt,1pt">
                <w:txbxContent>
                  <w:p w14:paraId="0065F811" w14:textId="77777777" w:rsidR="00FD5255" w:rsidRDefault="00000000">
                    <w:pPr>
                      <w:pStyle w:val="xl25"/>
                      <w:widowControl w:val="0"/>
                      <w:spacing w:before="0" w:beforeAutospacing="0" w:after="0" w:afterAutospacing="0" w:line="280" w:lineRule="exact"/>
                      <w:ind w:firstLine="0"/>
                      <w:rPr>
                        <w:rFonts w:eastAsia="宋体繁体"/>
                      </w:rPr>
                    </w:pPr>
                    <w:r>
                      <w:rPr>
                        <w:rFonts w:ascii="Times New Roman" w:eastAsia="宋体繁体" w:hAnsi="Times New Roman" w:hint="eastAsia"/>
                        <w:kern w:val="2"/>
                      </w:rPr>
                      <w:t>安</w:t>
                    </w:r>
                    <w:r>
                      <w:rPr>
                        <w:rFonts w:ascii="Times New Roman" w:eastAsia="宋体繁体" w:hAnsi="Times New Roman"/>
                        <w:kern w:val="2"/>
                      </w:rPr>
                      <w:t xml:space="preserve">   </w:t>
                    </w:r>
                    <w:r>
                      <w:rPr>
                        <w:rFonts w:ascii="Times New Roman" w:eastAsia="宋体繁体" w:hAnsi="Times New Roman" w:hint="eastAsia"/>
                        <w:kern w:val="2"/>
                      </w:rPr>
                      <w:t>装</w:t>
                    </w:r>
                  </w:p>
                </w:txbxContent>
              </v:textbox>
            </v:rect>
            <v:rect id="Rectangle 761" o:spid="_x0000_s2601" style="position:absolute;left:5394;top:12002;width:1440;height:454" o:preferrelative="t" filled="f">
              <v:stroke miterlimit="2"/>
              <v:textbox inset="1pt,2.84pt,1pt,1pt">
                <w:txbxContent>
                  <w:p w14:paraId="52CFB7BD" w14:textId="77777777" w:rsidR="00FD5255" w:rsidRDefault="00000000">
                    <w:pPr>
                      <w:pStyle w:val="xl25"/>
                      <w:widowControl w:val="0"/>
                      <w:spacing w:before="0" w:beforeAutospacing="0" w:after="0" w:afterAutospacing="0" w:line="280" w:lineRule="exact"/>
                      <w:ind w:firstLine="0"/>
                      <w:rPr>
                        <w:rFonts w:eastAsia="宋体繁体"/>
                      </w:rPr>
                    </w:pPr>
                    <w:r>
                      <w:rPr>
                        <w:rFonts w:ascii="Times New Roman" w:eastAsia="宋体繁体" w:hAnsi="Times New Roman" w:hint="eastAsia"/>
                        <w:kern w:val="2"/>
                      </w:rPr>
                      <w:t>接</w:t>
                    </w:r>
                    <w:r>
                      <w:rPr>
                        <w:rFonts w:ascii="Times New Roman" w:eastAsia="宋体繁体" w:hAnsi="Times New Roman"/>
                        <w:kern w:val="2"/>
                      </w:rPr>
                      <w:t xml:space="preserve">   </w:t>
                    </w:r>
                    <w:r>
                      <w:rPr>
                        <w:rFonts w:ascii="Times New Roman" w:eastAsia="宋体繁体" w:hAnsi="Times New Roman" w:hint="eastAsia"/>
                        <w:kern w:val="2"/>
                      </w:rPr>
                      <w:t>线</w:t>
                    </w:r>
                  </w:p>
                </w:txbxContent>
              </v:textbox>
            </v:rect>
            <v:line id="Line 760" o:spid="_x0000_s2602" style="position:absolute" from="4860,12220" to="5380,12220" o:preferrelative="t">
              <v:stroke endarrow="block" miterlimit="2"/>
            </v:line>
            <v:line id="Line 759" o:spid="_x0000_s2603" style="position:absolute" from="6860,12220" to="7380,12220" o:preferrelative="t">
              <v:stroke endarrow="block" miterlimit="2"/>
            </v:line>
            <v:line id="Line 758" o:spid="_x0000_s2604" style="position:absolute" from="8900,12220" to="9420,12220" o:preferrelative="t">
              <v:stroke endarrow="block" miterlimit="2"/>
            </v:line>
          </v:group>
        </w:pict>
      </w:r>
    </w:p>
    <w:p w14:paraId="4E1506E7" w14:textId="77777777" w:rsidR="00FD5255" w:rsidRDefault="00FD5255">
      <w:pPr>
        <w:ind w:leftChars="59" w:left="142" w:rightChars="57" w:right="137" w:firstLine="0"/>
        <w:rPr>
          <w:rFonts w:ascii="宋体" w:hAnsi="宋体"/>
          <w:color w:val="000000"/>
          <w:szCs w:val="24"/>
        </w:rPr>
      </w:pPr>
    </w:p>
    <w:p w14:paraId="17B6B545" w14:textId="77777777" w:rsidR="00FD5255" w:rsidRDefault="00000000">
      <w:pPr>
        <w:pStyle w:val="7"/>
        <w:numPr>
          <w:ilvl w:val="6"/>
          <w:numId w:val="0"/>
        </w:numPr>
        <w:tabs>
          <w:tab w:val="left" w:pos="426"/>
        </w:tabs>
        <w:ind w:left="142" w:rightChars="57" w:right="137"/>
        <w:rPr>
          <w:rFonts w:ascii="宋体" w:hAnsi="宋体"/>
          <w:color w:val="000000"/>
          <w:szCs w:val="24"/>
        </w:rPr>
      </w:pPr>
      <w:r>
        <w:rPr>
          <w:rFonts w:ascii="宋体" w:hAnsi="宋体" w:hint="eastAsia"/>
          <w:color w:val="000000"/>
          <w:szCs w:val="24"/>
        </w:rPr>
        <w:t>接线</w:t>
      </w:r>
    </w:p>
    <w:p w14:paraId="5754DA60" w14:textId="77777777" w:rsidR="00FD5255" w:rsidRDefault="00000000">
      <w:pPr>
        <w:pStyle w:val="8"/>
        <w:numPr>
          <w:ilvl w:val="7"/>
          <w:numId w:val="0"/>
        </w:numPr>
        <w:tabs>
          <w:tab w:val="left" w:pos="567"/>
        </w:tabs>
        <w:ind w:leftChars="59" w:left="142" w:rightChars="57" w:right="137"/>
        <w:rPr>
          <w:rFonts w:ascii="宋体" w:hAnsi="宋体"/>
          <w:color w:val="000000"/>
          <w:szCs w:val="24"/>
        </w:rPr>
      </w:pPr>
      <w:r>
        <w:rPr>
          <w:rFonts w:ascii="宋体" w:hAnsi="宋体" w:hint="eastAsia"/>
          <w:color w:val="000000"/>
          <w:szCs w:val="24"/>
        </w:rPr>
        <w:t>按照开关、插座的接线示意图进行接线。</w:t>
      </w:r>
    </w:p>
    <w:p w14:paraId="6D4A8B8F" w14:textId="77777777" w:rsidR="00FD5255" w:rsidRDefault="00000000">
      <w:pPr>
        <w:pStyle w:val="8"/>
        <w:numPr>
          <w:ilvl w:val="7"/>
          <w:numId w:val="0"/>
        </w:numPr>
        <w:tabs>
          <w:tab w:val="left" w:pos="567"/>
        </w:tabs>
        <w:ind w:leftChars="59" w:left="142" w:rightChars="57" w:right="137"/>
        <w:rPr>
          <w:rFonts w:ascii="宋体" w:hAnsi="宋体"/>
          <w:color w:val="000000"/>
          <w:szCs w:val="24"/>
        </w:rPr>
      </w:pPr>
      <w:r>
        <w:rPr>
          <w:rFonts w:ascii="宋体" w:hAnsi="宋体" w:hint="eastAsia"/>
          <w:color w:val="000000"/>
          <w:szCs w:val="24"/>
        </w:rPr>
        <w:t>盒内导线应留有维修长度，</w:t>
      </w:r>
      <w:proofErr w:type="gramStart"/>
      <w:r>
        <w:rPr>
          <w:rFonts w:ascii="宋体" w:hAnsi="宋体" w:hint="eastAsia"/>
          <w:color w:val="000000"/>
          <w:szCs w:val="24"/>
        </w:rPr>
        <w:t>剥削线</w:t>
      </w:r>
      <w:proofErr w:type="gramEnd"/>
      <w:r>
        <w:rPr>
          <w:rFonts w:ascii="宋体" w:hAnsi="宋体" w:hint="eastAsia"/>
          <w:color w:val="000000"/>
          <w:szCs w:val="24"/>
        </w:rPr>
        <w:t>不要损伤线芯，线芯固定后不得外露。</w:t>
      </w:r>
    </w:p>
    <w:p w14:paraId="5FD8E25C" w14:textId="77777777" w:rsidR="00FD5255" w:rsidRDefault="00000000">
      <w:pPr>
        <w:pStyle w:val="7"/>
        <w:numPr>
          <w:ilvl w:val="6"/>
          <w:numId w:val="0"/>
        </w:numPr>
        <w:tabs>
          <w:tab w:val="left" w:pos="426"/>
        </w:tabs>
        <w:ind w:left="142" w:rightChars="57" w:right="137"/>
        <w:rPr>
          <w:rFonts w:ascii="宋体" w:hAnsi="宋体"/>
          <w:color w:val="000000"/>
          <w:szCs w:val="24"/>
        </w:rPr>
      </w:pPr>
      <w:r>
        <w:rPr>
          <w:rFonts w:ascii="宋体" w:hAnsi="宋体" w:hint="eastAsia"/>
          <w:color w:val="000000"/>
          <w:szCs w:val="24"/>
        </w:rPr>
        <w:t>开关、插座安装</w:t>
      </w:r>
    </w:p>
    <w:p w14:paraId="1E70D58A" w14:textId="77777777" w:rsidR="00FD5255" w:rsidRDefault="00000000">
      <w:pPr>
        <w:pStyle w:val="8"/>
        <w:numPr>
          <w:ilvl w:val="7"/>
          <w:numId w:val="0"/>
        </w:numPr>
        <w:tabs>
          <w:tab w:val="left" w:pos="567"/>
        </w:tabs>
        <w:ind w:leftChars="59" w:left="142" w:rightChars="57" w:right="137"/>
        <w:rPr>
          <w:rFonts w:ascii="宋体" w:hAnsi="宋体"/>
          <w:color w:val="000000"/>
          <w:szCs w:val="24"/>
        </w:rPr>
      </w:pPr>
      <w:r>
        <w:rPr>
          <w:rFonts w:ascii="宋体" w:hAnsi="宋体" w:hint="eastAsia"/>
          <w:color w:val="000000"/>
          <w:szCs w:val="24"/>
        </w:rPr>
        <w:t>暗装开关的面板应端正严密并与墙面平，成排安装开关高度应一致，高低差不大于</w:t>
      </w:r>
      <w:r>
        <w:rPr>
          <w:rFonts w:ascii="宋体" w:hAnsi="宋体"/>
          <w:color w:val="000000"/>
          <w:szCs w:val="24"/>
        </w:rPr>
        <w:t>2mm</w:t>
      </w:r>
      <w:r>
        <w:rPr>
          <w:rFonts w:ascii="宋体" w:hAnsi="宋体" w:hint="eastAsia"/>
          <w:color w:val="000000"/>
          <w:szCs w:val="24"/>
        </w:rPr>
        <w:t>。</w:t>
      </w:r>
    </w:p>
    <w:p w14:paraId="69BCDB1C" w14:textId="77777777" w:rsidR="00FD5255" w:rsidRDefault="00000000">
      <w:pPr>
        <w:pStyle w:val="8"/>
        <w:numPr>
          <w:ilvl w:val="7"/>
          <w:numId w:val="0"/>
        </w:numPr>
        <w:tabs>
          <w:tab w:val="left" w:pos="567"/>
        </w:tabs>
        <w:ind w:leftChars="59" w:left="142" w:rightChars="57" w:right="137"/>
        <w:rPr>
          <w:rFonts w:ascii="宋体" w:hAnsi="宋体"/>
          <w:color w:val="000000"/>
          <w:szCs w:val="24"/>
        </w:rPr>
      </w:pPr>
      <w:r>
        <w:rPr>
          <w:rFonts w:ascii="宋体" w:hAnsi="宋体" w:hint="eastAsia"/>
          <w:color w:val="000000"/>
          <w:szCs w:val="24"/>
        </w:rPr>
        <w:t>同一室内安装插座高低差不应大于</w:t>
      </w:r>
      <w:r>
        <w:rPr>
          <w:rFonts w:ascii="宋体" w:hAnsi="宋体"/>
          <w:color w:val="000000"/>
          <w:szCs w:val="24"/>
        </w:rPr>
        <w:t>5mm</w:t>
      </w:r>
      <w:r>
        <w:rPr>
          <w:rFonts w:ascii="宋体" w:hAnsi="宋体" w:hint="eastAsia"/>
          <w:color w:val="000000"/>
          <w:szCs w:val="24"/>
        </w:rPr>
        <w:t>。成排插座高低差不应大于</w:t>
      </w:r>
      <w:r>
        <w:rPr>
          <w:rFonts w:ascii="宋体" w:hAnsi="宋体"/>
          <w:color w:val="000000"/>
          <w:szCs w:val="24"/>
        </w:rPr>
        <w:t>2mm</w:t>
      </w:r>
      <w:r>
        <w:rPr>
          <w:rFonts w:ascii="宋体" w:hAnsi="宋体" w:hint="eastAsia"/>
          <w:color w:val="000000"/>
          <w:szCs w:val="24"/>
        </w:rPr>
        <w:t>。</w:t>
      </w:r>
    </w:p>
    <w:p w14:paraId="0D2EA20F" w14:textId="77777777" w:rsidR="00FD5255" w:rsidRDefault="00000000">
      <w:pPr>
        <w:pStyle w:val="8"/>
        <w:numPr>
          <w:ilvl w:val="7"/>
          <w:numId w:val="0"/>
        </w:numPr>
        <w:tabs>
          <w:tab w:val="left" w:pos="567"/>
        </w:tabs>
        <w:ind w:leftChars="59" w:left="142" w:rightChars="57" w:right="137"/>
        <w:rPr>
          <w:rFonts w:ascii="宋体" w:hAnsi="宋体"/>
          <w:color w:val="000000"/>
          <w:szCs w:val="24"/>
        </w:rPr>
      </w:pPr>
      <w:r>
        <w:rPr>
          <w:rFonts w:ascii="宋体" w:hAnsi="宋体" w:hint="eastAsia"/>
          <w:color w:val="000000"/>
          <w:szCs w:val="24"/>
        </w:rPr>
        <w:t>插座开关安装完毕，应通电逐一检查其是否接线正确。</w:t>
      </w:r>
    </w:p>
    <w:p w14:paraId="510BC79B" w14:textId="77777777" w:rsidR="00FD5255" w:rsidRDefault="00000000">
      <w:pPr>
        <w:pStyle w:val="6"/>
        <w:numPr>
          <w:ilvl w:val="5"/>
          <w:numId w:val="0"/>
        </w:numPr>
        <w:tabs>
          <w:tab w:val="left" w:pos="426"/>
          <w:tab w:val="left" w:pos="567"/>
        </w:tabs>
        <w:ind w:left="142" w:rightChars="57" w:right="137"/>
        <w:rPr>
          <w:rFonts w:ascii="宋体" w:hAnsi="宋体"/>
          <w:color w:val="000000"/>
          <w:szCs w:val="24"/>
        </w:rPr>
      </w:pPr>
      <w:r>
        <w:rPr>
          <w:rFonts w:ascii="宋体" w:hAnsi="宋体" w:hint="eastAsia"/>
          <w:color w:val="000000"/>
          <w:szCs w:val="24"/>
        </w:rPr>
        <w:t>灯具安装</w:t>
      </w:r>
    </w:p>
    <w:p w14:paraId="4BF55AF4" w14:textId="77777777" w:rsidR="00FD5255" w:rsidRDefault="00000000">
      <w:pPr>
        <w:pStyle w:val="7"/>
        <w:numPr>
          <w:ilvl w:val="6"/>
          <w:numId w:val="0"/>
        </w:numPr>
        <w:tabs>
          <w:tab w:val="left" w:pos="426"/>
        </w:tabs>
        <w:ind w:left="142" w:rightChars="57" w:right="137"/>
        <w:rPr>
          <w:rFonts w:ascii="宋体" w:hAnsi="宋体"/>
          <w:color w:val="000000"/>
          <w:szCs w:val="24"/>
        </w:rPr>
      </w:pPr>
      <w:r>
        <w:rPr>
          <w:rFonts w:ascii="宋体" w:hAnsi="宋体" w:hint="eastAsia"/>
          <w:color w:val="000000"/>
          <w:szCs w:val="24"/>
        </w:rPr>
        <w:t>安装程序</w:t>
      </w:r>
    </w:p>
    <w:p w14:paraId="1EAF0DB9" w14:textId="77777777" w:rsidR="00FD5255" w:rsidRDefault="00000000">
      <w:pPr>
        <w:ind w:leftChars="59" w:left="142" w:rightChars="57" w:right="137" w:firstLine="0"/>
        <w:rPr>
          <w:rFonts w:ascii="宋体" w:hAnsi="宋体"/>
          <w:color w:val="000000"/>
          <w:szCs w:val="24"/>
        </w:rPr>
      </w:pPr>
      <w:r>
        <w:rPr>
          <w:rFonts w:ascii="宋体" w:hAnsi="宋体"/>
          <w:color w:val="000000"/>
          <w:szCs w:val="24"/>
          <w:lang w:val="zh-CN"/>
        </w:rPr>
        <w:pict w14:anchorId="545F3744">
          <v:group id="Group 749" o:spid="_x0000_s2605" style="position:absolute;left:0;text-align:left;margin-left:-6.4pt;margin-top:7.7pt;width:462pt;height:24.3pt;z-index:31" coordorigin="2310,4630" coordsize="9240,486203">
            <v:rect id="Rectangle 756" o:spid="_x0000_s2606" style="position:absolute;left:2310;top:4630;width:1980;height:454" o:preferrelative="t" filled="f">
              <v:stroke miterlimit="2"/>
              <v:textbox inset="1pt,2.84pt,1pt,1pt">
                <w:txbxContent>
                  <w:p w14:paraId="7DE5AA22" w14:textId="77777777" w:rsidR="00FD5255" w:rsidRDefault="00000000">
                    <w:pPr>
                      <w:pStyle w:val="xl25"/>
                      <w:widowControl w:val="0"/>
                      <w:spacing w:before="0" w:beforeAutospacing="0" w:after="0" w:afterAutospacing="0" w:line="280" w:lineRule="exact"/>
                      <w:ind w:firstLine="0"/>
                      <w:rPr>
                        <w:rFonts w:eastAsia="宋体繁体"/>
                      </w:rPr>
                    </w:pPr>
                    <w:r>
                      <w:rPr>
                        <w:rFonts w:ascii="Times New Roman" w:eastAsia="宋体繁体" w:hAnsi="Times New Roman" w:hint="eastAsia"/>
                        <w:kern w:val="2"/>
                      </w:rPr>
                      <w:t>检</w:t>
                    </w:r>
                    <w:r>
                      <w:rPr>
                        <w:rFonts w:ascii="Times New Roman" w:eastAsia="宋体繁体" w:hAnsi="Times New Roman"/>
                        <w:kern w:val="2"/>
                      </w:rPr>
                      <w:t xml:space="preserve"> </w:t>
                    </w:r>
                    <w:r>
                      <w:rPr>
                        <w:rFonts w:ascii="Times New Roman" w:eastAsia="宋体繁体" w:hAnsi="Times New Roman" w:hint="eastAsia"/>
                        <w:kern w:val="2"/>
                      </w:rPr>
                      <w:t>查</w:t>
                    </w:r>
                    <w:r>
                      <w:rPr>
                        <w:rFonts w:ascii="Times New Roman" w:eastAsia="宋体繁体" w:hAnsi="Times New Roman"/>
                        <w:kern w:val="2"/>
                      </w:rPr>
                      <w:t xml:space="preserve"> </w:t>
                    </w:r>
                    <w:r>
                      <w:rPr>
                        <w:rFonts w:ascii="Times New Roman" w:eastAsia="宋体繁体" w:hAnsi="Times New Roman" w:hint="eastAsia"/>
                        <w:kern w:val="2"/>
                      </w:rPr>
                      <w:t>灯</w:t>
                    </w:r>
                    <w:r>
                      <w:rPr>
                        <w:rFonts w:ascii="Times New Roman" w:eastAsia="宋体繁体" w:hAnsi="Times New Roman"/>
                        <w:kern w:val="2"/>
                      </w:rPr>
                      <w:t xml:space="preserve"> </w:t>
                    </w:r>
                    <w:r>
                      <w:rPr>
                        <w:rFonts w:ascii="Times New Roman" w:eastAsia="宋体繁体" w:hAnsi="Times New Roman" w:hint="eastAsia"/>
                        <w:kern w:val="2"/>
                      </w:rPr>
                      <w:t>具</w:t>
                    </w:r>
                  </w:p>
                </w:txbxContent>
              </v:textbox>
            </v:rect>
            <v:rect id="Rectangle 755" o:spid="_x0000_s2607" style="position:absolute;left:7150;top:4662;width:1980;height:454" o:preferrelative="t" filled="f">
              <v:stroke miterlimit="2"/>
              <v:textbox inset="1pt,2.84pt,1pt,1pt">
                <w:txbxContent>
                  <w:p w14:paraId="5ED702CC" w14:textId="77777777" w:rsidR="00FD5255" w:rsidRDefault="00000000">
                    <w:pPr>
                      <w:pStyle w:val="xl25"/>
                      <w:widowControl w:val="0"/>
                      <w:spacing w:before="0" w:beforeAutospacing="0" w:after="0" w:afterAutospacing="0" w:line="280" w:lineRule="exact"/>
                      <w:ind w:firstLine="0"/>
                      <w:rPr>
                        <w:rFonts w:eastAsia="宋体繁体"/>
                      </w:rPr>
                    </w:pPr>
                    <w:r>
                      <w:rPr>
                        <w:rFonts w:ascii="Times New Roman" w:eastAsia="宋体繁体" w:hAnsi="Times New Roman" w:hint="eastAsia"/>
                        <w:kern w:val="2"/>
                      </w:rPr>
                      <w:t>安装灯具与结线</w:t>
                    </w:r>
                  </w:p>
                </w:txbxContent>
              </v:textbox>
            </v:rect>
            <v:rect id="Rectangle 754" o:spid="_x0000_s2608" style="position:absolute;left:4730;top:4646;width:1980;height:454" o:preferrelative="t" filled="f">
              <v:stroke miterlimit="2"/>
              <v:textbox inset="1pt,2.84pt,1pt,1pt">
                <w:txbxContent>
                  <w:p w14:paraId="1D9C6785" w14:textId="77777777" w:rsidR="00FD5255" w:rsidRDefault="00000000">
                    <w:pPr>
                      <w:pStyle w:val="xl25"/>
                      <w:widowControl w:val="0"/>
                      <w:spacing w:before="0" w:beforeAutospacing="0" w:after="0" w:afterAutospacing="0" w:line="280" w:lineRule="exact"/>
                      <w:ind w:firstLine="0"/>
                      <w:rPr>
                        <w:rFonts w:eastAsia="宋体繁体"/>
                      </w:rPr>
                    </w:pPr>
                    <w:r>
                      <w:rPr>
                        <w:rFonts w:ascii="Times New Roman" w:eastAsia="宋体繁体" w:hAnsi="Times New Roman" w:hint="eastAsia"/>
                        <w:kern w:val="2"/>
                      </w:rPr>
                      <w:t>组</w:t>
                    </w:r>
                    <w:r>
                      <w:rPr>
                        <w:rFonts w:ascii="Times New Roman" w:eastAsia="宋体繁体" w:hAnsi="Times New Roman"/>
                        <w:kern w:val="2"/>
                      </w:rPr>
                      <w:t xml:space="preserve"> </w:t>
                    </w:r>
                    <w:r>
                      <w:rPr>
                        <w:rFonts w:ascii="Times New Roman" w:eastAsia="宋体繁体" w:hAnsi="Times New Roman" w:hint="eastAsia"/>
                        <w:kern w:val="2"/>
                      </w:rPr>
                      <w:t>装</w:t>
                    </w:r>
                    <w:r>
                      <w:rPr>
                        <w:rFonts w:ascii="Times New Roman" w:eastAsia="宋体繁体" w:hAnsi="Times New Roman"/>
                        <w:kern w:val="2"/>
                      </w:rPr>
                      <w:t xml:space="preserve"> </w:t>
                    </w:r>
                    <w:r>
                      <w:rPr>
                        <w:rFonts w:ascii="Times New Roman" w:eastAsia="宋体繁体" w:hAnsi="Times New Roman" w:hint="eastAsia"/>
                        <w:kern w:val="2"/>
                      </w:rPr>
                      <w:t>灯</w:t>
                    </w:r>
                    <w:r>
                      <w:rPr>
                        <w:rFonts w:ascii="Times New Roman" w:eastAsia="宋体繁体" w:hAnsi="Times New Roman"/>
                        <w:kern w:val="2"/>
                      </w:rPr>
                      <w:t xml:space="preserve"> </w:t>
                    </w:r>
                    <w:r>
                      <w:rPr>
                        <w:rFonts w:ascii="Times New Roman" w:eastAsia="宋体繁体" w:hAnsi="Times New Roman" w:hint="eastAsia"/>
                        <w:kern w:val="2"/>
                      </w:rPr>
                      <w:t>具</w:t>
                    </w:r>
                  </w:p>
                </w:txbxContent>
              </v:textbox>
            </v:rect>
            <v:rect id="Rectangle 753" o:spid="_x0000_s2609" style="position:absolute;left:9570;top:4658;width:1980;height:454" o:preferrelative="t" filled="f">
              <v:stroke miterlimit="2"/>
              <v:textbox inset="1pt,2.84pt,1pt,1pt">
                <w:txbxContent>
                  <w:p w14:paraId="6180F9DC" w14:textId="77777777" w:rsidR="00FD5255" w:rsidRDefault="00000000">
                    <w:pPr>
                      <w:pStyle w:val="xl25"/>
                      <w:widowControl w:val="0"/>
                      <w:spacing w:before="0" w:beforeAutospacing="0" w:after="0" w:afterAutospacing="0" w:line="280" w:lineRule="exact"/>
                      <w:ind w:firstLine="0"/>
                      <w:rPr>
                        <w:rFonts w:ascii="Times New Roman" w:eastAsia="宋体繁体" w:hAnsi="Times New Roman"/>
                        <w:kern w:val="2"/>
                      </w:rPr>
                    </w:pPr>
                    <w:r>
                      <w:rPr>
                        <w:rFonts w:ascii="Times New Roman" w:eastAsia="宋体繁体" w:hAnsi="Times New Roman" w:hint="eastAsia"/>
                        <w:kern w:val="2"/>
                      </w:rPr>
                      <w:t>通</w:t>
                    </w:r>
                    <w:r>
                      <w:rPr>
                        <w:rFonts w:ascii="Times New Roman" w:eastAsia="宋体繁体" w:hAnsi="Times New Roman"/>
                        <w:kern w:val="2"/>
                      </w:rPr>
                      <w:t xml:space="preserve"> </w:t>
                    </w:r>
                    <w:r>
                      <w:rPr>
                        <w:rFonts w:ascii="Times New Roman" w:eastAsia="宋体繁体" w:hAnsi="Times New Roman" w:hint="eastAsia"/>
                        <w:kern w:val="2"/>
                      </w:rPr>
                      <w:t>电</w:t>
                    </w:r>
                    <w:r>
                      <w:rPr>
                        <w:rFonts w:ascii="Times New Roman" w:eastAsia="宋体繁体" w:hAnsi="Times New Roman"/>
                        <w:kern w:val="2"/>
                      </w:rPr>
                      <w:t xml:space="preserve"> </w:t>
                    </w:r>
                    <w:r>
                      <w:rPr>
                        <w:rFonts w:ascii="Times New Roman" w:eastAsia="宋体繁体" w:hAnsi="Times New Roman" w:hint="eastAsia"/>
                        <w:kern w:val="2"/>
                      </w:rPr>
                      <w:t>试</w:t>
                    </w:r>
                    <w:r>
                      <w:rPr>
                        <w:rFonts w:ascii="Times New Roman" w:eastAsia="宋体繁体" w:hAnsi="Times New Roman"/>
                        <w:kern w:val="2"/>
                      </w:rPr>
                      <w:t xml:space="preserve"> </w:t>
                    </w:r>
                    <w:r>
                      <w:rPr>
                        <w:rFonts w:ascii="Times New Roman" w:eastAsia="宋体繁体" w:hAnsi="Times New Roman" w:hint="eastAsia"/>
                        <w:kern w:val="2"/>
                      </w:rPr>
                      <w:t>验</w:t>
                    </w:r>
                  </w:p>
                </w:txbxContent>
              </v:textbox>
            </v:rect>
            <v:line id="Line 752" o:spid="_x0000_s2610" style="position:absolute" from="4320,4860" to="4720,4860" o:preferrelative="t">
              <v:stroke endarrow="block" miterlimit="2"/>
            </v:line>
            <v:line id="Line 751" o:spid="_x0000_s2611" style="position:absolute" from="6720,4880" to="7120,4880" o:preferrelative="t">
              <v:stroke endarrow="block" miterlimit="2"/>
            </v:line>
            <v:line id="Line 750" o:spid="_x0000_s2612" style="position:absolute" from="9140,4900" to="9540,4900" o:preferrelative="t">
              <v:stroke endarrow="block" miterlimit="2"/>
            </v:line>
          </v:group>
        </w:pict>
      </w:r>
    </w:p>
    <w:p w14:paraId="3CAE25D5" w14:textId="77777777" w:rsidR="00FD5255" w:rsidRDefault="00FD5255">
      <w:pPr>
        <w:ind w:leftChars="59" w:left="142" w:rightChars="57" w:right="137" w:firstLine="0"/>
        <w:rPr>
          <w:rFonts w:ascii="宋体" w:hAnsi="宋体"/>
          <w:color w:val="000000"/>
          <w:szCs w:val="24"/>
        </w:rPr>
      </w:pPr>
    </w:p>
    <w:p w14:paraId="7FEE3BFC" w14:textId="77777777" w:rsidR="00FD5255" w:rsidRDefault="00000000">
      <w:pPr>
        <w:pStyle w:val="7"/>
        <w:numPr>
          <w:ilvl w:val="6"/>
          <w:numId w:val="0"/>
        </w:numPr>
        <w:tabs>
          <w:tab w:val="left" w:pos="426"/>
        </w:tabs>
        <w:ind w:left="142" w:rightChars="57" w:right="137"/>
        <w:rPr>
          <w:rFonts w:ascii="宋体" w:hAnsi="宋体"/>
          <w:color w:val="000000"/>
          <w:szCs w:val="24"/>
        </w:rPr>
      </w:pPr>
      <w:r>
        <w:rPr>
          <w:rFonts w:ascii="宋体" w:hAnsi="宋体" w:hint="eastAsia"/>
          <w:color w:val="000000"/>
          <w:szCs w:val="24"/>
        </w:rPr>
        <w:t>一般要求</w:t>
      </w:r>
    </w:p>
    <w:p w14:paraId="71802A0E" w14:textId="77777777" w:rsidR="00FD5255" w:rsidRDefault="00000000">
      <w:pPr>
        <w:pStyle w:val="8"/>
        <w:numPr>
          <w:ilvl w:val="7"/>
          <w:numId w:val="0"/>
        </w:numPr>
        <w:tabs>
          <w:tab w:val="left" w:pos="426"/>
        </w:tabs>
        <w:ind w:leftChars="59" w:left="142" w:rightChars="57" w:right="137"/>
        <w:rPr>
          <w:rFonts w:ascii="宋体" w:hAnsi="宋体"/>
          <w:color w:val="000000"/>
          <w:szCs w:val="24"/>
        </w:rPr>
      </w:pPr>
      <w:r>
        <w:rPr>
          <w:rFonts w:ascii="宋体" w:hAnsi="宋体" w:hint="eastAsia"/>
          <w:color w:val="000000"/>
          <w:szCs w:val="24"/>
        </w:rPr>
        <w:t>灯具配件应齐全，灯内配线严禁外露。灯具导线的规格</w:t>
      </w:r>
      <w:proofErr w:type="gramStart"/>
      <w:r>
        <w:rPr>
          <w:rFonts w:ascii="宋体" w:hAnsi="宋体" w:hint="eastAsia"/>
          <w:color w:val="000000"/>
          <w:szCs w:val="24"/>
        </w:rPr>
        <w:t>严格接</w:t>
      </w:r>
      <w:proofErr w:type="gramEnd"/>
      <w:r>
        <w:rPr>
          <w:rFonts w:ascii="宋体" w:hAnsi="宋体" w:hint="eastAsia"/>
          <w:color w:val="000000"/>
          <w:szCs w:val="24"/>
        </w:rPr>
        <w:t>设计要求。</w:t>
      </w:r>
    </w:p>
    <w:p w14:paraId="5CDA507F" w14:textId="77777777" w:rsidR="00FD5255" w:rsidRDefault="00000000">
      <w:pPr>
        <w:pStyle w:val="8"/>
        <w:numPr>
          <w:ilvl w:val="7"/>
          <w:numId w:val="0"/>
        </w:numPr>
        <w:tabs>
          <w:tab w:val="left" w:pos="426"/>
        </w:tabs>
        <w:ind w:leftChars="59" w:left="142" w:rightChars="57" w:right="137"/>
        <w:rPr>
          <w:rFonts w:ascii="宋体" w:hAnsi="宋体"/>
          <w:color w:val="000000"/>
          <w:szCs w:val="24"/>
        </w:rPr>
      </w:pPr>
      <w:r>
        <w:rPr>
          <w:rFonts w:ascii="宋体" w:hAnsi="宋体" w:hint="eastAsia"/>
          <w:color w:val="000000"/>
          <w:szCs w:val="24"/>
        </w:rPr>
        <w:t>建筑物吊顶（天花）内灯具安装要配合装修</w:t>
      </w:r>
      <w:proofErr w:type="gramStart"/>
      <w:r>
        <w:rPr>
          <w:rFonts w:ascii="宋体" w:hAnsi="宋体" w:hint="eastAsia"/>
          <w:color w:val="000000"/>
          <w:szCs w:val="24"/>
        </w:rPr>
        <w:t>按装修图安装</w:t>
      </w:r>
      <w:proofErr w:type="gramEnd"/>
      <w:r>
        <w:rPr>
          <w:rFonts w:ascii="宋体" w:hAnsi="宋体" w:hint="eastAsia"/>
          <w:color w:val="000000"/>
          <w:szCs w:val="24"/>
        </w:rPr>
        <w:t>，成排或对称及组成几何图形灯具安装时，精确测量放线定位，保证灯具安装整齐、美观。</w:t>
      </w:r>
    </w:p>
    <w:p w14:paraId="3E4F0A41" w14:textId="77777777" w:rsidR="00FD5255" w:rsidRDefault="00000000">
      <w:pPr>
        <w:pStyle w:val="8"/>
        <w:numPr>
          <w:ilvl w:val="7"/>
          <w:numId w:val="0"/>
        </w:numPr>
        <w:tabs>
          <w:tab w:val="left" w:pos="426"/>
        </w:tabs>
        <w:ind w:leftChars="59" w:left="142" w:rightChars="57" w:right="137"/>
        <w:rPr>
          <w:rFonts w:ascii="宋体" w:hAnsi="宋体"/>
          <w:color w:val="000000"/>
          <w:szCs w:val="24"/>
        </w:rPr>
      </w:pPr>
      <w:r>
        <w:rPr>
          <w:rFonts w:ascii="宋体" w:hAnsi="宋体" w:hint="eastAsia"/>
          <w:color w:val="000000"/>
          <w:szCs w:val="24"/>
        </w:rPr>
        <w:t>一些特殊大功率的灯具如金卤灯，应按产品的技术要求，应特别注意，吊杆或吊链的承重和耐震强度，确保安装牢靠。</w:t>
      </w:r>
    </w:p>
    <w:p w14:paraId="79492B96" w14:textId="77777777" w:rsidR="00FD5255" w:rsidRDefault="00000000">
      <w:pPr>
        <w:pStyle w:val="8"/>
        <w:numPr>
          <w:ilvl w:val="7"/>
          <w:numId w:val="0"/>
        </w:numPr>
        <w:tabs>
          <w:tab w:val="left" w:pos="426"/>
        </w:tabs>
        <w:ind w:leftChars="59" w:left="142" w:rightChars="57" w:right="137"/>
        <w:rPr>
          <w:rFonts w:ascii="宋体" w:hAnsi="宋体"/>
          <w:color w:val="000000"/>
          <w:szCs w:val="24"/>
        </w:rPr>
      </w:pPr>
      <w:r>
        <w:rPr>
          <w:rFonts w:ascii="宋体" w:hAnsi="宋体" w:hint="eastAsia"/>
          <w:color w:val="000000"/>
          <w:szCs w:val="24"/>
        </w:rPr>
        <w:t>同一场所的疏散灯，出口指示灯安装高度应一致、平整。</w:t>
      </w:r>
    </w:p>
    <w:p w14:paraId="071A20BE" w14:textId="77777777" w:rsidR="00FD5255" w:rsidRDefault="00000000">
      <w:pPr>
        <w:pStyle w:val="3"/>
      </w:pPr>
      <w:bookmarkStart w:id="1312" w:name="_Toc144703739"/>
      <w:bookmarkStart w:id="1313" w:name="_Toc249148844"/>
      <w:bookmarkStart w:id="1314" w:name="_Toc144709340"/>
      <w:bookmarkStart w:id="1315" w:name="_Toc76624542"/>
      <w:bookmarkStart w:id="1316" w:name="_Toc43881330"/>
      <w:r>
        <w:rPr>
          <w:rFonts w:hint="eastAsia"/>
        </w:rPr>
        <w:t>通风系统施工方案</w:t>
      </w:r>
      <w:bookmarkEnd w:id="1312"/>
      <w:bookmarkEnd w:id="1313"/>
      <w:bookmarkEnd w:id="1314"/>
      <w:bookmarkEnd w:id="1315"/>
      <w:bookmarkEnd w:id="1316"/>
    </w:p>
    <w:p w14:paraId="1066C742" w14:textId="77777777" w:rsidR="00FD5255" w:rsidRDefault="00000000">
      <w:pPr>
        <w:pStyle w:val="4"/>
        <w:numPr>
          <w:ilvl w:val="3"/>
          <w:numId w:val="0"/>
        </w:numPr>
        <w:ind w:leftChars="59" w:left="142" w:rightChars="57" w:right="137"/>
        <w:rPr>
          <w:rFonts w:ascii="宋体" w:hAnsi="宋体"/>
          <w:color w:val="000000"/>
          <w:szCs w:val="24"/>
        </w:rPr>
      </w:pPr>
      <w:bookmarkStart w:id="1317" w:name="_Toc76624543"/>
      <w:bookmarkStart w:id="1318" w:name="_Toc43881331"/>
      <w:r>
        <w:rPr>
          <w:rFonts w:ascii="宋体" w:hAnsi="宋体" w:hint="eastAsia"/>
          <w:color w:val="000000"/>
          <w:szCs w:val="24"/>
        </w:rPr>
        <w:t>系统概述</w:t>
      </w:r>
      <w:bookmarkEnd w:id="1317"/>
      <w:bookmarkEnd w:id="1318"/>
    </w:p>
    <w:p w14:paraId="51F6E539" w14:textId="77777777" w:rsidR="00FD5255" w:rsidRDefault="00000000">
      <w:pPr>
        <w:ind w:leftChars="59" w:left="142" w:rightChars="57" w:right="137" w:firstLine="0"/>
      </w:pPr>
      <w:r>
        <w:rPr>
          <w:rFonts w:hint="eastAsia"/>
        </w:rPr>
        <w:t>通风系统分为排风系统、消防</w:t>
      </w:r>
      <w:proofErr w:type="gramStart"/>
      <w:r>
        <w:rPr>
          <w:rFonts w:hint="eastAsia"/>
        </w:rPr>
        <w:t>防</w:t>
      </w:r>
      <w:proofErr w:type="gramEnd"/>
      <w:r>
        <w:rPr>
          <w:rFonts w:hint="eastAsia"/>
        </w:rPr>
        <w:t>排烟系统、人防通风三个系统编制方案。</w:t>
      </w:r>
    </w:p>
    <w:p w14:paraId="07C4A908" w14:textId="77777777" w:rsidR="00FD5255" w:rsidRDefault="00000000">
      <w:pPr>
        <w:pStyle w:val="4"/>
        <w:numPr>
          <w:ilvl w:val="3"/>
          <w:numId w:val="0"/>
        </w:numPr>
        <w:ind w:leftChars="59" w:left="142" w:rightChars="57" w:right="137"/>
        <w:rPr>
          <w:rFonts w:ascii="宋体" w:hAnsi="宋体"/>
          <w:color w:val="000000"/>
          <w:szCs w:val="24"/>
        </w:rPr>
      </w:pPr>
      <w:bookmarkStart w:id="1319" w:name="_Toc76624544"/>
      <w:bookmarkStart w:id="1320" w:name="_Toc43881332"/>
      <w:r>
        <w:rPr>
          <w:rFonts w:ascii="宋体" w:hAnsi="宋体" w:hint="eastAsia"/>
          <w:color w:val="000000"/>
          <w:szCs w:val="24"/>
        </w:rPr>
        <w:t>施工工艺流程</w:t>
      </w:r>
      <w:bookmarkEnd w:id="1319"/>
      <w:bookmarkEnd w:id="1320"/>
    </w:p>
    <w:p w14:paraId="1E954BE9" w14:textId="77777777" w:rsidR="00FD5255" w:rsidRDefault="00000000">
      <w:pPr>
        <w:ind w:rightChars="57" w:right="137"/>
        <w:rPr>
          <w:rFonts w:ascii="宋体" w:hAnsi="宋体"/>
          <w:color w:val="000000"/>
          <w:szCs w:val="24"/>
        </w:rPr>
      </w:pPr>
      <w:r>
        <w:rPr>
          <w:rFonts w:ascii="宋体" w:hAnsi="宋体"/>
          <w:color w:val="000000"/>
          <w:szCs w:val="24"/>
        </w:rPr>
        <w:pict w14:anchorId="63D81E0B">
          <v:group id="Group 731" o:spid="_x0000_s2613" style="position:absolute;left:0;text-align:left;margin-left:5.25pt;margin-top:8.05pt;width:456.75pt;height:70.5pt;z-index:38" coordorigin="20,74" coordsize="91,14102">
            <v:rect id="Rectangle 748" o:spid="_x0000_s2614" style="position:absolute;left:20;top:75;width:18;height:4" o:preferrelative="t">
              <v:stroke miterlimit="2"/>
              <v:textbox>
                <w:txbxContent>
                  <w:p w14:paraId="5965850A" w14:textId="77777777" w:rsidR="00FD5255" w:rsidRDefault="00000000">
                    <w:pPr>
                      <w:ind w:firstLine="0"/>
                      <w:jc w:val="center"/>
                      <w:rPr>
                        <w:sz w:val="21"/>
                        <w:szCs w:val="21"/>
                      </w:rPr>
                    </w:pPr>
                    <w:r>
                      <w:rPr>
                        <w:rFonts w:hint="eastAsia"/>
                        <w:sz w:val="21"/>
                        <w:szCs w:val="21"/>
                      </w:rPr>
                      <w:t>图纸会审</w:t>
                    </w:r>
                  </w:p>
                </w:txbxContent>
              </v:textbox>
            </v:rect>
            <v:rect id="Rectangle 747" o:spid="_x0000_s2615" style="position:absolute;left:43;top:74;width:22;height:5" o:preferrelative="t">
              <v:stroke miterlimit="2"/>
              <v:textbox>
                <w:txbxContent>
                  <w:p w14:paraId="70CAA61B" w14:textId="77777777" w:rsidR="00FD5255" w:rsidRDefault="00000000">
                    <w:pPr>
                      <w:ind w:firstLine="0"/>
                      <w:jc w:val="center"/>
                    </w:pPr>
                    <w:r>
                      <w:rPr>
                        <w:rFonts w:hint="eastAsia"/>
                        <w:sz w:val="21"/>
                        <w:szCs w:val="21"/>
                      </w:rPr>
                      <w:t>施工准备、技术交底</w:t>
                    </w:r>
                  </w:p>
                </w:txbxContent>
              </v:textbox>
            </v:rect>
            <v:rect id="Rectangle 746" o:spid="_x0000_s2616" style="position:absolute;left:69;top:75;width:18;height:4" o:preferrelative="t">
              <v:stroke miterlimit="2"/>
              <v:textbox>
                <w:txbxContent>
                  <w:p w14:paraId="7E40B05E" w14:textId="77777777" w:rsidR="00FD5255" w:rsidRDefault="00000000">
                    <w:pPr>
                      <w:ind w:firstLine="0"/>
                    </w:pPr>
                    <w:r>
                      <w:rPr>
                        <w:rFonts w:hint="eastAsia"/>
                        <w:sz w:val="21"/>
                        <w:szCs w:val="21"/>
                      </w:rPr>
                      <w:t>现场预埋、预留</w:t>
                    </w:r>
                  </w:p>
                </w:txbxContent>
              </v:textbox>
            </v:rect>
            <v:rect id="Rectangle 745" o:spid="_x0000_s2617" style="position:absolute;left:92;top:75;width:18;height:5" o:preferrelative="t">
              <v:stroke miterlimit="2"/>
              <v:textbox>
                <w:txbxContent>
                  <w:p w14:paraId="2AC769B0" w14:textId="77777777" w:rsidR="00FD5255" w:rsidRDefault="00000000">
                    <w:pPr>
                      <w:ind w:firstLine="0"/>
                      <w:jc w:val="center"/>
                      <w:rPr>
                        <w:sz w:val="21"/>
                        <w:szCs w:val="21"/>
                      </w:rPr>
                    </w:pPr>
                    <w:r>
                      <w:rPr>
                        <w:rFonts w:hint="eastAsia"/>
                        <w:sz w:val="21"/>
                        <w:szCs w:val="21"/>
                      </w:rPr>
                      <w:t>预制加工</w:t>
                    </w:r>
                  </w:p>
                </w:txbxContent>
              </v:textbox>
            </v:rect>
            <v:rect id="Rectangle 744" o:spid="_x0000_s2618" style="position:absolute;left:20;top:84;width:18;height:5" o:preferrelative="t">
              <v:stroke miterlimit="2"/>
              <v:textbox>
                <w:txbxContent>
                  <w:p w14:paraId="71446678" w14:textId="77777777" w:rsidR="00FD5255" w:rsidRDefault="00000000">
                    <w:pPr>
                      <w:ind w:firstLine="0"/>
                      <w:jc w:val="center"/>
                      <w:rPr>
                        <w:sz w:val="21"/>
                        <w:szCs w:val="21"/>
                      </w:rPr>
                    </w:pPr>
                    <w:r>
                      <w:rPr>
                        <w:rFonts w:hint="eastAsia"/>
                        <w:sz w:val="21"/>
                        <w:szCs w:val="21"/>
                      </w:rPr>
                      <w:t>系统安装</w:t>
                    </w:r>
                  </w:p>
                </w:txbxContent>
              </v:textbox>
            </v:rect>
            <v:rect id="Rectangle 743" o:spid="_x0000_s2619" style="position:absolute;left:44;top:84;width:18;height:5" o:preferrelative="t">
              <v:stroke miterlimit="2"/>
              <v:textbox>
                <w:txbxContent>
                  <w:p w14:paraId="173202F7" w14:textId="77777777" w:rsidR="00FD5255" w:rsidRDefault="00000000">
                    <w:pPr>
                      <w:ind w:firstLine="0"/>
                      <w:jc w:val="center"/>
                      <w:rPr>
                        <w:sz w:val="21"/>
                        <w:szCs w:val="21"/>
                      </w:rPr>
                    </w:pPr>
                    <w:r>
                      <w:rPr>
                        <w:rFonts w:hint="eastAsia"/>
                        <w:sz w:val="21"/>
                        <w:szCs w:val="21"/>
                      </w:rPr>
                      <w:t>配合装饰安装</w:t>
                    </w:r>
                  </w:p>
                </w:txbxContent>
              </v:textbox>
            </v:rect>
            <v:rect id="Rectangle 742" o:spid="_x0000_s2620" style="position:absolute;left:93;top:84;width:18;height:5" o:preferrelative="t">
              <v:stroke miterlimit="2"/>
              <v:textbox>
                <w:txbxContent>
                  <w:p w14:paraId="7DEEE5B5" w14:textId="77777777" w:rsidR="00FD5255" w:rsidRDefault="00000000">
                    <w:pPr>
                      <w:ind w:firstLine="0"/>
                      <w:jc w:val="center"/>
                      <w:rPr>
                        <w:sz w:val="21"/>
                        <w:szCs w:val="21"/>
                      </w:rPr>
                    </w:pPr>
                    <w:r>
                      <w:rPr>
                        <w:rFonts w:hint="eastAsia"/>
                        <w:sz w:val="21"/>
                        <w:szCs w:val="21"/>
                      </w:rPr>
                      <w:t>交工验收</w:t>
                    </w:r>
                  </w:p>
                </w:txbxContent>
              </v:textbox>
            </v:rect>
            <v:rect id="Rectangle 741" o:spid="_x0000_s2621" style="position:absolute;left:69;top:84;width:18;height:5" o:preferrelative="t">
              <v:stroke miterlimit="2"/>
              <v:textbox>
                <w:txbxContent>
                  <w:p w14:paraId="0527799A" w14:textId="77777777" w:rsidR="00FD5255" w:rsidRDefault="00000000">
                    <w:pPr>
                      <w:ind w:firstLine="0"/>
                      <w:jc w:val="center"/>
                      <w:rPr>
                        <w:sz w:val="21"/>
                        <w:szCs w:val="21"/>
                      </w:rPr>
                    </w:pPr>
                    <w:r>
                      <w:rPr>
                        <w:rFonts w:hint="eastAsia"/>
                        <w:sz w:val="21"/>
                        <w:szCs w:val="21"/>
                      </w:rPr>
                      <w:t>系统调试</w:t>
                    </w:r>
                  </w:p>
                </w:txbxContent>
              </v:textbox>
            </v:rect>
            <v:line id="Line 740" o:spid="_x0000_s2622" style="position:absolute" from="39,77" to="43,77" o:preferrelative="t">
              <v:stroke endarrow="block" miterlimit="2"/>
            </v:line>
            <v:line id="Line 739" o:spid="_x0000_s2623" style="position:absolute" from="65,77" to="69,77" o:preferrelative="t">
              <v:stroke endarrow="block" miterlimit="2"/>
            </v:line>
            <v:line id="Line 738" o:spid="_x0000_s2624" style="position:absolute" from="87,77" to="92,77" o:preferrelative="t">
              <v:stroke endarrow="block" miterlimit="2"/>
            </v:line>
            <v:line id="Line 737" o:spid="_x0000_s2625" style="position:absolute" from="38,86" to="44,86" o:preferrelative="t">
              <v:stroke endarrow="block" miterlimit="2"/>
            </v:line>
            <v:line id="Line 736" o:spid="_x0000_s2626" style="position:absolute" from="62,86" to="69,86" o:preferrelative="t">
              <v:stroke endarrow="block" miterlimit="2"/>
            </v:line>
            <v:line id="Line 735" o:spid="_x0000_s2627" style="position:absolute" from="87,86" to="93,86" o:preferrelative="t">
              <v:stroke endarrow="block" miterlimit="2"/>
            </v:line>
            <v:line id="Line 734" o:spid="_x0000_s2628" style="position:absolute" from="28,82" to="102,82" o:preferrelative="t">
              <v:stroke miterlimit="2"/>
            </v:line>
            <v:line id="Line 733" o:spid="_x0000_s2629" style="position:absolute;flip:y" from="102,79" to="102,82" o:preferrelative="t">
              <v:stroke miterlimit="2"/>
            </v:line>
            <v:line id="Line 732" o:spid="_x0000_s2630" style="position:absolute" from="28,82" to="28,84" o:preferrelative="t">
              <v:stroke endarrow="block" miterlimit="2"/>
            </v:line>
          </v:group>
        </w:pict>
      </w:r>
    </w:p>
    <w:p w14:paraId="608DDF5E" w14:textId="77777777" w:rsidR="00FD5255" w:rsidRDefault="00000000">
      <w:pPr>
        <w:ind w:rightChars="57" w:right="137"/>
      </w:pPr>
      <w:bookmarkStart w:id="1321" w:name="_Toc247602545"/>
      <w:bookmarkStart w:id="1322" w:name="_Toc247604115"/>
      <w:bookmarkStart w:id="1323" w:name="_Toc244422521"/>
      <w:r>
        <w:rPr>
          <w:rFonts w:hint="eastAsia"/>
        </w:rPr>
        <w:lastRenderedPageBreak/>
        <w:t>图纸会审：在总体上确保通风空调工程施工顺利且质量得以保证的关键因素之一，在会审时应注意以下几点：</w:t>
      </w:r>
      <w:bookmarkEnd w:id="1321"/>
      <w:bookmarkEnd w:id="1322"/>
      <w:bookmarkEnd w:id="1323"/>
    </w:p>
    <w:p w14:paraId="3DBEFC0E" w14:textId="77777777" w:rsidR="00FD5255" w:rsidRDefault="00000000">
      <w:pPr>
        <w:pStyle w:val="5"/>
        <w:numPr>
          <w:ilvl w:val="4"/>
          <w:numId w:val="0"/>
        </w:numPr>
        <w:ind w:left="420" w:rightChars="57" w:right="137" w:hanging="420"/>
        <w:rPr>
          <w:rFonts w:ascii="宋体" w:hAnsi="宋体"/>
          <w:color w:val="000000"/>
          <w:szCs w:val="24"/>
        </w:rPr>
      </w:pPr>
      <w:r>
        <w:rPr>
          <w:rFonts w:ascii="宋体" w:hAnsi="宋体" w:hint="eastAsia"/>
          <w:color w:val="000000"/>
          <w:szCs w:val="24"/>
        </w:rPr>
        <w:t>设计的通风空调工程是否符合安全可靠，经济合理的原则；通风空调的各种系统安装后能否达到设计的功能；</w:t>
      </w:r>
    </w:p>
    <w:p w14:paraId="62D875EF" w14:textId="77777777" w:rsidR="00FD5255" w:rsidRDefault="00000000">
      <w:pPr>
        <w:pStyle w:val="5"/>
        <w:numPr>
          <w:ilvl w:val="4"/>
          <w:numId w:val="0"/>
        </w:numPr>
        <w:ind w:left="420" w:rightChars="57" w:right="137" w:hanging="420"/>
        <w:rPr>
          <w:rFonts w:ascii="宋体" w:hAnsi="宋体"/>
          <w:color w:val="000000"/>
          <w:szCs w:val="24"/>
        </w:rPr>
      </w:pPr>
      <w:r>
        <w:rPr>
          <w:rFonts w:ascii="宋体" w:hAnsi="宋体" w:hint="eastAsia"/>
          <w:color w:val="000000"/>
          <w:szCs w:val="24"/>
        </w:rPr>
        <w:t>设计深度是否满足施工要求：设计说明与图纸是否一致，平面图、剖面图和系统图的走向、标高、尺寸是否统一；通风空调工程各系统的管道、设备布置上是否相碰等。</w:t>
      </w:r>
    </w:p>
    <w:p w14:paraId="25312B4A" w14:textId="77777777" w:rsidR="00FD5255" w:rsidRDefault="00000000">
      <w:pPr>
        <w:pStyle w:val="5"/>
        <w:numPr>
          <w:ilvl w:val="4"/>
          <w:numId w:val="0"/>
        </w:numPr>
        <w:ind w:left="420" w:rightChars="57" w:right="137" w:hanging="420"/>
        <w:rPr>
          <w:rFonts w:ascii="宋体" w:hAnsi="宋体"/>
          <w:color w:val="000000"/>
          <w:szCs w:val="24"/>
        </w:rPr>
      </w:pPr>
      <w:r>
        <w:rPr>
          <w:rFonts w:ascii="宋体" w:hAnsi="宋体" w:hint="eastAsia"/>
          <w:color w:val="000000"/>
          <w:szCs w:val="24"/>
        </w:rPr>
        <w:t>通风空调与建筑、结构、电气、给排水等专业图纸是否配套、是否有矛盾；各专业图上的建筑轴线、门窗位置、层高、墙厚是否一致；各种管线是否交叉相撞；管线与梁、</w:t>
      </w:r>
      <w:proofErr w:type="gramStart"/>
      <w:r>
        <w:rPr>
          <w:rFonts w:ascii="宋体" w:hAnsi="宋体" w:hint="eastAsia"/>
          <w:color w:val="000000"/>
          <w:szCs w:val="24"/>
        </w:rPr>
        <w:t>柱是否</w:t>
      </w:r>
      <w:proofErr w:type="gramEnd"/>
      <w:r>
        <w:rPr>
          <w:rFonts w:ascii="宋体" w:hAnsi="宋体" w:hint="eastAsia"/>
          <w:color w:val="000000"/>
          <w:szCs w:val="24"/>
        </w:rPr>
        <w:t>都有配套电源；混凝土结构上是否预留了风管孔洞；设备基础位置、尺寸、形状是否符合安装要求。</w:t>
      </w:r>
    </w:p>
    <w:p w14:paraId="6A568B13" w14:textId="77777777" w:rsidR="00FD5255" w:rsidRDefault="00000000">
      <w:pPr>
        <w:ind w:leftChars="59" w:left="142" w:rightChars="57" w:right="137" w:firstLine="0"/>
      </w:pPr>
      <w:bookmarkStart w:id="1324" w:name="_Toc247604116"/>
      <w:bookmarkStart w:id="1325" w:name="_Toc247602546"/>
      <w:bookmarkStart w:id="1326" w:name="_Toc244422522"/>
      <w:r>
        <w:rPr>
          <w:rFonts w:hint="eastAsia"/>
        </w:rPr>
        <w:t>施工准备和技术交底：</w:t>
      </w:r>
      <w:bookmarkEnd w:id="1324"/>
      <w:bookmarkEnd w:id="1325"/>
      <w:bookmarkEnd w:id="1326"/>
    </w:p>
    <w:p w14:paraId="152245E6" w14:textId="77777777" w:rsidR="00FD5255" w:rsidRDefault="00000000">
      <w:pPr>
        <w:ind w:leftChars="59" w:left="142" w:rightChars="57" w:right="137" w:firstLineChars="200" w:firstLine="480"/>
      </w:pPr>
      <w:bookmarkStart w:id="1327" w:name="_Toc244422523"/>
      <w:bookmarkStart w:id="1328" w:name="_Toc247602547"/>
      <w:bookmarkStart w:id="1329" w:name="_Toc247604117"/>
      <w:r>
        <w:rPr>
          <w:rFonts w:hint="eastAsia"/>
        </w:rPr>
        <w:t>根据工程质量、进度、安全要求进行劳动力的组织，并进行安全和技术上的相关培训，使其能适应本工程的需要。</w:t>
      </w:r>
      <w:bookmarkEnd w:id="1327"/>
      <w:bookmarkEnd w:id="1328"/>
      <w:bookmarkEnd w:id="1329"/>
    </w:p>
    <w:p w14:paraId="5EE054E8" w14:textId="77777777" w:rsidR="00FD5255" w:rsidRDefault="00000000">
      <w:pPr>
        <w:ind w:leftChars="59" w:left="142" w:rightChars="57" w:right="137" w:firstLine="0"/>
      </w:pPr>
      <w:bookmarkStart w:id="1330" w:name="_Toc247602548"/>
      <w:bookmarkStart w:id="1331" w:name="_Toc247604118"/>
      <w:bookmarkStart w:id="1332" w:name="_Toc244422524"/>
      <w:r>
        <w:rPr>
          <w:rFonts w:hint="eastAsia"/>
        </w:rPr>
        <w:t>根据工程特点，组织相关施工设备进场，并根据进度进行设备的调配。</w:t>
      </w:r>
      <w:bookmarkEnd w:id="1330"/>
      <w:bookmarkEnd w:id="1331"/>
      <w:bookmarkEnd w:id="1332"/>
    </w:p>
    <w:p w14:paraId="5F2625A4" w14:textId="77777777" w:rsidR="00FD5255" w:rsidRDefault="00000000">
      <w:pPr>
        <w:ind w:leftChars="59" w:left="142" w:rightChars="57" w:right="137" w:firstLine="0"/>
      </w:pPr>
      <w:bookmarkStart w:id="1333" w:name="_Toc244422525"/>
      <w:bookmarkStart w:id="1334" w:name="_Toc247602549"/>
      <w:bookmarkStart w:id="1335" w:name="_Toc247604119"/>
      <w:r>
        <w:rPr>
          <w:rFonts w:hint="eastAsia"/>
        </w:rPr>
        <w:t>研读施工图，编出设备和材料进场表，并根据进度要求合理地组织设备和材料和采购。</w:t>
      </w:r>
      <w:bookmarkEnd w:id="1333"/>
      <w:bookmarkEnd w:id="1334"/>
      <w:bookmarkEnd w:id="1335"/>
    </w:p>
    <w:p w14:paraId="557EEADB" w14:textId="77777777" w:rsidR="00FD5255" w:rsidRDefault="00000000">
      <w:pPr>
        <w:ind w:leftChars="59" w:left="142" w:rightChars="57" w:right="137" w:firstLine="0"/>
      </w:pPr>
      <w:bookmarkStart w:id="1336" w:name="_Toc247602550"/>
      <w:bookmarkStart w:id="1337" w:name="_Toc247604120"/>
      <w:bookmarkStart w:id="1338" w:name="_Toc244422526"/>
      <w:r>
        <w:rPr>
          <w:rFonts w:hint="eastAsia"/>
        </w:rPr>
        <w:t>根据公司及项目制度，合理地进行任务的分配。</w:t>
      </w:r>
      <w:bookmarkEnd w:id="1336"/>
      <w:bookmarkEnd w:id="1337"/>
      <w:bookmarkEnd w:id="1338"/>
    </w:p>
    <w:p w14:paraId="0104AB14" w14:textId="77777777" w:rsidR="00FD5255" w:rsidRDefault="00000000">
      <w:pPr>
        <w:ind w:leftChars="59" w:left="142" w:rightChars="57" w:right="137" w:firstLineChars="200" w:firstLine="480"/>
      </w:pPr>
      <w:bookmarkStart w:id="1339" w:name="_Toc247602551"/>
      <w:bookmarkStart w:id="1340" w:name="_Toc247604121"/>
      <w:bookmarkStart w:id="1341" w:name="_Toc244422527"/>
      <w:r>
        <w:rPr>
          <w:rFonts w:hint="eastAsia"/>
        </w:rPr>
        <w:t>根据施工设计和有关施工规范并结合本工程特点，编制施工方案和作业指导书，并对作业人员进行有针对性的培训和技术交底。</w:t>
      </w:r>
      <w:bookmarkEnd w:id="1339"/>
      <w:bookmarkEnd w:id="1340"/>
      <w:bookmarkEnd w:id="1341"/>
    </w:p>
    <w:p w14:paraId="2B23D7BD" w14:textId="77777777" w:rsidR="00FD5255" w:rsidRDefault="00000000">
      <w:pPr>
        <w:ind w:leftChars="59" w:left="142" w:rightChars="57" w:right="137" w:firstLine="0"/>
      </w:pPr>
      <w:bookmarkStart w:id="1342" w:name="_Toc247604122"/>
      <w:bookmarkStart w:id="1343" w:name="_Toc244422528"/>
      <w:bookmarkStart w:id="1344" w:name="_Toc247602552"/>
      <w:r>
        <w:rPr>
          <w:rFonts w:hint="eastAsia"/>
        </w:rPr>
        <w:t>现场预埋和预留</w:t>
      </w:r>
      <w:bookmarkEnd w:id="1342"/>
      <w:bookmarkEnd w:id="1343"/>
      <w:bookmarkEnd w:id="1344"/>
    </w:p>
    <w:p w14:paraId="19182D5A" w14:textId="77777777" w:rsidR="00FD5255" w:rsidRDefault="00000000">
      <w:pPr>
        <w:ind w:leftChars="59" w:left="142" w:rightChars="57" w:right="137" w:firstLine="0"/>
      </w:pPr>
      <w:bookmarkStart w:id="1345" w:name="_Toc247602553"/>
      <w:bookmarkStart w:id="1346" w:name="_Toc244422529"/>
      <w:bookmarkStart w:id="1347" w:name="_Toc247604123"/>
      <w:r>
        <w:rPr>
          <w:rFonts w:hint="eastAsia"/>
        </w:rPr>
        <w:t>该段时间主要是配合土建施工，工作量相对来说不是很大，但极其重要，要引起施工和质量管理人员的高度重视，因为一旦出错将很难更改。</w:t>
      </w:r>
      <w:bookmarkEnd w:id="1345"/>
      <w:bookmarkEnd w:id="1346"/>
      <w:bookmarkEnd w:id="1347"/>
    </w:p>
    <w:p w14:paraId="4F90A3CF" w14:textId="77777777" w:rsidR="00FD5255" w:rsidRDefault="00000000">
      <w:pPr>
        <w:ind w:leftChars="59" w:left="142" w:rightChars="57" w:right="137" w:firstLine="0"/>
      </w:pPr>
      <w:r>
        <w:rPr>
          <w:rFonts w:hint="eastAsia"/>
        </w:rPr>
        <w:t>预埋金属件的制作必须符合设计及要求。</w:t>
      </w:r>
    </w:p>
    <w:p w14:paraId="7AE910AD" w14:textId="77777777" w:rsidR="00FD5255" w:rsidRDefault="00000000">
      <w:pPr>
        <w:ind w:leftChars="59" w:left="142" w:rightChars="57" w:right="137" w:firstLine="0"/>
      </w:pPr>
      <w:r>
        <w:rPr>
          <w:rFonts w:hint="eastAsia"/>
        </w:rPr>
        <w:t>预制加工、系统安装和配合装饰安装：</w:t>
      </w:r>
    </w:p>
    <w:p w14:paraId="5A31C883" w14:textId="77777777" w:rsidR="00FD5255" w:rsidRDefault="00000000">
      <w:pPr>
        <w:ind w:leftChars="59" w:left="142" w:rightChars="57" w:right="137" w:firstLine="0"/>
      </w:pPr>
      <w:bookmarkStart w:id="1348" w:name="_Toc244422530"/>
      <w:bookmarkStart w:id="1349" w:name="_Toc247602554"/>
      <w:bookmarkStart w:id="1350" w:name="_Toc247604124"/>
      <w:r>
        <w:rPr>
          <w:rFonts w:hint="eastAsia"/>
        </w:rPr>
        <w:t>这是</w:t>
      </w:r>
      <w:r>
        <w:rPr>
          <w:rFonts w:cs="宋体" w:hint="eastAsia"/>
        </w:rPr>
        <w:t>通风</w:t>
      </w:r>
      <w:r>
        <w:rPr>
          <w:rFonts w:hint="eastAsia"/>
        </w:rPr>
        <w:t>安装过程中工作量最大，且最为重要的一道工序，我们将根据施工特点分别阐述。</w:t>
      </w:r>
      <w:bookmarkEnd w:id="1348"/>
      <w:bookmarkEnd w:id="1349"/>
      <w:bookmarkEnd w:id="1350"/>
    </w:p>
    <w:p w14:paraId="42E6399C" w14:textId="77777777" w:rsidR="00FD5255" w:rsidRDefault="00000000">
      <w:pPr>
        <w:ind w:leftChars="59" w:left="142" w:rightChars="57" w:right="137" w:firstLine="0"/>
      </w:pPr>
      <w:bookmarkStart w:id="1351" w:name="_Toc247604125"/>
      <w:bookmarkStart w:id="1352" w:name="_Toc247602555"/>
      <w:bookmarkStart w:id="1353" w:name="_Toc244422531"/>
      <w:r>
        <w:rPr>
          <w:rFonts w:hint="eastAsia"/>
        </w:rPr>
        <w:t>一般来说，当土建结构到六至七层时，二至三层脚手架已拆除，可进行风管的预制和安装。</w:t>
      </w:r>
      <w:bookmarkEnd w:id="1351"/>
      <w:bookmarkEnd w:id="1352"/>
      <w:bookmarkEnd w:id="1353"/>
    </w:p>
    <w:p w14:paraId="153CDE5B" w14:textId="77777777" w:rsidR="00FD5255" w:rsidRDefault="00000000">
      <w:pPr>
        <w:ind w:rightChars="57" w:right="137"/>
      </w:pPr>
      <w:bookmarkStart w:id="1354" w:name="_Toc244422532"/>
      <w:bookmarkStart w:id="1355" w:name="_Toc247602556"/>
      <w:bookmarkStart w:id="1356" w:name="_Toc247604126"/>
      <w:r>
        <w:rPr>
          <w:rFonts w:hint="eastAsia"/>
        </w:rPr>
        <w:t>风管预制和安装随土建进度而逐层跟进，结构工程结束后，需配合装饰工程进行支管的制安和风口安装。</w:t>
      </w:r>
      <w:bookmarkEnd w:id="1354"/>
      <w:bookmarkEnd w:id="1355"/>
      <w:bookmarkEnd w:id="1356"/>
    </w:p>
    <w:p w14:paraId="5B2B03E0" w14:textId="77777777" w:rsidR="00FD5255" w:rsidRDefault="00000000">
      <w:pPr>
        <w:ind w:rightChars="57" w:right="137"/>
      </w:pPr>
      <w:bookmarkStart w:id="1357" w:name="_Toc247604127"/>
      <w:bookmarkStart w:id="1358" w:name="_Toc244422533"/>
      <w:bookmarkStart w:id="1359" w:name="_Toc247602557"/>
      <w:r>
        <w:rPr>
          <w:rFonts w:hint="eastAsia"/>
        </w:rPr>
        <w:t>风管预制安装时应严格按设计、国家施工规范及公司的质量要求进行，以确保工程的</w:t>
      </w:r>
      <w:r>
        <w:rPr>
          <w:rFonts w:hint="eastAsia"/>
        </w:rPr>
        <w:lastRenderedPageBreak/>
        <w:t>质量。</w:t>
      </w:r>
      <w:bookmarkEnd w:id="1357"/>
      <w:bookmarkEnd w:id="1358"/>
      <w:bookmarkEnd w:id="1359"/>
    </w:p>
    <w:p w14:paraId="1C4098C5" w14:textId="77777777" w:rsidR="00FD5255" w:rsidRDefault="00000000">
      <w:pPr>
        <w:ind w:rightChars="57" w:right="137"/>
      </w:pPr>
      <w:bookmarkStart w:id="1360" w:name="_Toc247604128"/>
      <w:bookmarkStart w:id="1361" w:name="_Toc244422534"/>
      <w:bookmarkStart w:id="1362" w:name="_Toc247602558"/>
      <w:r>
        <w:rPr>
          <w:rFonts w:hint="eastAsia"/>
        </w:rPr>
        <w:t>系统调试：</w:t>
      </w:r>
      <w:bookmarkEnd w:id="1360"/>
      <w:bookmarkEnd w:id="1361"/>
      <w:bookmarkEnd w:id="1362"/>
    </w:p>
    <w:p w14:paraId="753182B9" w14:textId="77777777" w:rsidR="00FD5255" w:rsidRDefault="00000000">
      <w:pPr>
        <w:ind w:rightChars="57" w:right="137"/>
      </w:pPr>
      <w:bookmarkStart w:id="1363" w:name="_Toc247604129"/>
      <w:bookmarkStart w:id="1364" w:name="_Toc244422535"/>
      <w:bookmarkStart w:id="1365" w:name="_Toc247602559"/>
      <w:r>
        <w:rPr>
          <w:rFonts w:hint="eastAsia"/>
        </w:rPr>
        <w:t>系统安装完毕后，在各项条件具备的条件下进行系统的调试，其主要内容有：设备单机试运转、风量调试、风压和噪声的测定，及综合性能的调试。</w:t>
      </w:r>
      <w:bookmarkEnd w:id="1363"/>
      <w:bookmarkEnd w:id="1364"/>
      <w:bookmarkEnd w:id="1365"/>
    </w:p>
    <w:p w14:paraId="0770E627" w14:textId="77777777" w:rsidR="00FD5255" w:rsidRDefault="00000000">
      <w:pPr>
        <w:ind w:rightChars="57" w:right="137"/>
      </w:pPr>
      <w:bookmarkStart w:id="1366" w:name="_Toc247602560"/>
      <w:bookmarkStart w:id="1367" w:name="_Toc244422536"/>
      <w:bookmarkStart w:id="1368" w:name="_Toc247604130"/>
      <w:r>
        <w:rPr>
          <w:rFonts w:hint="eastAsia"/>
        </w:rPr>
        <w:t>竣工验收：</w:t>
      </w:r>
      <w:bookmarkEnd w:id="1366"/>
      <w:bookmarkEnd w:id="1367"/>
      <w:bookmarkEnd w:id="1368"/>
    </w:p>
    <w:p w14:paraId="113A0BDC" w14:textId="77777777" w:rsidR="00FD5255" w:rsidRDefault="00000000">
      <w:pPr>
        <w:ind w:rightChars="57" w:right="137"/>
      </w:pPr>
      <w:bookmarkStart w:id="1369" w:name="_Toc247604131"/>
      <w:bookmarkStart w:id="1370" w:name="_Toc244422537"/>
      <w:bookmarkStart w:id="1371" w:name="_Toc247602561"/>
      <w:r>
        <w:rPr>
          <w:rFonts w:hint="eastAsia"/>
        </w:rPr>
        <w:t>在经过班组自检、项目专检和公司检查合格后，提交业主和质检站验收。</w:t>
      </w:r>
      <w:bookmarkEnd w:id="1369"/>
      <w:bookmarkEnd w:id="1370"/>
      <w:bookmarkEnd w:id="1371"/>
    </w:p>
    <w:p w14:paraId="7AE5B868" w14:textId="77777777" w:rsidR="00FD5255" w:rsidRDefault="00000000">
      <w:pPr>
        <w:pStyle w:val="4"/>
        <w:numPr>
          <w:ilvl w:val="3"/>
          <w:numId w:val="0"/>
        </w:numPr>
        <w:ind w:left="142" w:rightChars="57" w:right="137"/>
        <w:rPr>
          <w:rFonts w:ascii="宋体" w:hAnsi="宋体"/>
          <w:color w:val="000000"/>
          <w:szCs w:val="24"/>
        </w:rPr>
      </w:pPr>
      <w:bookmarkStart w:id="1372" w:name="_Toc43881333"/>
      <w:bookmarkStart w:id="1373" w:name="_Toc76624545"/>
      <w:r>
        <w:rPr>
          <w:rFonts w:ascii="宋体" w:hAnsi="宋体" w:hint="eastAsia"/>
          <w:color w:val="000000"/>
          <w:szCs w:val="24"/>
        </w:rPr>
        <w:t>通风空调工程施工工艺</w:t>
      </w:r>
      <w:bookmarkEnd w:id="1372"/>
      <w:bookmarkEnd w:id="1373"/>
    </w:p>
    <w:p w14:paraId="59E0648B"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人防风管的制作安装</w:t>
      </w:r>
    </w:p>
    <w:p w14:paraId="107DFE98" w14:textId="77777777" w:rsidR="00FD5255" w:rsidRDefault="00000000">
      <w:pPr>
        <w:ind w:rightChars="57" w:right="137" w:firstLine="0"/>
      </w:pPr>
      <w:bookmarkStart w:id="1374" w:name="_Toc247604132"/>
      <w:bookmarkStart w:id="1375" w:name="_Toc247602562"/>
      <w:bookmarkStart w:id="1376" w:name="_Toc244422538"/>
      <w:r>
        <w:rPr>
          <w:rFonts w:hint="eastAsia"/>
        </w:rPr>
        <w:t>滤毒室内的风管材料采用</w:t>
      </w:r>
      <w:r>
        <w:rPr>
          <w:rFonts w:hint="eastAsia"/>
        </w:rPr>
        <w:t>3</w:t>
      </w:r>
      <w:r>
        <w:t xml:space="preserve"> mm</w:t>
      </w:r>
      <w:r>
        <w:rPr>
          <w:rFonts w:hint="eastAsia"/>
        </w:rPr>
        <w:t>厚的钢板焊接成形，焊缝应饱满、均匀、严密。通风管道与密闭阀门应采用带有密封槽的法兰连接，其接触面应平整；法兰垫圈应采用整圈无</w:t>
      </w:r>
      <w:proofErr w:type="gramStart"/>
      <w:r>
        <w:rPr>
          <w:rFonts w:hint="eastAsia"/>
        </w:rPr>
        <w:t>执着口</w:t>
      </w:r>
      <w:proofErr w:type="gramEnd"/>
      <w:r>
        <w:rPr>
          <w:rFonts w:hint="eastAsia"/>
        </w:rPr>
        <w:t>橡胶密封圈，不允许漏气。</w:t>
      </w:r>
      <w:bookmarkEnd w:id="1374"/>
      <w:bookmarkEnd w:id="1375"/>
      <w:bookmarkEnd w:id="1376"/>
    </w:p>
    <w:p w14:paraId="4C9CB561" w14:textId="77777777" w:rsidR="00FD5255" w:rsidRDefault="00000000">
      <w:pPr>
        <w:ind w:rightChars="57" w:right="137" w:firstLine="0"/>
      </w:pPr>
      <w:bookmarkStart w:id="1377" w:name="_Toc247602563"/>
      <w:bookmarkStart w:id="1378" w:name="_Toc244422539"/>
      <w:bookmarkStart w:id="1379" w:name="_Toc247604133"/>
      <w:r>
        <w:rPr>
          <w:rFonts w:hint="eastAsia"/>
        </w:rPr>
        <w:t>工程测压管在防护密闭门外的一端，应设有向下的弯关；另一端宜设在通风，机房可控制室，并应安装球阀，通过防毒通道的测压管，其接口应采用焊接。</w:t>
      </w:r>
      <w:bookmarkEnd w:id="1377"/>
      <w:bookmarkEnd w:id="1378"/>
      <w:bookmarkEnd w:id="1379"/>
    </w:p>
    <w:p w14:paraId="32E731DD" w14:textId="77777777" w:rsidR="00FD5255" w:rsidRDefault="00000000">
      <w:pPr>
        <w:ind w:rightChars="57" w:right="137" w:firstLine="0"/>
      </w:pPr>
      <w:bookmarkStart w:id="1380" w:name="_Toc247604134"/>
      <w:bookmarkStart w:id="1381" w:name="_Toc247602564"/>
      <w:bookmarkStart w:id="1382" w:name="_Toc244422540"/>
      <w:r>
        <w:rPr>
          <w:rFonts w:hint="eastAsia"/>
        </w:rPr>
        <w:t>通风管内气流方向、阀门启闭方向及开启度，应作标志，并应标示清晰准确。</w:t>
      </w:r>
      <w:bookmarkEnd w:id="1380"/>
      <w:bookmarkEnd w:id="1381"/>
      <w:bookmarkEnd w:id="1382"/>
    </w:p>
    <w:p w14:paraId="6A70CD24" w14:textId="77777777" w:rsidR="00FD5255" w:rsidRDefault="00000000">
      <w:pPr>
        <w:ind w:rightChars="57" w:right="137" w:firstLine="0"/>
      </w:pPr>
      <w:bookmarkStart w:id="1383" w:name="_Toc247604135"/>
      <w:bookmarkStart w:id="1384" w:name="_Toc244422541"/>
      <w:bookmarkStart w:id="1385" w:name="_Toc247602565"/>
      <w:r>
        <w:rPr>
          <w:rFonts w:hint="eastAsia"/>
        </w:rPr>
        <w:t>通风管的密闭穿墙套管，应采用</w:t>
      </w:r>
      <w:r>
        <w:rPr>
          <w:rFonts w:hint="eastAsia"/>
        </w:rPr>
        <w:t>3</w:t>
      </w:r>
      <w:r>
        <w:t>mm</w:t>
      </w:r>
      <w:r>
        <w:rPr>
          <w:rFonts w:hint="eastAsia"/>
        </w:rPr>
        <w:t>厚的钢板焊接制作，其焊缝应饱满、均匀、严密。</w:t>
      </w:r>
      <w:bookmarkEnd w:id="1383"/>
      <w:bookmarkEnd w:id="1384"/>
      <w:bookmarkEnd w:id="1385"/>
    </w:p>
    <w:p w14:paraId="047AC077" w14:textId="77777777" w:rsidR="00FD5255" w:rsidRDefault="00000000">
      <w:pPr>
        <w:ind w:rightChars="57" w:right="137" w:firstLine="0"/>
      </w:pPr>
      <w:bookmarkStart w:id="1386" w:name="_Toc244422542"/>
      <w:bookmarkStart w:id="1387" w:name="_Toc247602566"/>
      <w:bookmarkStart w:id="1388" w:name="_Toc247604136"/>
      <w:r>
        <w:rPr>
          <w:rFonts w:hint="eastAsia"/>
        </w:rPr>
        <w:t>密闭环应采用厚度大于</w:t>
      </w:r>
      <w:r>
        <w:rPr>
          <w:rFonts w:hint="eastAsia"/>
        </w:rPr>
        <w:t>3</w:t>
      </w:r>
      <w:r>
        <w:t>mm</w:t>
      </w:r>
      <w:r>
        <w:rPr>
          <w:rFonts w:hint="eastAsia"/>
        </w:rPr>
        <w:t xml:space="preserve"> </w:t>
      </w:r>
      <w:r>
        <w:rPr>
          <w:rFonts w:hint="eastAsia"/>
        </w:rPr>
        <w:t>厚的钢板制作，钢板应平整，</w:t>
      </w:r>
      <w:proofErr w:type="gramStart"/>
      <w:r>
        <w:rPr>
          <w:rFonts w:hint="eastAsia"/>
        </w:rPr>
        <w:t>其翼高宜</w:t>
      </w:r>
      <w:proofErr w:type="gramEnd"/>
      <w:r>
        <w:rPr>
          <w:rFonts w:hint="eastAsia"/>
        </w:rPr>
        <w:t>为</w:t>
      </w:r>
      <w:r>
        <w:rPr>
          <w:rFonts w:hint="eastAsia"/>
        </w:rPr>
        <w:t>30-50</w:t>
      </w:r>
      <w:r>
        <w:t>mm</w:t>
      </w:r>
      <w:r>
        <w:rPr>
          <w:rFonts w:hint="eastAsia"/>
        </w:rPr>
        <w:t>，密封环与密闭穿墙短管的结合部</w:t>
      </w:r>
      <w:proofErr w:type="gramStart"/>
      <w:r>
        <w:rPr>
          <w:rFonts w:hint="eastAsia"/>
        </w:rPr>
        <w:t>应满焊</w:t>
      </w:r>
      <w:proofErr w:type="gramEnd"/>
      <w:r>
        <w:rPr>
          <w:rFonts w:hint="eastAsia"/>
        </w:rPr>
        <w:t>。密封环应位于墙体厚度的中间，并应与周围结构钢筋焊牢，密闭穿墙套管短管的轴线应与所在的墙面垂直，管端面应平行，且伸出墙面应大于</w:t>
      </w:r>
      <w:r>
        <w:rPr>
          <w:rFonts w:hint="eastAsia"/>
        </w:rPr>
        <w:t>100</w:t>
      </w:r>
      <w:r>
        <w:t>mm</w:t>
      </w:r>
      <w:r>
        <w:rPr>
          <w:rFonts w:hint="eastAsia"/>
        </w:rPr>
        <w:t>。</w:t>
      </w:r>
      <w:bookmarkEnd w:id="1386"/>
      <w:bookmarkEnd w:id="1387"/>
      <w:bookmarkEnd w:id="1388"/>
    </w:p>
    <w:p w14:paraId="7436354C" w14:textId="77777777" w:rsidR="00FD5255" w:rsidRDefault="00000000">
      <w:pPr>
        <w:ind w:rightChars="57" w:right="137" w:firstLine="0"/>
        <w:rPr>
          <w:kern w:val="15"/>
        </w:rPr>
      </w:pPr>
      <w:bookmarkStart w:id="1389" w:name="_Toc247604137"/>
      <w:bookmarkStart w:id="1390" w:name="_Toc247602567"/>
      <w:bookmarkStart w:id="1391" w:name="_Toc244422543"/>
      <w:r>
        <w:rPr>
          <w:rFonts w:hint="eastAsia"/>
        </w:rPr>
        <w:t>设置在染毒区的进、排风管应有</w:t>
      </w:r>
      <w:r>
        <w:rPr>
          <w:rFonts w:hint="eastAsia"/>
        </w:rPr>
        <w:t>5%</w:t>
      </w:r>
      <w:r>
        <w:rPr>
          <w:rFonts w:hint="eastAsia"/>
        </w:rPr>
        <w:t>的坡度坡向室外。</w:t>
      </w:r>
      <w:bookmarkEnd w:id="1389"/>
      <w:bookmarkEnd w:id="1390"/>
      <w:bookmarkEnd w:id="1391"/>
    </w:p>
    <w:p w14:paraId="5EA79AEB"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镀锌钢板风管的制作与安装</w:t>
      </w:r>
    </w:p>
    <w:p w14:paraId="5EEF2261" w14:textId="77777777" w:rsidR="00FD5255" w:rsidRDefault="00000000">
      <w:pPr>
        <w:ind w:rightChars="57" w:right="137" w:firstLine="0"/>
      </w:pPr>
      <w:bookmarkStart w:id="1392" w:name="_Toc247604138"/>
      <w:bookmarkStart w:id="1393" w:name="_Toc247602568"/>
      <w:bookmarkStart w:id="1394" w:name="_Toc244422544"/>
      <w:r>
        <w:rPr>
          <w:rFonts w:hint="eastAsia"/>
        </w:rPr>
        <w:t>口风管及其配件制作安装程序</w:t>
      </w:r>
      <w:bookmarkEnd w:id="1392"/>
      <w:bookmarkEnd w:id="1393"/>
      <w:bookmarkEnd w:id="1394"/>
    </w:p>
    <w:p w14:paraId="1706CA7E" w14:textId="77777777" w:rsidR="00FD5255" w:rsidRDefault="00FD5255">
      <w:pPr>
        <w:ind w:rightChars="57" w:right="137" w:firstLine="0"/>
      </w:pPr>
    </w:p>
    <w:p w14:paraId="7A9302C9" w14:textId="77777777" w:rsidR="00FD5255" w:rsidRDefault="00FD5255">
      <w:pPr>
        <w:ind w:rightChars="57" w:right="137" w:firstLine="0"/>
      </w:pPr>
    </w:p>
    <w:p w14:paraId="74DED001" w14:textId="77777777" w:rsidR="00FD5255" w:rsidRDefault="00FD5255">
      <w:pPr>
        <w:ind w:rightChars="57" w:right="137" w:firstLine="0"/>
      </w:pPr>
    </w:p>
    <w:p w14:paraId="22DEA14A" w14:textId="77777777" w:rsidR="00FD5255" w:rsidRDefault="00FD5255">
      <w:pPr>
        <w:ind w:rightChars="57" w:right="137" w:firstLine="0"/>
      </w:pPr>
    </w:p>
    <w:p w14:paraId="51DE4F26" w14:textId="77777777" w:rsidR="00FD5255" w:rsidRDefault="00FD5255">
      <w:pPr>
        <w:ind w:rightChars="57" w:right="137" w:firstLine="0"/>
      </w:pPr>
    </w:p>
    <w:p w14:paraId="588F58A5" w14:textId="77777777" w:rsidR="00FD5255" w:rsidRDefault="00FD5255">
      <w:pPr>
        <w:ind w:rightChars="57" w:right="137"/>
        <w:rPr>
          <w:rFonts w:ascii="宋体" w:hAnsi="宋体"/>
          <w:color w:val="000000"/>
          <w:szCs w:val="24"/>
        </w:rPr>
      </w:pPr>
    </w:p>
    <w:p w14:paraId="0E4884BE" w14:textId="77777777" w:rsidR="00FD5255" w:rsidRDefault="00FD5255">
      <w:pPr>
        <w:ind w:rightChars="57" w:right="137"/>
        <w:rPr>
          <w:rFonts w:ascii="宋体" w:hAnsi="宋体"/>
          <w:color w:val="000000"/>
          <w:szCs w:val="24"/>
        </w:rPr>
      </w:pPr>
    </w:p>
    <w:p w14:paraId="0F19157D" w14:textId="77777777" w:rsidR="00FD5255" w:rsidRDefault="00FD5255">
      <w:pPr>
        <w:ind w:rightChars="57" w:right="137"/>
        <w:rPr>
          <w:rFonts w:ascii="宋体" w:hAnsi="宋体"/>
          <w:color w:val="000000"/>
          <w:szCs w:val="24"/>
        </w:rPr>
      </w:pPr>
    </w:p>
    <w:p w14:paraId="505A132F" w14:textId="77777777" w:rsidR="00FD5255" w:rsidRDefault="00000000">
      <w:pPr>
        <w:ind w:rightChars="57" w:right="137"/>
        <w:rPr>
          <w:rFonts w:ascii="宋体" w:hAnsi="宋体"/>
          <w:color w:val="000000"/>
          <w:szCs w:val="24"/>
        </w:rPr>
      </w:pPr>
      <w:r>
        <w:rPr>
          <w:rFonts w:ascii="宋体" w:hAnsi="宋体"/>
          <w:color w:val="000000"/>
          <w:szCs w:val="24"/>
          <w:lang w:val="zh-CN"/>
        </w:rPr>
        <w:lastRenderedPageBreak/>
        <w:pict w14:anchorId="75056CE0">
          <v:group id="Group 662" o:spid="_x0000_s2631" style="position:absolute;left:0;text-align:left;margin-left:3.95pt;margin-top:10.25pt;width:436.45pt;height:401.7pt;z-index:39" coordorigin="20,47" coordsize="82,84562" wrapcoords="6293 -19 6293 1110 6590 1272 8223 1272 6441 1836 6293 1998 6293 2562 2284 3772 651 4095 354 4337 354 7563 651 7724 2358 7724 577 8289 428 8450 428 14822 1393 15467 2284 15467 2210 18048 -17 18129 -17 19420 5922 20629 5922 21517 21511 21517 21511 18129 8742 18048 14013 17484 14087 15951 13790 15790 11638 15467 13494 15467 14087 15145 13939 14177 14459 14177 16908 13128 17057 12080 16760 11918 14756 11596 16537 11596 17057 11273 17131 8531 16686 8208 14756 7724 16686 7724 17131 7482 16983 4337 16686 4175 14830 3772 10821 2562 10970 2078 10524 1756 8594 1272 10524 1272 10970 1030 10821 -19 6293 -19">
            <v:line id="Line 730" o:spid="_x0000_s2632" style="position:absolute" from="48,86" to="58,86" o:preferrelative="t">
              <v:stroke miterlimit="2"/>
            </v:line>
            <v:line id="Line 729" o:spid="_x0000_s2633" style="position:absolute" from="53,85" to="53,86" o:preferrelative="t">
              <v:stroke miterlimit="2"/>
            </v:line>
            <v:line id="Line 728" o:spid="_x0000_s2634" style="position:absolute" from="47,93" to="58,93" o:preferrelative="t">
              <v:stroke miterlimit="2"/>
            </v:line>
            <v:line id="Line 727" o:spid="_x0000_s2635" style="position:absolute" from="47,91" to="47,93" o:preferrelative="t">
              <v:stroke miterlimit="2"/>
            </v:line>
            <v:line id="Line 726" o:spid="_x0000_s2636" style="position:absolute" from="58,91" to="58,93" o:preferrelative="t">
              <v:stroke miterlimit="2"/>
            </v:line>
            <v:line id="Line 725" o:spid="_x0000_s2637" style="position:absolute" from="53,99" to="53,100" o:preferrelative="t">
              <v:stroke miterlimit="2"/>
            </v:line>
            <v:line id="Line 724" o:spid="_x0000_s2638" style="position:absolute" from="76,99" to="76,100" o:preferrelative="t">
              <v:stroke miterlimit="2"/>
            </v:line>
            <v:line id="Line 723" o:spid="_x0000_s2639" style="position:absolute;flip:y" from="64,113" to="64,116" o:preferrelative="t">
              <v:stroke miterlimit="2"/>
            </v:line>
            <v:group id="Group 663" o:spid="_x0000_s2640" style="position:absolute;left:20;top:47;width:83;height:85" coordorigin="18,63" coordsize="82,84562">
              <v:rect id="Rectangle 722" o:spid="_x0000_s2641" style="position:absolute;left:42;top:63;width:16;height:5" o:preferrelative="t">
                <v:stroke miterlimit="2"/>
                <v:textbox>
                  <w:txbxContent>
                    <w:p w14:paraId="40970EC6" w14:textId="77777777" w:rsidR="00FD5255" w:rsidRDefault="00000000">
                      <w:pPr>
                        <w:ind w:firstLine="0"/>
                        <w:jc w:val="center"/>
                      </w:pPr>
                      <w:r>
                        <w:rPr>
                          <w:rFonts w:hint="eastAsia"/>
                        </w:rPr>
                        <w:t>现场实测</w:t>
                      </w:r>
                    </w:p>
                  </w:txbxContent>
                </v:textbox>
              </v:rect>
              <v:rect id="Rectangle 721" o:spid="_x0000_s2642" style="position:absolute;left:65;top:80;width:16;height:4" o:preferrelative="t">
                <v:stroke miterlimit="2"/>
                <v:textbox>
                  <w:txbxContent>
                    <w:p w14:paraId="770E48F3" w14:textId="77777777" w:rsidR="00FD5255" w:rsidRDefault="00000000">
                      <w:pPr>
                        <w:ind w:firstLine="0"/>
                        <w:jc w:val="center"/>
                      </w:pPr>
                      <w:r>
                        <w:rPr>
                          <w:rFonts w:hint="eastAsia"/>
                        </w:rPr>
                        <w:t>法兰下料</w:t>
                      </w:r>
                    </w:p>
                  </w:txbxContent>
                </v:textbox>
              </v:rect>
              <v:rect id="Rectangle 720" o:spid="_x0000_s2643" style="position:absolute;left:19;top:80;width:17;height:4" o:preferrelative="t">
                <v:stroke miterlimit="2"/>
                <v:textbox>
                  <w:txbxContent>
                    <w:p w14:paraId="10977A23" w14:textId="77777777" w:rsidR="00FD5255" w:rsidRDefault="00000000">
                      <w:pPr>
                        <w:ind w:firstLine="0"/>
                        <w:jc w:val="center"/>
                      </w:pPr>
                      <w:r>
                        <w:rPr>
                          <w:rFonts w:hint="eastAsia"/>
                        </w:rPr>
                        <w:t>支吊架下料</w:t>
                      </w:r>
                    </w:p>
                  </w:txbxContent>
                </v:textbox>
              </v:rect>
              <v:rect id="Rectangle 719" o:spid="_x0000_s2644" style="position:absolute;left:42;top:71;width:16;height:4" o:preferrelative="t">
                <v:stroke miterlimit="2"/>
                <v:textbox>
                  <w:txbxContent>
                    <w:p w14:paraId="002EF351" w14:textId="77777777" w:rsidR="00FD5255" w:rsidRDefault="00000000">
                      <w:pPr>
                        <w:ind w:firstLine="0"/>
                        <w:jc w:val="center"/>
                      </w:pPr>
                      <w:r>
                        <w:rPr>
                          <w:rFonts w:hint="eastAsia"/>
                        </w:rPr>
                        <w:t>绘制加工图</w:t>
                      </w:r>
                    </w:p>
                  </w:txbxContent>
                </v:textbox>
              </v:rect>
              <v:rect id="Rectangle 718" o:spid="_x0000_s2645" style="position:absolute;left:42;top:80;width:16;height:4" o:preferrelative="t">
                <v:stroke miterlimit="2"/>
                <v:textbox>
                  <w:txbxContent>
                    <w:p w14:paraId="3E0EFAA9" w14:textId="77777777" w:rsidR="00FD5255" w:rsidRDefault="00000000">
                      <w:pPr>
                        <w:ind w:firstLine="0"/>
                        <w:jc w:val="center"/>
                      </w:pPr>
                      <w:r>
                        <w:rPr>
                          <w:rFonts w:hint="eastAsia"/>
                        </w:rPr>
                        <w:t>风管下料</w:t>
                      </w:r>
                    </w:p>
                  </w:txbxContent>
                </v:textbox>
              </v:rect>
              <v:rect id="Rectangle 717" o:spid="_x0000_s2646" style="position:absolute;left:42;top:96;width:16;height:5" o:preferrelative="t">
                <v:stroke miterlimit="2"/>
                <v:textbox>
                  <w:txbxContent>
                    <w:p w14:paraId="716F2D09" w14:textId="77777777" w:rsidR="00FD5255" w:rsidRDefault="00000000">
                      <w:pPr>
                        <w:ind w:firstLine="0"/>
                        <w:jc w:val="center"/>
                      </w:pPr>
                      <w:r>
                        <w:rPr>
                          <w:rFonts w:hint="eastAsia"/>
                        </w:rPr>
                        <w:t>压制咬口</w:t>
                      </w:r>
                    </w:p>
                  </w:txbxContent>
                </v:textbox>
              </v:rect>
              <v:rect id="Rectangle 716" o:spid="_x0000_s2647" style="position:absolute;left:66;top:96;width:16;height:5" o:preferrelative="t">
                <v:stroke miterlimit="2"/>
                <v:textbox>
                  <w:txbxContent>
                    <w:p w14:paraId="450C405D" w14:textId="77777777" w:rsidR="00FD5255" w:rsidRDefault="00000000">
                      <w:pPr>
                        <w:ind w:firstLine="0"/>
                        <w:jc w:val="center"/>
                      </w:pPr>
                      <w:r>
                        <w:rPr>
                          <w:rFonts w:hint="eastAsia"/>
                        </w:rPr>
                        <w:t>组焊</w:t>
                      </w:r>
                    </w:p>
                  </w:txbxContent>
                </v:textbox>
              </v:rect>
              <v:rect id="Rectangle 715" o:spid="_x0000_s2648" style="position:absolute;left:42;top:89;width:16;height:4" o:preferrelative="t">
                <v:stroke miterlimit="2"/>
                <v:textbox>
                  <w:txbxContent>
                    <w:p w14:paraId="6F57B383" w14:textId="77777777" w:rsidR="00FD5255" w:rsidRDefault="00000000">
                      <w:pPr>
                        <w:ind w:firstLine="0"/>
                        <w:jc w:val="center"/>
                      </w:pPr>
                      <w:r>
                        <w:rPr>
                          <w:rFonts w:hint="eastAsia"/>
                        </w:rPr>
                        <w:t>剪切</w:t>
                      </w:r>
                    </w:p>
                  </w:txbxContent>
                </v:textbox>
              </v:rect>
              <v:rect id="Rectangle 714" o:spid="_x0000_s2649" style="position:absolute;left:66;top:89;width:16;height:4" o:preferrelative="t">
                <v:stroke miterlimit="2"/>
                <v:textbox>
                  <w:txbxContent>
                    <w:p w14:paraId="0195EE8D" w14:textId="77777777" w:rsidR="00FD5255" w:rsidRDefault="00000000">
                      <w:pPr>
                        <w:ind w:firstLine="0"/>
                        <w:jc w:val="center"/>
                      </w:pPr>
                      <w:r>
                        <w:rPr>
                          <w:rFonts w:hint="eastAsia"/>
                        </w:rPr>
                        <w:t>煨制</w:t>
                      </w:r>
                    </w:p>
                  </w:txbxContent>
                </v:textbox>
              </v:rect>
              <v:rect id="Rectangle 713" o:spid="_x0000_s2650" style="position:absolute;left:20;top:110;width:16;height:4" o:preferrelative="t">
                <v:stroke miterlimit="2"/>
                <v:textbox>
                  <w:txbxContent>
                    <w:p w14:paraId="7A80476B" w14:textId="77777777" w:rsidR="00FD5255" w:rsidRDefault="00000000">
                      <w:pPr>
                        <w:ind w:firstLine="0"/>
                        <w:jc w:val="center"/>
                      </w:pPr>
                      <w:r>
                        <w:rPr>
                          <w:rFonts w:hint="eastAsia"/>
                        </w:rPr>
                        <w:t>油漆</w:t>
                      </w:r>
                    </w:p>
                  </w:txbxContent>
                </v:textbox>
              </v:rect>
              <v:rect id="Rectangle 712" o:spid="_x0000_s2651" style="position:absolute;left:20;top:103;width:16;height:5" o:preferrelative="t">
                <v:stroke miterlimit="2"/>
                <v:textbox>
                  <w:txbxContent>
                    <w:p w14:paraId="1D06D1D4" w14:textId="77777777" w:rsidR="00FD5255" w:rsidRDefault="00000000">
                      <w:pPr>
                        <w:ind w:firstLine="0"/>
                        <w:jc w:val="center"/>
                      </w:pPr>
                      <w:r>
                        <w:rPr>
                          <w:rFonts w:hint="eastAsia"/>
                        </w:rPr>
                        <w:t>组焊</w:t>
                      </w:r>
                    </w:p>
                  </w:txbxContent>
                </v:textbox>
              </v:rect>
              <v:rect id="Rectangle 711" o:spid="_x0000_s2652" style="position:absolute;left:20;top:96;width:16;height:5" o:preferrelative="t">
                <v:stroke miterlimit="2"/>
                <v:textbox>
                  <w:txbxContent>
                    <w:p w14:paraId="57FA6AB5" w14:textId="77777777" w:rsidR="00FD5255" w:rsidRDefault="00000000">
                      <w:pPr>
                        <w:ind w:firstLine="0"/>
                        <w:jc w:val="center"/>
                      </w:pPr>
                      <w:r>
                        <w:rPr>
                          <w:rFonts w:hint="eastAsia"/>
                        </w:rPr>
                        <w:t>钻孔</w:t>
                      </w:r>
                    </w:p>
                  </w:txbxContent>
                </v:textbox>
              </v:rect>
              <v:rect id="Rectangle 710" o:spid="_x0000_s2653" style="position:absolute;left:19;top:89;width:17;height:4" o:preferrelative="t">
                <v:stroke miterlimit="2"/>
                <v:textbox>
                  <w:txbxContent>
                    <w:p w14:paraId="7501FF69" w14:textId="77777777" w:rsidR="00FD5255" w:rsidRDefault="00000000">
                      <w:pPr>
                        <w:ind w:firstLine="0"/>
                        <w:jc w:val="center"/>
                      </w:pPr>
                      <w:r>
                        <w:rPr>
                          <w:rFonts w:hint="eastAsia"/>
                        </w:rPr>
                        <w:t>调直</w:t>
                      </w:r>
                    </w:p>
                  </w:txbxContent>
                </v:textbox>
              </v:rect>
              <v:rect id="Rectangle 709" o:spid="_x0000_s2654" style="position:absolute;left:52;top:103;width:7;height:5" o:preferrelative="t">
                <v:stroke miterlimit="2"/>
                <v:textbox>
                  <w:txbxContent>
                    <w:p w14:paraId="4DA0752F" w14:textId="77777777" w:rsidR="00FD5255" w:rsidRDefault="00000000">
                      <w:pPr>
                        <w:ind w:firstLine="0"/>
                        <w:jc w:val="center"/>
                      </w:pPr>
                      <w:r>
                        <w:rPr>
                          <w:rFonts w:hint="eastAsia"/>
                        </w:rPr>
                        <w:t>折方</w:t>
                      </w:r>
                      <w:proofErr w:type="gramStart"/>
                      <w:r>
                        <w:rPr>
                          <w:rFonts w:hint="eastAsia"/>
                        </w:rPr>
                        <w:t>方</w:t>
                      </w:r>
                      <w:proofErr w:type="gramEnd"/>
                    </w:p>
                  </w:txbxContent>
                </v:textbox>
              </v:rect>
              <v:rect id="Rectangle 708" o:spid="_x0000_s2655" style="position:absolute;left:40;top:103;width:9;height:5" o:preferrelative="t">
                <v:stroke miterlimit="2"/>
                <v:textbox>
                  <w:txbxContent>
                    <w:p w14:paraId="1B22A239" w14:textId="77777777" w:rsidR="00FD5255" w:rsidRDefault="00000000">
                      <w:pPr>
                        <w:ind w:firstLine="0"/>
                        <w:jc w:val="center"/>
                      </w:pPr>
                      <w:r>
                        <w:rPr>
                          <w:rFonts w:hint="eastAsia"/>
                        </w:rPr>
                        <w:t>卷圆</w:t>
                      </w:r>
                    </w:p>
                  </w:txbxContent>
                </v:textbox>
              </v:rect>
              <v:rect id="Rectangle 707" o:spid="_x0000_s2656" style="position:absolute;left:42;top:111;width:16;height:4" o:preferrelative="t">
                <v:stroke miterlimit="2"/>
                <v:textbox>
                  <w:txbxContent>
                    <w:p w14:paraId="5996548B" w14:textId="77777777" w:rsidR="00FD5255" w:rsidRDefault="00000000">
                      <w:pPr>
                        <w:ind w:firstLine="0"/>
                        <w:jc w:val="center"/>
                      </w:pPr>
                      <w:proofErr w:type="gramStart"/>
                      <w:r>
                        <w:rPr>
                          <w:rFonts w:hint="eastAsia"/>
                        </w:rPr>
                        <w:t>压口成形</w:t>
                      </w:r>
                      <w:proofErr w:type="gramEnd"/>
                    </w:p>
                  </w:txbxContent>
                </v:textbox>
              </v:rect>
              <v:rect id="Rectangle 706" o:spid="_x0000_s2657" style="position:absolute;left:20;top:117;width:16;height:4" o:preferrelative="t">
                <v:stroke miterlimit="2"/>
                <v:textbox>
                  <w:txbxContent>
                    <w:p w14:paraId="76976F01" w14:textId="77777777" w:rsidR="00FD5255" w:rsidRDefault="00000000">
                      <w:pPr>
                        <w:ind w:firstLine="0"/>
                        <w:jc w:val="center"/>
                      </w:pPr>
                      <w:r>
                        <w:rPr>
                          <w:rFonts w:hint="eastAsia"/>
                        </w:rPr>
                        <w:t>支吊架安装</w:t>
                      </w:r>
                    </w:p>
                  </w:txbxContent>
                </v:textbox>
              </v:rect>
              <v:rect id="Rectangle 705" o:spid="_x0000_s2658" style="position:absolute;left:54;top:125;width:16;height:5" o:preferrelative="t">
                <v:stroke miterlimit="2"/>
                <v:textbox>
                  <w:txbxContent>
                    <w:p w14:paraId="1C1ED02B" w14:textId="77777777" w:rsidR="00FD5255" w:rsidRDefault="00000000">
                      <w:pPr>
                        <w:ind w:firstLine="0"/>
                        <w:jc w:val="center"/>
                      </w:pPr>
                      <w:r>
                        <w:rPr>
                          <w:rFonts w:hint="eastAsia"/>
                        </w:rPr>
                        <w:t>检验、编号</w:t>
                      </w:r>
                    </w:p>
                  </w:txbxContent>
                </v:textbox>
              </v:rect>
              <v:rect id="Rectangle 704" o:spid="_x0000_s2659" style="position:absolute;left:66;top:104;width:16;height:4" o:preferrelative="t">
                <v:stroke miterlimit="2"/>
                <v:textbox>
                  <w:txbxContent>
                    <w:p w14:paraId="4EA89635" w14:textId="77777777" w:rsidR="00FD5255" w:rsidRDefault="00000000">
                      <w:pPr>
                        <w:ind w:firstLine="0"/>
                        <w:jc w:val="center"/>
                      </w:pPr>
                      <w:r>
                        <w:rPr>
                          <w:rFonts w:hint="eastAsia"/>
                        </w:rPr>
                        <w:t>钻孔</w:t>
                      </w:r>
                    </w:p>
                  </w:txbxContent>
                </v:textbox>
              </v:rect>
              <v:rect id="Rectangle 703" o:spid="_x0000_s2660" style="position:absolute;left:65;top:110;width:17;height:5" o:preferrelative="t">
                <v:stroke miterlimit="2"/>
                <v:textbox>
                  <w:txbxContent>
                    <w:p w14:paraId="2B7A0847" w14:textId="77777777" w:rsidR="00FD5255" w:rsidRDefault="00000000">
                      <w:pPr>
                        <w:ind w:firstLine="0"/>
                        <w:jc w:val="center"/>
                      </w:pPr>
                      <w:r>
                        <w:rPr>
                          <w:rFonts w:hint="eastAsia"/>
                        </w:rPr>
                        <w:t>油漆</w:t>
                      </w:r>
                    </w:p>
                  </w:txbxContent>
                </v:textbox>
              </v:rect>
              <v:rect id="Rectangle 702" o:spid="_x0000_s2661" style="position:absolute;left:54;top:119;width:16;height:4" o:preferrelative="t">
                <v:stroke miterlimit="2"/>
                <v:textbox>
                  <w:txbxContent>
                    <w:p w14:paraId="2269A439" w14:textId="77777777" w:rsidR="00FD5255" w:rsidRDefault="00000000">
                      <w:pPr>
                        <w:ind w:firstLine="0"/>
                        <w:jc w:val="center"/>
                      </w:pPr>
                      <w:r>
                        <w:rPr>
                          <w:rFonts w:hint="eastAsia"/>
                        </w:rPr>
                        <w:t>铆接</w:t>
                      </w:r>
                    </w:p>
                  </w:txbxContent>
                </v:textbox>
              </v:rect>
              <v:rect id="Rectangle 701" o:spid="_x0000_s2662" style="position:absolute;left:18;top:135;width:17;height:4" o:preferrelative="t">
                <v:stroke miterlimit="2"/>
                <v:textbox>
                  <w:txbxContent>
                    <w:p w14:paraId="7B60A013" w14:textId="77777777" w:rsidR="00FD5255" w:rsidRDefault="00000000">
                      <w:pPr>
                        <w:ind w:firstLine="0"/>
                        <w:jc w:val="center"/>
                      </w:pPr>
                      <w:r>
                        <w:rPr>
                          <w:rFonts w:hint="eastAsia"/>
                        </w:rPr>
                        <w:t>风管组对、安装</w:t>
                      </w:r>
                    </w:p>
                  </w:txbxContent>
                </v:textbox>
              </v:rect>
              <v:rect id="Rectangle 700" o:spid="_x0000_s2663" style="position:absolute;left:41;top:135;width:16;height:4" o:preferrelative="t">
                <v:stroke miterlimit="2"/>
                <v:textbox>
                  <w:txbxContent>
                    <w:p w14:paraId="5E45BB25" w14:textId="77777777" w:rsidR="00FD5255" w:rsidRDefault="00000000">
                      <w:pPr>
                        <w:ind w:firstLine="0"/>
                        <w:jc w:val="center"/>
                      </w:pPr>
                      <w:r>
                        <w:rPr>
                          <w:rFonts w:hint="eastAsia"/>
                        </w:rPr>
                        <w:t>漏光试验</w:t>
                      </w:r>
                    </w:p>
                  </w:txbxContent>
                </v:textbox>
              </v:rect>
              <v:rect id="Rectangle 699" o:spid="_x0000_s2664" style="position:absolute;left:63;top:135;width:16;height:4" o:preferrelative="t">
                <v:stroke miterlimit="2"/>
                <v:textbox>
                  <w:txbxContent>
                    <w:p w14:paraId="31A4338B" w14:textId="77777777" w:rsidR="00FD5255" w:rsidRDefault="00000000">
                      <w:pPr>
                        <w:ind w:firstLine="0"/>
                        <w:jc w:val="center"/>
                      </w:pPr>
                      <w:r>
                        <w:rPr>
                          <w:rFonts w:hint="eastAsia"/>
                        </w:rPr>
                        <w:t>防腐、保温</w:t>
                      </w:r>
                    </w:p>
                  </w:txbxContent>
                </v:textbox>
              </v:rect>
              <v:rect id="Rectangle 698" o:spid="_x0000_s2665" style="position:absolute;left:84;top:135;width:16;height:4" o:preferrelative="t">
                <v:stroke miterlimit="2"/>
                <v:textbox>
                  <w:txbxContent>
                    <w:p w14:paraId="357DE445" w14:textId="77777777" w:rsidR="00FD5255" w:rsidRDefault="00000000">
                      <w:pPr>
                        <w:ind w:firstLine="0"/>
                        <w:jc w:val="center"/>
                      </w:pPr>
                      <w:r>
                        <w:rPr>
                          <w:rFonts w:hint="eastAsia"/>
                        </w:rPr>
                        <w:t>风口安装</w:t>
                      </w:r>
                    </w:p>
                  </w:txbxContent>
                </v:textbox>
              </v:rect>
              <v:rect id="Rectangle 697" o:spid="_x0000_s2666" style="position:absolute;left:41;top:143;width:16;height:5" o:preferrelative="t">
                <v:stroke miterlimit="2"/>
                <v:textbox>
                  <w:txbxContent>
                    <w:p w14:paraId="7066AFC5" w14:textId="77777777" w:rsidR="00FD5255" w:rsidRDefault="00000000">
                      <w:pPr>
                        <w:ind w:firstLine="0"/>
                        <w:jc w:val="center"/>
                      </w:pPr>
                      <w:r>
                        <w:rPr>
                          <w:rFonts w:hint="eastAsia"/>
                        </w:rPr>
                        <w:t>系统调试</w:t>
                      </w:r>
                    </w:p>
                  </w:txbxContent>
                </v:textbox>
              </v:rect>
              <v:rect id="Rectangle 696" o:spid="_x0000_s2667" style="position:absolute;left:63;top:144;width:16;height:4" o:preferrelative="t">
                <v:stroke miterlimit="2"/>
                <v:textbox>
                  <w:txbxContent>
                    <w:p w14:paraId="69277B01" w14:textId="77777777" w:rsidR="00FD5255" w:rsidRDefault="00000000">
                      <w:pPr>
                        <w:ind w:firstLine="0"/>
                        <w:jc w:val="center"/>
                      </w:pPr>
                      <w:r>
                        <w:rPr>
                          <w:rFonts w:hint="eastAsia"/>
                        </w:rPr>
                        <w:t>单机试车</w:t>
                      </w:r>
                    </w:p>
                  </w:txbxContent>
                </v:textbox>
              </v:rect>
              <v:rect id="Rectangle 695" o:spid="_x0000_s2668" style="position:absolute;left:84;top:143;width:16;height:5" o:preferrelative="t">
                <v:stroke miterlimit="2"/>
                <v:textbox>
                  <w:txbxContent>
                    <w:p w14:paraId="5C001CFF" w14:textId="77777777" w:rsidR="00FD5255" w:rsidRDefault="00000000">
                      <w:pPr>
                        <w:ind w:firstLine="0"/>
                        <w:jc w:val="center"/>
                      </w:pPr>
                      <w:r>
                        <w:rPr>
                          <w:rFonts w:hint="eastAsia"/>
                        </w:rPr>
                        <w:t>系统收尾</w:t>
                      </w:r>
                    </w:p>
                  </w:txbxContent>
                </v:textbox>
              </v:rect>
              <v:line id="Line 694" o:spid="_x0000_s2669" style="position:absolute" from="50,68" to="50,71" o:preferrelative="t">
                <v:stroke endarrow="block" miterlimit="2"/>
              </v:line>
              <v:line id="Line 693" o:spid="_x0000_s2670" style="position:absolute" from="50,75" to="50,78" o:preferrelative="t">
                <v:stroke miterlimit="2"/>
              </v:line>
              <v:line id="Line 692" o:spid="_x0000_s2671" style="position:absolute" from="27,78" to="73,78" o:preferrelative="t">
                <v:stroke miterlimit="2"/>
              </v:line>
              <v:line id="Line 691" o:spid="_x0000_s2672" style="position:absolute" from="73,78" to="73,80" o:preferrelative="t">
                <v:stroke endarrow="block" miterlimit="2"/>
              </v:line>
              <v:line id="Line 690" o:spid="_x0000_s2673" style="position:absolute" from="50,78" to="50,80" o:preferrelative="t">
                <v:stroke endarrow="block" miterlimit="2"/>
              </v:line>
              <v:line id="Line 689" o:spid="_x0000_s2674" style="position:absolute" from="27,78" to="27,80" o:preferrelative="t">
                <v:stroke endarrow="block" miterlimit="2"/>
              </v:line>
              <v:line id="Line 688" o:spid="_x0000_s2675" style="position:absolute" from="27,85" to="27,89" o:preferrelative="t">
                <v:stroke endarrow="block" miterlimit="2"/>
              </v:line>
              <v:line id="Line 687" o:spid="_x0000_s2676" style="position:absolute" from="73,85" to="73,89" o:preferrelative="t">
                <v:stroke endarrow="block" miterlimit="2"/>
              </v:line>
              <v:line id="Line 686" o:spid="_x0000_s2677" style="position:absolute" from="50,85" to="50,89" o:preferrelative="t">
                <v:stroke endarrow="block" miterlimit="2"/>
              </v:line>
              <v:line id="Line 685" o:spid="_x0000_s2678" style="position:absolute" from="73,93" to="73,96" o:preferrelative="t">
                <v:stroke endarrow="block" miterlimit="2"/>
              </v:line>
              <v:line id="Line 684" o:spid="_x0000_s2679" style="position:absolute" from="50,93" to="50,96" o:preferrelative="t">
                <v:stroke endarrow="block" miterlimit="2"/>
              </v:line>
              <v:line id="Line 683" o:spid="_x0000_s2680" style="position:absolute" from="27,93" to="27,96" o:preferrelative="t">
                <v:stroke endarrow="block" miterlimit="2"/>
              </v:line>
              <v:line id="Line 682" o:spid="_x0000_s2681" style="position:absolute" from="73,100" to="73,104" o:preferrelative="t">
                <v:stroke endarrow="block" miterlimit="2"/>
              </v:line>
              <v:line id="Line 681" o:spid="_x0000_s2682" style="position:absolute" from="27,100" to="27,104" o:preferrelative="t">
                <v:stroke endarrow="block" miterlimit="2"/>
              </v:line>
              <v:line id="Line 680" o:spid="_x0000_s2683" style="position:absolute" from="45,102" to="45,104" o:preferrelative="t">
                <v:stroke endarrow="block" miterlimit="2"/>
              </v:line>
              <v:line id="Line 679" o:spid="_x0000_s2684" style="position:absolute" from="55,102" to="55,104" o:preferrelative="t">
                <v:stroke endarrow="block" miterlimit="2"/>
              </v:line>
              <v:line id="Line 678" o:spid="_x0000_s2685" style="position:absolute" from="27,108" to="27,110" o:preferrelative="t">
                <v:stroke endarrow="block" miterlimit="2"/>
              </v:line>
              <v:line id="Line 677" o:spid="_x0000_s2686" style="position:absolute" from="73,108" to="73,111" o:preferrelative="t">
                <v:stroke endarrow="block" miterlimit="2"/>
              </v:line>
              <v:line id="Line 676" o:spid="_x0000_s2687" style="position:absolute" from="50,109" to="50,111" o:preferrelative="t">
                <v:stroke endarrow="block" miterlimit="2"/>
              </v:line>
              <v:line id="Line 675" o:spid="_x0000_s2688" style="position:absolute" from="62,116" to="62,119" o:preferrelative="t">
                <v:stroke endarrow="block" miterlimit="2"/>
              </v:line>
              <v:line id="Line 674" o:spid="_x0000_s2689" style="position:absolute" from="50,116" to="73,116" o:preferrelative="t">
                <v:stroke miterlimit="2"/>
              </v:line>
              <v:line id="Line 673" o:spid="_x0000_s2690" style="position:absolute" from="61,123" to="61,126" o:preferrelative="t">
                <v:stroke endarrow="block" miterlimit="2"/>
              </v:line>
              <v:line id="Line 672" o:spid="_x0000_s2691" style="position:absolute" from="27,122" to="27,135" o:preferrelative="t">
                <v:stroke endarrow="block" miterlimit="2"/>
              </v:line>
              <v:line id="Line 671" o:spid="_x0000_s2692" style="position:absolute" from="27,133" to="61,133" o:preferrelative="t">
                <v:stroke miterlimit="2"/>
              </v:line>
              <v:line id="Line 670" o:spid="_x0000_s2693" style="position:absolute" from="27,114" to="27,117" o:preferrelative="t">
                <v:stroke endarrow="block" miterlimit="2"/>
              </v:line>
              <v:line id="Line 669" o:spid="_x0000_s2694" style="position:absolute" from="36,137" to="41,137" o:preferrelative="t">
                <v:stroke endarrow="block" miterlimit="2"/>
              </v:line>
              <v:line id="Line 668" o:spid="_x0000_s2695" style="position:absolute" from="79,137" to="84,137" o:preferrelative="t">
                <v:stroke endarrow="block" miterlimit="2"/>
              </v:line>
              <v:line id="Line 667" o:spid="_x0000_s2696" style="position:absolute" from="57,137" to="62,137" o:preferrelative="t">
                <v:stroke endarrow="block" miterlimit="2"/>
              </v:line>
              <v:line id="Line 666" o:spid="_x0000_s2697" style="position:absolute" from="79,146" to="84,146" o:preferrelative="t">
                <v:stroke startarrow="block" miterlimit="2"/>
              </v:line>
              <v:line id="Line 665" o:spid="_x0000_s2698" style="position:absolute" from="57,146" to="63,146" o:preferrelative="t">
                <v:stroke startarrow="block" miterlimit="2"/>
              </v:line>
              <v:line id="Line 664" o:spid="_x0000_s2699" style="position:absolute" from="92,139" to="92,144" o:preferrelative="t">
                <v:stroke endarrow="block" miterlimit="2"/>
              </v:line>
            </v:group>
            <w10:wrap type="through"/>
          </v:group>
        </w:pict>
      </w:r>
    </w:p>
    <w:p w14:paraId="2A9EC373" w14:textId="77777777" w:rsidR="00FD5255" w:rsidRDefault="00FD5255">
      <w:pPr>
        <w:ind w:rightChars="57" w:right="137"/>
        <w:rPr>
          <w:rFonts w:ascii="宋体" w:hAnsi="宋体"/>
          <w:color w:val="000000"/>
          <w:szCs w:val="24"/>
        </w:rPr>
      </w:pPr>
    </w:p>
    <w:p w14:paraId="27BCD04C" w14:textId="77777777" w:rsidR="00FD5255" w:rsidRDefault="00FD5255">
      <w:pPr>
        <w:ind w:rightChars="57" w:right="137"/>
        <w:rPr>
          <w:rFonts w:ascii="宋体" w:hAnsi="宋体"/>
          <w:color w:val="000000"/>
          <w:szCs w:val="24"/>
        </w:rPr>
      </w:pPr>
    </w:p>
    <w:p w14:paraId="118FABF5" w14:textId="77777777" w:rsidR="00FD5255" w:rsidRDefault="00FD5255">
      <w:pPr>
        <w:ind w:rightChars="57" w:right="137"/>
        <w:rPr>
          <w:rFonts w:ascii="宋体" w:hAnsi="宋体"/>
          <w:color w:val="000000"/>
          <w:szCs w:val="24"/>
        </w:rPr>
      </w:pPr>
    </w:p>
    <w:p w14:paraId="4FC4A042" w14:textId="77777777" w:rsidR="00FD5255" w:rsidRDefault="00FD5255">
      <w:pPr>
        <w:ind w:rightChars="57" w:right="137"/>
        <w:rPr>
          <w:rFonts w:ascii="宋体" w:hAnsi="宋体"/>
          <w:color w:val="000000"/>
          <w:szCs w:val="24"/>
        </w:rPr>
      </w:pPr>
    </w:p>
    <w:p w14:paraId="4544DE0A" w14:textId="77777777" w:rsidR="00FD5255" w:rsidRDefault="00FD5255">
      <w:pPr>
        <w:ind w:rightChars="57" w:right="137"/>
        <w:rPr>
          <w:rFonts w:ascii="宋体" w:hAnsi="宋体"/>
          <w:color w:val="000000"/>
          <w:szCs w:val="24"/>
        </w:rPr>
      </w:pPr>
    </w:p>
    <w:p w14:paraId="7E070C35" w14:textId="77777777" w:rsidR="00FD5255" w:rsidRDefault="00FD5255">
      <w:pPr>
        <w:tabs>
          <w:tab w:val="left" w:pos="1368"/>
        </w:tabs>
        <w:ind w:rightChars="57" w:right="137"/>
        <w:rPr>
          <w:rFonts w:ascii="宋体" w:hAnsi="宋体"/>
          <w:color w:val="000000"/>
          <w:szCs w:val="24"/>
        </w:rPr>
      </w:pPr>
    </w:p>
    <w:p w14:paraId="6F6C40A4" w14:textId="77777777" w:rsidR="00FD5255" w:rsidRDefault="00FD5255">
      <w:pPr>
        <w:tabs>
          <w:tab w:val="left" w:pos="1368"/>
        </w:tabs>
        <w:ind w:rightChars="57" w:right="137"/>
        <w:rPr>
          <w:rFonts w:ascii="宋体" w:hAnsi="宋体"/>
          <w:color w:val="000000"/>
          <w:szCs w:val="24"/>
        </w:rPr>
      </w:pPr>
    </w:p>
    <w:p w14:paraId="26F8C94B" w14:textId="77777777" w:rsidR="00FD5255" w:rsidRDefault="00FD5255">
      <w:pPr>
        <w:tabs>
          <w:tab w:val="left" w:pos="1368"/>
        </w:tabs>
        <w:ind w:rightChars="57" w:right="137"/>
        <w:rPr>
          <w:rFonts w:ascii="宋体" w:hAnsi="宋体"/>
          <w:color w:val="000000"/>
          <w:szCs w:val="24"/>
        </w:rPr>
      </w:pPr>
    </w:p>
    <w:p w14:paraId="314F0383" w14:textId="77777777" w:rsidR="00FD5255" w:rsidRDefault="00FD5255">
      <w:pPr>
        <w:tabs>
          <w:tab w:val="left" w:pos="1368"/>
        </w:tabs>
        <w:ind w:rightChars="57" w:right="137"/>
        <w:rPr>
          <w:rFonts w:ascii="宋体" w:hAnsi="宋体"/>
          <w:color w:val="000000"/>
          <w:szCs w:val="24"/>
        </w:rPr>
      </w:pPr>
    </w:p>
    <w:p w14:paraId="3F467415" w14:textId="77777777" w:rsidR="00FD5255" w:rsidRDefault="00FD5255">
      <w:pPr>
        <w:tabs>
          <w:tab w:val="left" w:pos="1368"/>
        </w:tabs>
        <w:ind w:rightChars="57" w:right="137"/>
        <w:rPr>
          <w:rFonts w:ascii="宋体" w:hAnsi="宋体"/>
          <w:color w:val="000000"/>
          <w:szCs w:val="24"/>
        </w:rPr>
      </w:pPr>
    </w:p>
    <w:p w14:paraId="0CE02C03" w14:textId="77777777" w:rsidR="00FD5255" w:rsidRDefault="00FD5255">
      <w:pPr>
        <w:tabs>
          <w:tab w:val="left" w:pos="1368"/>
        </w:tabs>
        <w:ind w:rightChars="57" w:right="137"/>
        <w:rPr>
          <w:rFonts w:ascii="宋体" w:hAnsi="宋体"/>
          <w:color w:val="000000"/>
          <w:szCs w:val="24"/>
        </w:rPr>
      </w:pPr>
    </w:p>
    <w:p w14:paraId="0F053587" w14:textId="77777777" w:rsidR="00FD5255" w:rsidRDefault="00FD5255">
      <w:pPr>
        <w:tabs>
          <w:tab w:val="left" w:pos="1368"/>
        </w:tabs>
        <w:ind w:rightChars="57" w:right="137"/>
        <w:rPr>
          <w:rFonts w:ascii="宋体" w:hAnsi="宋体"/>
          <w:color w:val="000000"/>
          <w:szCs w:val="24"/>
        </w:rPr>
      </w:pPr>
    </w:p>
    <w:p w14:paraId="55E325A1" w14:textId="77777777" w:rsidR="00FD5255" w:rsidRDefault="00FD5255">
      <w:pPr>
        <w:tabs>
          <w:tab w:val="left" w:pos="1368"/>
        </w:tabs>
        <w:ind w:rightChars="57" w:right="137"/>
        <w:rPr>
          <w:rFonts w:ascii="宋体" w:hAnsi="宋体"/>
          <w:color w:val="000000"/>
          <w:szCs w:val="24"/>
        </w:rPr>
      </w:pPr>
    </w:p>
    <w:p w14:paraId="06276410" w14:textId="77777777" w:rsidR="00FD5255" w:rsidRDefault="00FD5255">
      <w:pPr>
        <w:ind w:rightChars="57" w:right="137"/>
      </w:pPr>
    </w:p>
    <w:p w14:paraId="303673BC" w14:textId="77777777" w:rsidR="00FD5255" w:rsidRDefault="00FD5255">
      <w:pPr>
        <w:ind w:rightChars="57" w:right="137"/>
      </w:pPr>
      <w:bookmarkStart w:id="1395" w:name="_Toc247602569"/>
      <w:bookmarkStart w:id="1396" w:name="_Toc244422545"/>
      <w:bookmarkStart w:id="1397" w:name="_Toc247604139"/>
    </w:p>
    <w:p w14:paraId="3402B66F" w14:textId="77777777" w:rsidR="00FD5255" w:rsidRDefault="00FD5255">
      <w:pPr>
        <w:ind w:rightChars="57" w:right="137"/>
      </w:pPr>
    </w:p>
    <w:p w14:paraId="671D9092" w14:textId="77777777" w:rsidR="00FD5255" w:rsidRDefault="00FD5255">
      <w:pPr>
        <w:ind w:rightChars="57" w:right="137" w:firstLine="0"/>
      </w:pPr>
    </w:p>
    <w:p w14:paraId="74401F7B" w14:textId="77777777" w:rsidR="00FD5255" w:rsidRDefault="00FD5255">
      <w:pPr>
        <w:ind w:rightChars="57" w:right="137"/>
      </w:pPr>
    </w:p>
    <w:p w14:paraId="5B04A7D8" w14:textId="77777777" w:rsidR="00FD5255" w:rsidRDefault="00FD5255">
      <w:pPr>
        <w:ind w:rightChars="57" w:right="137" w:firstLine="0"/>
      </w:pPr>
    </w:p>
    <w:p w14:paraId="5CA7F48A" w14:textId="77777777" w:rsidR="00FD5255" w:rsidRDefault="00FD5255">
      <w:pPr>
        <w:ind w:rightChars="57" w:right="137"/>
      </w:pPr>
    </w:p>
    <w:p w14:paraId="325D41A1" w14:textId="77777777" w:rsidR="00FD5255" w:rsidRDefault="00000000">
      <w:pPr>
        <w:ind w:rightChars="57" w:right="137"/>
      </w:pPr>
      <w:r>
        <w:rPr>
          <w:rFonts w:hint="eastAsia"/>
        </w:rPr>
        <w:t>镀锌钢板板材的厚度应符合下列要求：</w:t>
      </w:r>
      <w:bookmarkEnd w:id="1395"/>
      <w:bookmarkEnd w:id="1396"/>
      <w:bookmarkEnd w:id="1397"/>
    </w:p>
    <w:tbl>
      <w:tblPr>
        <w:tblW w:w="8715"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5"/>
        <w:gridCol w:w="2940"/>
        <w:gridCol w:w="2730"/>
      </w:tblGrid>
      <w:tr w:rsidR="00FD5255" w14:paraId="0A4985A0" w14:textId="77777777">
        <w:tc>
          <w:tcPr>
            <w:tcW w:w="3045" w:type="dxa"/>
            <w:vAlign w:val="center"/>
          </w:tcPr>
          <w:p w14:paraId="3EAB7BC1" w14:textId="77777777" w:rsidR="00FD5255" w:rsidRDefault="00000000">
            <w:pPr>
              <w:ind w:rightChars="57" w:right="137"/>
              <w:jc w:val="center"/>
              <w:rPr>
                <w:rFonts w:ascii="宋体" w:hAnsi="宋体"/>
                <w:color w:val="000000"/>
                <w:szCs w:val="24"/>
              </w:rPr>
            </w:pPr>
            <w:r>
              <w:rPr>
                <w:rFonts w:ascii="宋体" w:hAnsi="宋体" w:hint="eastAsia"/>
                <w:color w:val="000000"/>
                <w:szCs w:val="24"/>
              </w:rPr>
              <w:t>风管直径或长边尺寸</w:t>
            </w:r>
          </w:p>
        </w:tc>
        <w:tc>
          <w:tcPr>
            <w:tcW w:w="2940" w:type="dxa"/>
            <w:vAlign w:val="center"/>
          </w:tcPr>
          <w:p w14:paraId="53B772C7" w14:textId="77777777" w:rsidR="00FD5255" w:rsidRDefault="00000000">
            <w:pPr>
              <w:ind w:rightChars="57" w:right="137"/>
              <w:jc w:val="center"/>
              <w:rPr>
                <w:rFonts w:ascii="宋体" w:hAnsi="宋体"/>
                <w:color w:val="000000"/>
                <w:szCs w:val="24"/>
              </w:rPr>
            </w:pPr>
            <w:r>
              <w:rPr>
                <w:rFonts w:ascii="宋体" w:hAnsi="宋体" w:hint="eastAsia"/>
                <w:color w:val="000000"/>
                <w:szCs w:val="24"/>
              </w:rPr>
              <w:t>圆形风管</w:t>
            </w:r>
          </w:p>
        </w:tc>
        <w:tc>
          <w:tcPr>
            <w:tcW w:w="2730" w:type="dxa"/>
            <w:vAlign w:val="center"/>
          </w:tcPr>
          <w:p w14:paraId="3FBB2A10" w14:textId="77777777" w:rsidR="00FD5255" w:rsidRDefault="00000000">
            <w:pPr>
              <w:ind w:rightChars="57" w:right="137"/>
              <w:jc w:val="center"/>
              <w:rPr>
                <w:rFonts w:ascii="宋体" w:hAnsi="宋体"/>
                <w:color w:val="000000"/>
                <w:szCs w:val="24"/>
              </w:rPr>
            </w:pPr>
            <w:r>
              <w:rPr>
                <w:rFonts w:ascii="宋体" w:hAnsi="宋体" w:hint="eastAsia"/>
                <w:color w:val="000000"/>
                <w:szCs w:val="24"/>
              </w:rPr>
              <w:t>矩形风管</w:t>
            </w:r>
          </w:p>
        </w:tc>
      </w:tr>
      <w:tr w:rsidR="00FD5255" w14:paraId="292DEF99" w14:textId="77777777">
        <w:trPr>
          <w:trHeight w:val="586"/>
        </w:trPr>
        <w:tc>
          <w:tcPr>
            <w:tcW w:w="3045" w:type="dxa"/>
            <w:vAlign w:val="center"/>
          </w:tcPr>
          <w:p w14:paraId="41980E7C" w14:textId="77777777" w:rsidR="00FD5255" w:rsidRDefault="00000000">
            <w:pPr>
              <w:ind w:rightChars="57" w:right="137"/>
              <w:jc w:val="center"/>
              <w:rPr>
                <w:rFonts w:ascii="宋体" w:hAnsi="宋体"/>
                <w:color w:val="000000"/>
                <w:szCs w:val="24"/>
              </w:rPr>
            </w:pPr>
            <w:r>
              <w:rPr>
                <w:rFonts w:ascii="宋体" w:hAnsi="宋体" w:hint="eastAsia"/>
                <w:color w:val="000000"/>
                <w:szCs w:val="24"/>
              </w:rPr>
              <w:t>80~320</w:t>
            </w:r>
          </w:p>
        </w:tc>
        <w:tc>
          <w:tcPr>
            <w:tcW w:w="2940" w:type="dxa"/>
            <w:vAlign w:val="center"/>
          </w:tcPr>
          <w:p w14:paraId="01709034" w14:textId="77777777" w:rsidR="00FD5255" w:rsidRDefault="00000000">
            <w:pPr>
              <w:ind w:rightChars="57" w:right="137"/>
              <w:jc w:val="center"/>
              <w:rPr>
                <w:rFonts w:ascii="宋体" w:hAnsi="宋体"/>
                <w:color w:val="000000"/>
                <w:szCs w:val="24"/>
              </w:rPr>
            </w:pPr>
            <w:r>
              <w:rPr>
                <w:rFonts w:ascii="宋体" w:hAnsi="宋体"/>
                <w:color w:val="000000"/>
                <w:szCs w:val="24"/>
              </w:rPr>
              <w:t>0.5</w:t>
            </w:r>
          </w:p>
        </w:tc>
        <w:tc>
          <w:tcPr>
            <w:tcW w:w="2730" w:type="dxa"/>
            <w:vAlign w:val="center"/>
          </w:tcPr>
          <w:p w14:paraId="5658D69C" w14:textId="77777777" w:rsidR="00FD5255" w:rsidRDefault="00000000">
            <w:pPr>
              <w:ind w:rightChars="57" w:right="137"/>
              <w:jc w:val="center"/>
              <w:rPr>
                <w:rFonts w:ascii="宋体" w:hAnsi="宋体"/>
                <w:color w:val="000000"/>
                <w:szCs w:val="24"/>
              </w:rPr>
            </w:pPr>
            <w:r>
              <w:rPr>
                <w:rFonts w:ascii="宋体" w:hAnsi="宋体"/>
                <w:color w:val="000000"/>
                <w:szCs w:val="24"/>
              </w:rPr>
              <w:t>0.5</w:t>
            </w:r>
          </w:p>
        </w:tc>
      </w:tr>
      <w:tr w:rsidR="00FD5255" w14:paraId="3B90B8C3" w14:textId="77777777">
        <w:trPr>
          <w:trHeight w:val="425"/>
        </w:trPr>
        <w:tc>
          <w:tcPr>
            <w:tcW w:w="3045" w:type="dxa"/>
            <w:vAlign w:val="center"/>
          </w:tcPr>
          <w:p w14:paraId="624D861D" w14:textId="77777777" w:rsidR="00FD5255" w:rsidRDefault="00000000">
            <w:pPr>
              <w:ind w:rightChars="57" w:right="137"/>
              <w:jc w:val="center"/>
              <w:rPr>
                <w:rFonts w:ascii="宋体" w:hAnsi="宋体"/>
                <w:color w:val="000000"/>
                <w:szCs w:val="24"/>
              </w:rPr>
            </w:pPr>
            <w:r>
              <w:rPr>
                <w:rFonts w:ascii="宋体" w:hAnsi="宋体" w:hint="eastAsia"/>
                <w:color w:val="000000"/>
                <w:szCs w:val="24"/>
              </w:rPr>
              <w:t>340~450</w:t>
            </w:r>
          </w:p>
        </w:tc>
        <w:tc>
          <w:tcPr>
            <w:tcW w:w="2940" w:type="dxa"/>
            <w:vAlign w:val="center"/>
          </w:tcPr>
          <w:p w14:paraId="531EF5F4" w14:textId="77777777" w:rsidR="00FD5255" w:rsidRDefault="00000000">
            <w:pPr>
              <w:ind w:rightChars="57" w:right="137"/>
              <w:jc w:val="center"/>
              <w:rPr>
                <w:rFonts w:ascii="宋体" w:hAnsi="宋体"/>
                <w:color w:val="000000"/>
                <w:szCs w:val="24"/>
              </w:rPr>
            </w:pPr>
            <w:r>
              <w:rPr>
                <w:rFonts w:ascii="宋体" w:hAnsi="宋体"/>
                <w:color w:val="000000"/>
                <w:szCs w:val="24"/>
              </w:rPr>
              <w:t>0.6</w:t>
            </w:r>
          </w:p>
        </w:tc>
        <w:tc>
          <w:tcPr>
            <w:tcW w:w="2730" w:type="dxa"/>
            <w:vAlign w:val="center"/>
          </w:tcPr>
          <w:p w14:paraId="65CE6F4D" w14:textId="77777777" w:rsidR="00FD5255" w:rsidRDefault="00000000">
            <w:pPr>
              <w:ind w:rightChars="57" w:right="137"/>
              <w:jc w:val="center"/>
              <w:rPr>
                <w:rFonts w:ascii="宋体" w:hAnsi="宋体"/>
                <w:color w:val="000000"/>
                <w:szCs w:val="24"/>
              </w:rPr>
            </w:pPr>
            <w:r>
              <w:rPr>
                <w:rFonts w:ascii="宋体" w:hAnsi="宋体"/>
                <w:color w:val="000000"/>
                <w:szCs w:val="24"/>
              </w:rPr>
              <w:t>0.6</w:t>
            </w:r>
          </w:p>
        </w:tc>
      </w:tr>
      <w:tr w:rsidR="00FD5255" w14:paraId="695D1E1A" w14:textId="77777777">
        <w:trPr>
          <w:trHeight w:val="436"/>
        </w:trPr>
        <w:tc>
          <w:tcPr>
            <w:tcW w:w="3045" w:type="dxa"/>
            <w:vAlign w:val="center"/>
          </w:tcPr>
          <w:p w14:paraId="3A0CD7DF" w14:textId="77777777" w:rsidR="00FD5255" w:rsidRDefault="00000000">
            <w:pPr>
              <w:ind w:rightChars="57" w:right="137"/>
              <w:jc w:val="center"/>
              <w:rPr>
                <w:rFonts w:ascii="宋体" w:hAnsi="宋体"/>
                <w:color w:val="000000"/>
                <w:szCs w:val="24"/>
              </w:rPr>
            </w:pPr>
            <w:r>
              <w:rPr>
                <w:rFonts w:ascii="宋体" w:hAnsi="宋体" w:hint="eastAsia"/>
                <w:color w:val="000000"/>
                <w:szCs w:val="24"/>
              </w:rPr>
              <w:t>480~630</w:t>
            </w:r>
          </w:p>
        </w:tc>
        <w:tc>
          <w:tcPr>
            <w:tcW w:w="2940" w:type="dxa"/>
            <w:vAlign w:val="center"/>
          </w:tcPr>
          <w:p w14:paraId="19C26759" w14:textId="77777777" w:rsidR="00FD5255" w:rsidRDefault="00000000">
            <w:pPr>
              <w:pStyle w:val="11"/>
              <w:spacing w:line="360" w:lineRule="auto"/>
              <w:ind w:rightChars="57" w:right="137"/>
              <w:rPr>
                <w:rFonts w:ascii="宋体" w:hAnsi="宋体"/>
                <w:color w:val="000000"/>
                <w:szCs w:val="24"/>
              </w:rPr>
            </w:pPr>
            <w:r>
              <w:rPr>
                <w:rFonts w:ascii="宋体" w:hAnsi="宋体"/>
                <w:color w:val="000000"/>
                <w:szCs w:val="24"/>
              </w:rPr>
              <w:t>0.8</w:t>
            </w:r>
          </w:p>
        </w:tc>
        <w:tc>
          <w:tcPr>
            <w:tcW w:w="2730" w:type="dxa"/>
            <w:vAlign w:val="center"/>
          </w:tcPr>
          <w:p w14:paraId="520372EF" w14:textId="77777777" w:rsidR="00FD5255" w:rsidRDefault="00000000">
            <w:pPr>
              <w:ind w:rightChars="57" w:right="137"/>
              <w:jc w:val="center"/>
              <w:rPr>
                <w:rFonts w:ascii="宋体" w:hAnsi="宋体"/>
                <w:color w:val="000000"/>
                <w:szCs w:val="24"/>
              </w:rPr>
            </w:pPr>
            <w:r>
              <w:rPr>
                <w:rFonts w:ascii="宋体" w:hAnsi="宋体"/>
                <w:color w:val="000000"/>
                <w:szCs w:val="24"/>
              </w:rPr>
              <w:t>0.6</w:t>
            </w:r>
          </w:p>
        </w:tc>
      </w:tr>
      <w:tr w:rsidR="00FD5255" w14:paraId="360C93FB" w14:textId="77777777">
        <w:trPr>
          <w:trHeight w:val="446"/>
        </w:trPr>
        <w:tc>
          <w:tcPr>
            <w:tcW w:w="3045" w:type="dxa"/>
            <w:vAlign w:val="center"/>
          </w:tcPr>
          <w:p w14:paraId="3458BF23" w14:textId="77777777" w:rsidR="00FD5255" w:rsidRDefault="00000000">
            <w:pPr>
              <w:ind w:rightChars="57" w:right="137"/>
              <w:jc w:val="center"/>
              <w:rPr>
                <w:rFonts w:ascii="宋体" w:hAnsi="宋体"/>
                <w:color w:val="000000"/>
                <w:szCs w:val="24"/>
              </w:rPr>
            </w:pPr>
            <w:r>
              <w:rPr>
                <w:rFonts w:ascii="宋体" w:hAnsi="宋体" w:hint="eastAsia"/>
                <w:color w:val="000000"/>
                <w:szCs w:val="24"/>
              </w:rPr>
              <w:t>670~1000</w:t>
            </w:r>
          </w:p>
        </w:tc>
        <w:tc>
          <w:tcPr>
            <w:tcW w:w="2940" w:type="dxa"/>
            <w:vAlign w:val="center"/>
          </w:tcPr>
          <w:p w14:paraId="4BA96693" w14:textId="77777777" w:rsidR="00FD5255" w:rsidRDefault="00000000">
            <w:pPr>
              <w:ind w:rightChars="57" w:right="137"/>
              <w:jc w:val="center"/>
              <w:rPr>
                <w:rFonts w:ascii="宋体" w:hAnsi="宋体"/>
                <w:color w:val="000000"/>
                <w:szCs w:val="24"/>
              </w:rPr>
            </w:pPr>
            <w:r>
              <w:rPr>
                <w:rFonts w:ascii="宋体" w:hAnsi="宋体"/>
                <w:color w:val="000000"/>
                <w:szCs w:val="24"/>
              </w:rPr>
              <w:t>0.8</w:t>
            </w:r>
          </w:p>
        </w:tc>
        <w:tc>
          <w:tcPr>
            <w:tcW w:w="2730" w:type="dxa"/>
            <w:vAlign w:val="center"/>
          </w:tcPr>
          <w:p w14:paraId="3CD0EC78" w14:textId="77777777" w:rsidR="00FD5255" w:rsidRDefault="00000000">
            <w:pPr>
              <w:ind w:rightChars="57" w:right="137"/>
              <w:jc w:val="center"/>
              <w:rPr>
                <w:rFonts w:ascii="宋体" w:hAnsi="宋体"/>
                <w:color w:val="000000"/>
                <w:szCs w:val="24"/>
              </w:rPr>
            </w:pPr>
            <w:r>
              <w:rPr>
                <w:rFonts w:ascii="宋体" w:hAnsi="宋体"/>
                <w:color w:val="000000"/>
                <w:szCs w:val="24"/>
              </w:rPr>
              <w:t>0.8</w:t>
            </w:r>
          </w:p>
        </w:tc>
      </w:tr>
      <w:tr w:rsidR="00FD5255" w14:paraId="7DD74DDC" w14:textId="77777777">
        <w:trPr>
          <w:trHeight w:val="583"/>
        </w:trPr>
        <w:tc>
          <w:tcPr>
            <w:tcW w:w="3045" w:type="dxa"/>
            <w:vAlign w:val="center"/>
          </w:tcPr>
          <w:p w14:paraId="1B95DC9A" w14:textId="77777777" w:rsidR="00FD5255" w:rsidRDefault="00000000">
            <w:pPr>
              <w:ind w:rightChars="57" w:right="137"/>
              <w:jc w:val="center"/>
              <w:rPr>
                <w:rFonts w:ascii="宋体" w:hAnsi="宋体"/>
                <w:color w:val="000000"/>
                <w:szCs w:val="24"/>
              </w:rPr>
            </w:pPr>
            <w:r>
              <w:rPr>
                <w:rFonts w:ascii="宋体" w:hAnsi="宋体" w:hint="eastAsia"/>
                <w:color w:val="000000"/>
                <w:szCs w:val="24"/>
              </w:rPr>
              <w:t>1120~1250</w:t>
            </w:r>
          </w:p>
        </w:tc>
        <w:tc>
          <w:tcPr>
            <w:tcW w:w="2940" w:type="dxa"/>
            <w:vAlign w:val="center"/>
          </w:tcPr>
          <w:p w14:paraId="5F3CC04F" w14:textId="77777777" w:rsidR="00FD5255" w:rsidRDefault="00000000">
            <w:pPr>
              <w:ind w:rightChars="57" w:right="137"/>
              <w:jc w:val="center"/>
              <w:rPr>
                <w:rFonts w:ascii="宋体" w:hAnsi="宋体"/>
                <w:color w:val="000000"/>
                <w:szCs w:val="24"/>
              </w:rPr>
            </w:pPr>
            <w:r>
              <w:rPr>
                <w:rFonts w:ascii="宋体" w:hAnsi="宋体"/>
                <w:color w:val="000000"/>
                <w:szCs w:val="24"/>
              </w:rPr>
              <w:t>1.0</w:t>
            </w:r>
          </w:p>
        </w:tc>
        <w:tc>
          <w:tcPr>
            <w:tcW w:w="2730" w:type="dxa"/>
            <w:vAlign w:val="center"/>
          </w:tcPr>
          <w:p w14:paraId="38AA71AA" w14:textId="77777777" w:rsidR="00FD5255" w:rsidRDefault="00000000">
            <w:pPr>
              <w:ind w:rightChars="57" w:right="137"/>
              <w:jc w:val="center"/>
              <w:rPr>
                <w:rFonts w:ascii="宋体" w:hAnsi="宋体"/>
                <w:color w:val="000000"/>
                <w:szCs w:val="24"/>
              </w:rPr>
            </w:pPr>
            <w:r>
              <w:rPr>
                <w:rFonts w:ascii="宋体" w:hAnsi="宋体"/>
                <w:color w:val="000000"/>
                <w:szCs w:val="24"/>
              </w:rPr>
              <w:t>1.0</w:t>
            </w:r>
          </w:p>
        </w:tc>
      </w:tr>
      <w:tr w:rsidR="00FD5255" w14:paraId="4395685C" w14:textId="77777777">
        <w:trPr>
          <w:trHeight w:val="438"/>
        </w:trPr>
        <w:tc>
          <w:tcPr>
            <w:tcW w:w="3045" w:type="dxa"/>
            <w:vAlign w:val="center"/>
          </w:tcPr>
          <w:p w14:paraId="47D2FF96" w14:textId="77777777" w:rsidR="00FD5255" w:rsidRDefault="00000000">
            <w:pPr>
              <w:ind w:rightChars="57" w:right="137"/>
              <w:jc w:val="center"/>
              <w:rPr>
                <w:rFonts w:ascii="宋体" w:hAnsi="宋体"/>
                <w:color w:val="000000"/>
                <w:szCs w:val="24"/>
              </w:rPr>
            </w:pPr>
            <w:r>
              <w:rPr>
                <w:rFonts w:ascii="宋体" w:hAnsi="宋体" w:hint="eastAsia"/>
                <w:color w:val="000000"/>
                <w:szCs w:val="24"/>
              </w:rPr>
              <w:t>1320~2000</w:t>
            </w:r>
          </w:p>
        </w:tc>
        <w:tc>
          <w:tcPr>
            <w:tcW w:w="2940" w:type="dxa"/>
            <w:vAlign w:val="center"/>
          </w:tcPr>
          <w:p w14:paraId="04A3F157" w14:textId="77777777" w:rsidR="00FD5255" w:rsidRDefault="00000000">
            <w:pPr>
              <w:ind w:rightChars="57" w:right="137"/>
              <w:jc w:val="center"/>
              <w:rPr>
                <w:rFonts w:ascii="宋体" w:hAnsi="宋体"/>
                <w:color w:val="000000"/>
                <w:szCs w:val="24"/>
              </w:rPr>
            </w:pPr>
            <w:r>
              <w:rPr>
                <w:rFonts w:ascii="宋体" w:hAnsi="宋体"/>
                <w:color w:val="000000"/>
                <w:szCs w:val="24"/>
              </w:rPr>
              <w:t>1.2</w:t>
            </w:r>
          </w:p>
        </w:tc>
        <w:tc>
          <w:tcPr>
            <w:tcW w:w="2730" w:type="dxa"/>
            <w:vAlign w:val="center"/>
          </w:tcPr>
          <w:p w14:paraId="206E53E6" w14:textId="77777777" w:rsidR="00FD5255" w:rsidRDefault="00000000">
            <w:pPr>
              <w:ind w:rightChars="57" w:right="137"/>
              <w:jc w:val="center"/>
              <w:rPr>
                <w:rFonts w:ascii="宋体" w:hAnsi="宋体"/>
                <w:color w:val="000000"/>
                <w:szCs w:val="24"/>
              </w:rPr>
            </w:pPr>
            <w:r>
              <w:rPr>
                <w:rFonts w:ascii="宋体" w:hAnsi="宋体"/>
                <w:color w:val="000000"/>
                <w:szCs w:val="24"/>
              </w:rPr>
              <w:t>1.0</w:t>
            </w:r>
          </w:p>
        </w:tc>
      </w:tr>
    </w:tbl>
    <w:p w14:paraId="55D1680A" w14:textId="77777777" w:rsidR="00FD5255" w:rsidRDefault="00FD5255">
      <w:pPr>
        <w:ind w:rightChars="57" w:right="137"/>
      </w:pPr>
    </w:p>
    <w:p w14:paraId="5D912092" w14:textId="77777777" w:rsidR="00FD5255" w:rsidRDefault="00000000">
      <w:pPr>
        <w:ind w:rightChars="57" w:right="137"/>
      </w:pPr>
      <w:r>
        <w:rPr>
          <w:rFonts w:hint="eastAsia"/>
        </w:rPr>
        <w:lastRenderedPageBreak/>
        <w:t>圆形风管法兰用角钢应符合下列要求：</w:t>
      </w:r>
    </w:p>
    <w:tbl>
      <w:tblPr>
        <w:tblW w:w="8715"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5"/>
        <w:gridCol w:w="2880"/>
        <w:gridCol w:w="2730"/>
      </w:tblGrid>
      <w:tr w:rsidR="00FD5255" w14:paraId="5C5E390E" w14:textId="77777777">
        <w:trPr>
          <w:trHeight w:val="597"/>
        </w:trPr>
        <w:tc>
          <w:tcPr>
            <w:tcW w:w="3105" w:type="dxa"/>
          </w:tcPr>
          <w:p w14:paraId="239B722F" w14:textId="77777777" w:rsidR="00FD5255" w:rsidRDefault="00000000">
            <w:pPr>
              <w:ind w:rightChars="57" w:right="137"/>
            </w:pPr>
            <w:r>
              <w:rPr>
                <w:rFonts w:hint="eastAsia"/>
              </w:rPr>
              <w:t>风管直径</w:t>
            </w:r>
            <w:r>
              <w:t>(mm)</w:t>
            </w:r>
          </w:p>
        </w:tc>
        <w:tc>
          <w:tcPr>
            <w:tcW w:w="2880" w:type="dxa"/>
          </w:tcPr>
          <w:p w14:paraId="1D783331" w14:textId="77777777" w:rsidR="00FD5255" w:rsidRDefault="00000000">
            <w:pPr>
              <w:ind w:rightChars="57" w:right="137"/>
            </w:pPr>
            <w:r>
              <w:rPr>
                <w:rFonts w:hint="eastAsia"/>
              </w:rPr>
              <w:t>扁钢</w:t>
            </w:r>
          </w:p>
        </w:tc>
        <w:tc>
          <w:tcPr>
            <w:tcW w:w="2730" w:type="dxa"/>
          </w:tcPr>
          <w:p w14:paraId="2750A888" w14:textId="77777777" w:rsidR="00FD5255" w:rsidRDefault="00000000">
            <w:pPr>
              <w:ind w:rightChars="57" w:right="137"/>
            </w:pPr>
            <w:r>
              <w:rPr>
                <w:rFonts w:hint="eastAsia"/>
              </w:rPr>
              <w:t>角钢</w:t>
            </w:r>
          </w:p>
        </w:tc>
      </w:tr>
      <w:tr w:rsidR="00FD5255" w14:paraId="604523F2" w14:textId="77777777">
        <w:trPr>
          <w:trHeight w:val="549"/>
        </w:trPr>
        <w:tc>
          <w:tcPr>
            <w:tcW w:w="3105" w:type="dxa"/>
          </w:tcPr>
          <w:p w14:paraId="25BFAB26" w14:textId="77777777" w:rsidR="00FD5255" w:rsidRDefault="00000000">
            <w:pPr>
              <w:ind w:rightChars="57" w:right="137"/>
            </w:pPr>
            <w:r>
              <w:rPr>
                <w:rFonts w:hint="eastAsia"/>
              </w:rPr>
              <w:t>≤</w:t>
            </w:r>
            <w:r>
              <w:rPr>
                <w:rFonts w:hint="eastAsia"/>
              </w:rPr>
              <w:t>140</w:t>
            </w:r>
          </w:p>
        </w:tc>
        <w:tc>
          <w:tcPr>
            <w:tcW w:w="2880" w:type="dxa"/>
          </w:tcPr>
          <w:p w14:paraId="45159B35" w14:textId="77777777" w:rsidR="00FD5255" w:rsidRDefault="00000000">
            <w:pPr>
              <w:ind w:rightChars="57" w:right="137"/>
            </w:pPr>
            <w:r>
              <w:rPr>
                <w:rFonts w:hint="eastAsia"/>
              </w:rPr>
              <w:t>20</w:t>
            </w:r>
            <w:r>
              <w:t>×4</w:t>
            </w:r>
          </w:p>
        </w:tc>
        <w:tc>
          <w:tcPr>
            <w:tcW w:w="2730" w:type="dxa"/>
          </w:tcPr>
          <w:p w14:paraId="68F02841" w14:textId="77777777" w:rsidR="00FD5255" w:rsidRDefault="00FD5255">
            <w:pPr>
              <w:ind w:rightChars="57" w:right="137"/>
            </w:pPr>
          </w:p>
        </w:tc>
      </w:tr>
      <w:tr w:rsidR="00FD5255" w14:paraId="1E9D228B" w14:textId="77777777">
        <w:trPr>
          <w:trHeight w:val="346"/>
        </w:trPr>
        <w:tc>
          <w:tcPr>
            <w:tcW w:w="3105" w:type="dxa"/>
          </w:tcPr>
          <w:p w14:paraId="5780EF0D" w14:textId="77777777" w:rsidR="00FD5255" w:rsidRDefault="00000000">
            <w:pPr>
              <w:ind w:rightChars="57" w:right="137"/>
            </w:pPr>
            <w:r>
              <w:rPr>
                <w:rFonts w:hint="eastAsia"/>
              </w:rPr>
              <w:t>150~280</w:t>
            </w:r>
          </w:p>
        </w:tc>
        <w:tc>
          <w:tcPr>
            <w:tcW w:w="2880" w:type="dxa"/>
          </w:tcPr>
          <w:p w14:paraId="085FB465" w14:textId="77777777" w:rsidR="00FD5255" w:rsidRDefault="00000000">
            <w:pPr>
              <w:ind w:rightChars="57" w:right="137"/>
            </w:pPr>
            <w:r>
              <w:rPr>
                <w:rFonts w:hint="eastAsia"/>
              </w:rPr>
              <w:t>25</w:t>
            </w:r>
            <w:r>
              <w:t>×4</w:t>
            </w:r>
          </w:p>
        </w:tc>
        <w:tc>
          <w:tcPr>
            <w:tcW w:w="2730" w:type="dxa"/>
          </w:tcPr>
          <w:p w14:paraId="5A984508" w14:textId="77777777" w:rsidR="00FD5255" w:rsidRDefault="00FD5255">
            <w:pPr>
              <w:ind w:rightChars="57" w:right="137"/>
            </w:pPr>
          </w:p>
        </w:tc>
      </w:tr>
      <w:tr w:rsidR="00FD5255" w14:paraId="7D27483E" w14:textId="77777777">
        <w:trPr>
          <w:trHeight w:val="468"/>
        </w:trPr>
        <w:tc>
          <w:tcPr>
            <w:tcW w:w="3105" w:type="dxa"/>
          </w:tcPr>
          <w:p w14:paraId="0D42F1C9" w14:textId="77777777" w:rsidR="00FD5255" w:rsidRDefault="00000000">
            <w:pPr>
              <w:ind w:rightChars="57" w:right="137"/>
            </w:pPr>
            <w:r>
              <w:rPr>
                <w:rFonts w:hint="eastAsia"/>
              </w:rPr>
              <w:t>300~500</w:t>
            </w:r>
          </w:p>
        </w:tc>
        <w:tc>
          <w:tcPr>
            <w:tcW w:w="2880" w:type="dxa"/>
          </w:tcPr>
          <w:p w14:paraId="5C4263D7" w14:textId="77777777" w:rsidR="00FD5255" w:rsidRDefault="00FD5255">
            <w:pPr>
              <w:ind w:rightChars="57" w:right="137"/>
            </w:pPr>
          </w:p>
        </w:tc>
        <w:tc>
          <w:tcPr>
            <w:tcW w:w="2730" w:type="dxa"/>
          </w:tcPr>
          <w:p w14:paraId="79FD154E" w14:textId="77777777" w:rsidR="00FD5255" w:rsidRDefault="00000000">
            <w:pPr>
              <w:ind w:rightChars="57" w:right="137"/>
            </w:pPr>
            <w:r>
              <w:rPr>
                <w:rFonts w:hint="eastAsia"/>
              </w:rPr>
              <w:t>25</w:t>
            </w:r>
            <w:r>
              <w:t>×3</w:t>
            </w:r>
          </w:p>
        </w:tc>
      </w:tr>
      <w:tr w:rsidR="00FD5255" w14:paraId="4126CEB3" w14:textId="77777777">
        <w:trPr>
          <w:trHeight w:val="264"/>
        </w:trPr>
        <w:tc>
          <w:tcPr>
            <w:tcW w:w="3105" w:type="dxa"/>
          </w:tcPr>
          <w:p w14:paraId="670B7CEA" w14:textId="77777777" w:rsidR="00FD5255" w:rsidRDefault="00000000">
            <w:pPr>
              <w:ind w:rightChars="57" w:right="137"/>
            </w:pPr>
            <w:r>
              <w:rPr>
                <w:rFonts w:hint="eastAsia"/>
              </w:rPr>
              <w:t>530~1250</w:t>
            </w:r>
          </w:p>
        </w:tc>
        <w:tc>
          <w:tcPr>
            <w:tcW w:w="2880" w:type="dxa"/>
          </w:tcPr>
          <w:p w14:paraId="3EC409BB" w14:textId="77777777" w:rsidR="00FD5255" w:rsidRDefault="00FD5255">
            <w:pPr>
              <w:ind w:rightChars="57" w:right="137"/>
            </w:pPr>
          </w:p>
        </w:tc>
        <w:tc>
          <w:tcPr>
            <w:tcW w:w="2730" w:type="dxa"/>
          </w:tcPr>
          <w:p w14:paraId="01B613EB" w14:textId="77777777" w:rsidR="00FD5255" w:rsidRDefault="00000000">
            <w:pPr>
              <w:ind w:rightChars="57" w:right="137"/>
            </w:pPr>
            <w:r>
              <w:rPr>
                <w:rFonts w:hint="eastAsia"/>
              </w:rPr>
              <w:t>30</w:t>
            </w:r>
            <w:r>
              <w:t>×4</w:t>
            </w:r>
          </w:p>
        </w:tc>
      </w:tr>
      <w:tr w:rsidR="00FD5255" w14:paraId="172196CC" w14:textId="77777777">
        <w:trPr>
          <w:trHeight w:val="372"/>
        </w:trPr>
        <w:tc>
          <w:tcPr>
            <w:tcW w:w="3105" w:type="dxa"/>
          </w:tcPr>
          <w:p w14:paraId="08D488F1" w14:textId="77777777" w:rsidR="00FD5255" w:rsidRDefault="00000000">
            <w:pPr>
              <w:ind w:rightChars="57" w:right="137"/>
            </w:pPr>
            <w:r>
              <w:rPr>
                <w:rFonts w:hint="eastAsia"/>
              </w:rPr>
              <w:t>1320~2000</w:t>
            </w:r>
          </w:p>
        </w:tc>
        <w:tc>
          <w:tcPr>
            <w:tcW w:w="2880" w:type="dxa"/>
          </w:tcPr>
          <w:p w14:paraId="5C963CD9" w14:textId="77777777" w:rsidR="00FD5255" w:rsidRDefault="00FD5255">
            <w:pPr>
              <w:ind w:rightChars="57" w:right="137"/>
            </w:pPr>
          </w:p>
        </w:tc>
        <w:tc>
          <w:tcPr>
            <w:tcW w:w="2730" w:type="dxa"/>
          </w:tcPr>
          <w:p w14:paraId="0AA92C9F" w14:textId="77777777" w:rsidR="00FD5255" w:rsidRDefault="00000000">
            <w:pPr>
              <w:ind w:rightChars="57" w:right="137"/>
            </w:pPr>
            <w:r>
              <w:rPr>
                <w:rFonts w:hint="eastAsia"/>
              </w:rPr>
              <w:t>40</w:t>
            </w:r>
            <w:r>
              <w:t>×4</w:t>
            </w:r>
          </w:p>
        </w:tc>
      </w:tr>
    </w:tbl>
    <w:p w14:paraId="7EA2CB13" w14:textId="77777777" w:rsidR="00FD5255" w:rsidRDefault="00000000">
      <w:pPr>
        <w:ind w:rightChars="57" w:right="137"/>
      </w:pPr>
      <w:r>
        <w:rPr>
          <w:rFonts w:hint="eastAsia"/>
        </w:rPr>
        <w:t>矩形风管法兰用角钢应符合下列要求：</w:t>
      </w:r>
    </w:p>
    <w:tbl>
      <w:tblPr>
        <w:tblW w:w="867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77"/>
        <w:gridCol w:w="5093"/>
      </w:tblGrid>
      <w:tr w:rsidR="00FD5255" w14:paraId="7E9F518B" w14:textId="77777777">
        <w:tc>
          <w:tcPr>
            <w:tcW w:w="3577" w:type="dxa"/>
          </w:tcPr>
          <w:p w14:paraId="4655963B" w14:textId="77777777" w:rsidR="00FD5255" w:rsidRDefault="00000000">
            <w:pPr>
              <w:ind w:rightChars="57" w:right="137"/>
            </w:pPr>
            <w:r>
              <w:rPr>
                <w:rFonts w:hint="eastAsia"/>
              </w:rPr>
              <w:t>风管长边尺寸（</w:t>
            </w:r>
            <w:r>
              <w:t>mm</w:t>
            </w:r>
            <w:r>
              <w:rPr>
                <w:rFonts w:hint="eastAsia"/>
              </w:rPr>
              <w:t>）</w:t>
            </w:r>
          </w:p>
        </w:tc>
        <w:tc>
          <w:tcPr>
            <w:tcW w:w="5093" w:type="dxa"/>
          </w:tcPr>
          <w:p w14:paraId="5C7138DD" w14:textId="77777777" w:rsidR="00FD5255" w:rsidRDefault="00000000">
            <w:pPr>
              <w:ind w:rightChars="57" w:right="137"/>
            </w:pPr>
            <w:r>
              <w:rPr>
                <w:rFonts w:hint="eastAsia"/>
              </w:rPr>
              <w:t>法兰用料规格（角钢）</w:t>
            </w:r>
          </w:p>
        </w:tc>
      </w:tr>
      <w:tr w:rsidR="00FD5255" w14:paraId="0EEF9FF4" w14:textId="77777777">
        <w:tc>
          <w:tcPr>
            <w:tcW w:w="3577" w:type="dxa"/>
          </w:tcPr>
          <w:p w14:paraId="41084AD7" w14:textId="77777777" w:rsidR="00FD5255" w:rsidRDefault="00000000">
            <w:pPr>
              <w:ind w:rightChars="57" w:right="137"/>
            </w:pPr>
            <w:r>
              <w:rPr>
                <w:rFonts w:hint="eastAsia"/>
              </w:rPr>
              <w:t>≤</w:t>
            </w:r>
            <w:r>
              <w:rPr>
                <w:rFonts w:hint="eastAsia"/>
              </w:rPr>
              <w:t>630</w:t>
            </w:r>
          </w:p>
        </w:tc>
        <w:tc>
          <w:tcPr>
            <w:tcW w:w="5093" w:type="dxa"/>
          </w:tcPr>
          <w:p w14:paraId="762BF1FE" w14:textId="77777777" w:rsidR="00FD5255" w:rsidRDefault="00000000">
            <w:pPr>
              <w:ind w:rightChars="57" w:right="137"/>
            </w:pPr>
            <w:r>
              <w:rPr>
                <w:rFonts w:hint="eastAsia"/>
              </w:rPr>
              <w:t>25</w:t>
            </w:r>
            <w:r>
              <w:t>×3</w:t>
            </w:r>
          </w:p>
        </w:tc>
      </w:tr>
      <w:tr w:rsidR="00FD5255" w14:paraId="4446F5AD" w14:textId="77777777">
        <w:trPr>
          <w:trHeight w:val="526"/>
        </w:trPr>
        <w:tc>
          <w:tcPr>
            <w:tcW w:w="3577" w:type="dxa"/>
          </w:tcPr>
          <w:p w14:paraId="19D7FEBA" w14:textId="77777777" w:rsidR="00FD5255" w:rsidRDefault="00000000">
            <w:pPr>
              <w:ind w:rightChars="57" w:right="137"/>
            </w:pPr>
            <w:r>
              <w:rPr>
                <w:rFonts w:hint="eastAsia"/>
              </w:rPr>
              <w:t>670~1250</w:t>
            </w:r>
          </w:p>
        </w:tc>
        <w:tc>
          <w:tcPr>
            <w:tcW w:w="5093" w:type="dxa"/>
          </w:tcPr>
          <w:p w14:paraId="0E53EA0F" w14:textId="77777777" w:rsidR="00FD5255" w:rsidRDefault="00000000">
            <w:pPr>
              <w:ind w:rightChars="57" w:right="137"/>
            </w:pPr>
            <w:r>
              <w:rPr>
                <w:rFonts w:hint="eastAsia"/>
              </w:rPr>
              <w:t>30</w:t>
            </w:r>
            <w:r>
              <w:t>×4</w:t>
            </w:r>
          </w:p>
        </w:tc>
      </w:tr>
      <w:tr w:rsidR="00FD5255" w14:paraId="373B4E55" w14:textId="77777777">
        <w:trPr>
          <w:trHeight w:val="250"/>
        </w:trPr>
        <w:tc>
          <w:tcPr>
            <w:tcW w:w="3577" w:type="dxa"/>
          </w:tcPr>
          <w:p w14:paraId="714BB879" w14:textId="77777777" w:rsidR="00FD5255" w:rsidRDefault="00000000">
            <w:pPr>
              <w:ind w:rightChars="57" w:right="137"/>
            </w:pPr>
            <w:r>
              <w:rPr>
                <w:rFonts w:hint="eastAsia"/>
              </w:rPr>
              <w:t>1320~2500</w:t>
            </w:r>
          </w:p>
        </w:tc>
        <w:tc>
          <w:tcPr>
            <w:tcW w:w="5093" w:type="dxa"/>
          </w:tcPr>
          <w:p w14:paraId="00F0F6DE" w14:textId="77777777" w:rsidR="00FD5255" w:rsidRDefault="00000000">
            <w:pPr>
              <w:ind w:rightChars="57" w:right="137"/>
            </w:pPr>
            <w:r>
              <w:rPr>
                <w:rFonts w:hint="eastAsia"/>
              </w:rPr>
              <w:t>40</w:t>
            </w:r>
            <w:r>
              <w:t>×4</w:t>
            </w:r>
          </w:p>
        </w:tc>
      </w:tr>
    </w:tbl>
    <w:p w14:paraId="7938E8BF" w14:textId="77777777" w:rsidR="00FD5255" w:rsidRDefault="00000000">
      <w:pPr>
        <w:ind w:rightChars="57" w:right="137"/>
      </w:pPr>
      <w:bookmarkStart w:id="1398" w:name="_Toc247604140"/>
      <w:bookmarkStart w:id="1399" w:name="_Toc244422546"/>
      <w:bookmarkStart w:id="1400" w:name="_Toc247602570"/>
      <w:r>
        <w:rPr>
          <w:rFonts w:hint="eastAsia"/>
        </w:rPr>
        <w:t>金属风管和配件的制作，其外径或外边长的允许偏差：当小于或等于</w:t>
      </w:r>
      <w:r>
        <w:rPr>
          <w:rFonts w:hint="eastAsia"/>
        </w:rPr>
        <w:t>300</w:t>
      </w:r>
      <w:r>
        <w:t>mm</w:t>
      </w:r>
      <w:r>
        <w:rPr>
          <w:rFonts w:hint="eastAsia"/>
        </w:rPr>
        <w:t>时为</w:t>
      </w:r>
      <w:r>
        <w:t>-1~0mm</w:t>
      </w:r>
      <w:r>
        <w:rPr>
          <w:rFonts w:hint="eastAsia"/>
        </w:rPr>
        <w:t>；当大于</w:t>
      </w:r>
      <w:r>
        <w:rPr>
          <w:rFonts w:hint="eastAsia"/>
        </w:rPr>
        <w:t>300</w:t>
      </w:r>
      <w:r>
        <w:t>mm</w:t>
      </w:r>
      <w:r>
        <w:rPr>
          <w:rFonts w:hint="eastAsia"/>
        </w:rPr>
        <w:t>时为</w:t>
      </w:r>
      <w:r>
        <w:rPr>
          <w:rFonts w:hint="eastAsia"/>
        </w:rPr>
        <w:t>-2~0</w:t>
      </w:r>
      <w:r>
        <w:t>mm</w:t>
      </w:r>
      <w:r>
        <w:rPr>
          <w:rFonts w:hint="eastAsia"/>
        </w:rPr>
        <w:t>。其法兰内径或内边长尺寸允许偏差为</w:t>
      </w:r>
      <w:r>
        <w:rPr>
          <w:rFonts w:hint="eastAsia"/>
        </w:rPr>
        <w:t>+1~+3</w:t>
      </w:r>
      <w:r>
        <w:t>mm</w:t>
      </w:r>
      <w:r>
        <w:rPr>
          <w:rFonts w:hint="eastAsia"/>
        </w:rPr>
        <w:t>，平面度的允许偏差为</w:t>
      </w:r>
      <w:r>
        <w:rPr>
          <w:rFonts w:hint="eastAsia"/>
        </w:rPr>
        <w:t>2</w:t>
      </w:r>
      <w:r>
        <w:t>mm</w:t>
      </w:r>
      <w:r>
        <w:rPr>
          <w:rFonts w:hint="eastAsia"/>
        </w:rPr>
        <w:t>。矩形法兰两对角线之差不应大于</w:t>
      </w:r>
      <w:r>
        <w:rPr>
          <w:rFonts w:hint="eastAsia"/>
        </w:rPr>
        <w:t>3</w:t>
      </w:r>
      <w:r>
        <w:t>mm</w:t>
      </w:r>
      <w:r>
        <w:rPr>
          <w:rFonts w:hint="eastAsia"/>
        </w:rPr>
        <w:t>。</w:t>
      </w:r>
      <w:bookmarkEnd w:id="1398"/>
      <w:bookmarkEnd w:id="1399"/>
      <w:bookmarkEnd w:id="1400"/>
    </w:p>
    <w:p w14:paraId="1745D2D6" w14:textId="77777777" w:rsidR="00FD5255" w:rsidRDefault="00000000">
      <w:pPr>
        <w:ind w:rightChars="57" w:right="137"/>
      </w:pPr>
      <w:bookmarkStart w:id="1401" w:name="_Toc244422547"/>
      <w:bookmarkStart w:id="1402" w:name="_Toc247602571"/>
      <w:bookmarkStart w:id="1403" w:name="_Toc247604141"/>
      <w:r>
        <w:rPr>
          <w:rFonts w:hint="eastAsia"/>
        </w:rPr>
        <w:t>风管与法兰连接采用翻边时，翻边应平整，宽度应一致，且不应小</w:t>
      </w:r>
      <w:r>
        <w:rPr>
          <w:rFonts w:hint="eastAsia"/>
        </w:rPr>
        <w:t>6</w:t>
      </w:r>
      <w:r>
        <w:t>mm</w:t>
      </w:r>
      <w:r>
        <w:rPr>
          <w:rFonts w:hint="eastAsia"/>
        </w:rPr>
        <w:t>，并不得有开裂与孔洞。</w:t>
      </w:r>
      <w:bookmarkEnd w:id="1401"/>
      <w:bookmarkEnd w:id="1402"/>
      <w:bookmarkEnd w:id="1403"/>
    </w:p>
    <w:p w14:paraId="6CB6217F" w14:textId="77777777" w:rsidR="00FD5255" w:rsidRDefault="00000000">
      <w:pPr>
        <w:ind w:rightChars="57" w:right="137"/>
      </w:pPr>
      <w:bookmarkStart w:id="1404" w:name="_Toc247604142"/>
      <w:bookmarkStart w:id="1405" w:name="_Toc247602572"/>
      <w:bookmarkStart w:id="1406" w:name="_Toc244422548"/>
      <w:r>
        <w:rPr>
          <w:rFonts w:hint="eastAsia"/>
        </w:rPr>
        <w:t>风管与配件的表面应平整，圆弧应均匀，咬口缝应严密、宽度应一致，并不得有十字交叉的拼接缝。</w:t>
      </w:r>
      <w:bookmarkEnd w:id="1404"/>
      <w:bookmarkEnd w:id="1405"/>
      <w:bookmarkEnd w:id="1406"/>
    </w:p>
    <w:p w14:paraId="22300976" w14:textId="77777777" w:rsidR="00FD5255" w:rsidRDefault="00000000">
      <w:pPr>
        <w:ind w:rightChars="57" w:right="137"/>
      </w:pPr>
      <w:bookmarkStart w:id="1407" w:name="_Toc244422549"/>
      <w:bookmarkStart w:id="1408" w:name="_Toc247604143"/>
      <w:bookmarkStart w:id="1409" w:name="_Toc247602573"/>
      <w:r>
        <w:rPr>
          <w:rFonts w:hint="eastAsia"/>
        </w:rPr>
        <w:t>当矩形风管边长大于或等于</w:t>
      </w:r>
      <w:r>
        <w:rPr>
          <w:rFonts w:hint="eastAsia"/>
        </w:rPr>
        <w:t>630</w:t>
      </w:r>
      <w:r>
        <w:t>mm</w:t>
      </w:r>
      <w:r>
        <w:rPr>
          <w:rFonts w:hint="eastAsia"/>
        </w:rPr>
        <w:t>和保温风管边长大于或等于</w:t>
      </w:r>
      <w:r>
        <w:rPr>
          <w:rFonts w:hint="eastAsia"/>
        </w:rPr>
        <w:t>800</w:t>
      </w:r>
      <w:r>
        <w:t>mm</w:t>
      </w:r>
      <w:r>
        <w:rPr>
          <w:rFonts w:hint="eastAsia"/>
        </w:rPr>
        <w:t>，且其管段长度大于</w:t>
      </w:r>
      <w:r>
        <w:rPr>
          <w:rFonts w:hint="eastAsia"/>
        </w:rPr>
        <w:t>1200</w:t>
      </w:r>
      <w:r>
        <w:t>mm</w:t>
      </w:r>
      <w:r>
        <w:rPr>
          <w:rFonts w:hint="eastAsia"/>
        </w:rPr>
        <w:t>时，均应采取加固措施，对边长小于或等于</w:t>
      </w:r>
      <w:r>
        <w:rPr>
          <w:rFonts w:hint="eastAsia"/>
        </w:rPr>
        <w:t>800</w:t>
      </w:r>
      <w:r>
        <w:t>mm</w:t>
      </w:r>
      <w:r>
        <w:rPr>
          <w:rFonts w:hint="eastAsia"/>
        </w:rPr>
        <w:t>的风管，宜采用楞筋、</w:t>
      </w:r>
      <w:proofErr w:type="gramStart"/>
      <w:r>
        <w:rPr>
          <w:rFonts w:hint="eastAsia"/>
        </w:rPr>
        <w:t>楞线的</w:t>
      </w:r>
      <w:proofErr w:type="gramEnd"/>
      <w:r>
        <w:rPr>
          <w:rFonts w:hint="eastAsia"/>
        </w:rPr>
        <w:t>方法加固。当中压和高压风管的管段长度大于</w:t>
      </w:r>
      <w:r>
        <w:rPr>
          <w:rFonts w:hint="eastAsia"/>
        </w:rPr>
        <w:t>1200</w:t>
      </w:r>
      <w:r>
        <w:t>mm</w:t>
      </w:r>
      <w:r>
        <w:rPr>
          <w:rFonts w:hint="eastAsia"/>
        </w:rPr>
        <w:t>时，应采用加固框的形式加固。</w:t>
      </w:r>
      <w:bookmarkEnd w:id="1407"/>
      <w:bookmarkEnd w:id="1408"/>
      <w:bookmarkEnd w:id="1409"/>
    </w:p>
    <w:p w14:paraId="27E7C551" w14:textId="77777777" w:rsidR="00FD5255" w:rsidRDefault="00000000">
      <w:pPr>
        <w:ind w:rightChars="57" w:right="137"/>
      </w:pPr>
      <w:bookmarkStart w:id="1410" w:name="_Toc247602574"/>
      <w:bookmarkStart w:id="1411" w:name="_Toc247604144"/>
      <w:bookmarkStart w:id="1412" w:name="_Toc244422550"/>
      <w:r>
        <w:rPr>
          <w:rFonts w:hint="eastAsia"/>
        </w:rPr>
        <w:t>镀锌钢板在制作过程中，应采取措施使镀锌层不受破坏，尽量选用咬口和铆接形式，为保证拼接严密，可用锡焊配合咬口。</w:t>
      </w:r>
      <w:bookmarkEnd w:id="1410"/>
      <w:bookmarkEnd w:id="1411"/>
      <w:bookmarkEnd w:id="1412"/>
    </w:p>
    <w:p w14:paraId="018978EA" w14:textId="77777777" w:rsidR="00FD5255" w:rsidRDefault="00000000">
      <w:pPr>
        <w:ind w:rightChars="57" w:right="137"/>
      </w:pPr>
      <w:bookmarkStart w:id="1413" w:name="_Toc247602575"/>
      <w:bookmarkStart w:id="1414" w:name="_Toc247604145"/>
      <w:bookmarkStart w:id="1415" w:name="_Toc244422551"/>
      <w:r>
        <w:rPr>
          <w:rFonts w:hint="eastAsia"/>
        </w:rPr>
        <w:t>风管法兰表面应平整，加工精度和用料规格符合设计或规范要求；法兰</w:t>
      </w:r>
      <w:proofErr w:type="gramStart"/>
      <w:r>
        <w:rPr>
          <w:rFonts w:hint="eastAsia"/>
        </w:rPr>
        <w:t>螺孔要具备</w:t>
      </w:r>
      <w:proofErr w:type="gramEnd"/>
      <w:r>
        <w:rPr>
          <w:rFonts w:hint="eastAsia"/>
        </w:rPr>
        <w:t>互换性，螺孔和铆钉孔的间距不应大于</w:t>
      </w:r>
      <w:r>
        <w:rPr>
          <w:rFonts w:hint="eastAsia"/>
        </w:rPr>
        <w:t>150</w:t>
      </w:r>
      <w:r>
        <w:t>mm</w:t>
      </w:r>
      <w:r>
        <w:rPr>
          <w:rFonts w:hint="eastAsia"/>
        </w:rPr>
        <w:t>。</w:t>
      </w:r>
      <w:bookmarkEnd w:id="1413"/>
      <w:bookmarkEnd w:id="1414"/>
      <w:bookmarkEnd w:id="1415"/>
    </w:p>
    <w:p w14:paraId="11F05D3C" w14:textId="77777777" w:rsidR="00FD5255" w:rsidRDefault="00000000">
      <w:pPr>
        <w:ind w:rightChars="57" w:right="137"/>
      </w:pPr>
      <w:bookmarkStart w:id="1416" w:name="_Toc247602576"/>
      <w:bookmarkStart w:id="1417" w:name="_Toc247604146"/>
      <w:bookmarkStart w:id="1418" w:name="_Toc244422552"/>
      <w:r>
        <w:rPr>
          <w:rFonts w:hint="eastAsia"/>
        </w:rPr>
        <w:t>风管系统安装要点：</w:t>
      </w:r>
      <w:bookmarkEnd w:id="1416"/>
      <w:bookmarkEnd w:id="1417"/>
      <w:bookmarkEnd w:id="1418"/>
    </w:p>
    <w:p w14:paraId="4D35916D" w14:textId="77777777" w:rsidR="00FD5255" w:rsidRDefault="00000000">
      <w:pPr>
        <w:ind w:rightChars="57" w:right="137"/>
      </w:pPr>
      <w:bookmarkStart w:id="1419" w:name="_Toc247602577"/>
      <w:bookmarkStart w:id="1420" w:name="_Toc247604147"/>
      <w:bookmarkStart w:id="1421" w:name="_Toc244422553"/>
      <w:r>
        <w:rPr>
          <w:rFonts w:hint="eastAsia"/>
        </w:rPr>
        <w:t>做好安装前的准备工作，其内容主要包括：</w:t>
      </w:r>
      <w:bookmarkEnd w:id="1419"/>
      <w:bookmarkEnd w:id="1420"/>
      <w:bookmarkEnd w:id="1421"/>
    </w:p>
    <w:p w14:paraId="1B18E4A5" w14:textId="77777777" w:rsidR="00FD5255" w:rsidRDefault="00000000">
      <w:pPr>
        <w:ind w:rightChars="57" w:right="137"/>
      </w:pPr>
      <w:bookmarkStart w:id="1422" w:name="_Toc244422554"/>
      <w:bookmarkStart w:id="1423" w:name="_Toc247602578"/>
      <w:bookmarkStart w:id="1424" w:name="_Toc247604148"/>
      <w:r>
        <w:rPr>
          <w:rFonts w:hint="eastAsia"/>
        </w:rPr>
        <w:lastRenderedPageBreak/>
        <w:t>进一步熟悉施工图和制作安装实测草图，了解土建和其它专业工种同本工种的相关情况，核实风管系统的标高、轴线、预留孔洞、预埋件等是否符合安装要求；</w:t>
      </w:r>
      <w:bookmarkEnd w:id="1422"/>
      <w:bookmarkEnd w:id="1423"/>
      <w:bookmarkEnd w:id="1424"/>
    </w:p>
    <w:p w14:paraId="2508483D" w14:textId="77777777" w:rsidR="00FD5255" w:rsidRDefault="00000000">
      <w:pPr>
        <w:ind w:rightChars="57" w:right="137"/>
      </w:pPr>
      <w:r>
        <w:rPr>
          <w:rFonts w:hint="eastAsia"/>
        </w:rPr>
        <w:t>核对相关施工条件，确定本工种所需要的安装条件是否具备；</w:t>
      </w:r>
    </w:p>
    <w:p w14:paraId="49C80BC6" w14:textId="77777777" w:rsidR="00FD5255" w:rsidRDefault="00000000">
      <w:pPr>
        <w:ind w:rightChars="57" w:right="137"/>
      </w:pPr>
      <w:r>
        <w:rPr>
          <w:rFonts w:hint="eastAsia"/>
        </w:rPr>
        <w:t>编制施工方案和安全措施；</w:t>
      </w:r>
    </w:p>
    <w:p w14:paraId="1A788CF0" w14:textId="77777777" w:rsidR="00FD5255" w:rsidRDefault="00000000">
      <w:pPr>
        <w:ind w:rightChars="57" w:right="137"/>
      </w:pPr>
      <w:r>
        <w:rPr>
          <w:rFonts w:hint="eastAsia"/>
        </w:rPr>
        <w:t>根据工程特点，组织劳动力进场；</w:t>
      </w:r>
    </w:p>
    <w:p w14:paraId="1DC39D25" w14:textId="77777777" w:rsidR="00FD5255" w:rsidRDefault="00000000">
      <w:pPr>
        <w:ind w:rightChars="57" w:right="137"/>
      </w:pPr>
      <w:r>
        <w:rPr>
          <w:rFonts w:hint="eastAsia"/>
        </w:rPr>
        <w:t>预制加工的成品、半成品运至安装地点；</w:t>
      </w:r>
    </w:p>
    <w:p w14:paraId="747052A1" w14:textId="77777777" w:rsidR="00FD5255" w:rsidRDefault="00000000">
      <w:pPr>
        <w:ind w:rightChars="57" w:right="137"/>
      </w:pPr>
      <w:r>
        <w:rPr>
          <w:rFonts w:hint="eastAsia"/>
        </w:rPr>
        <w:t>备足安装用各类辅助材料；</w:t>
      </w:r>
    </w:p>
    <w:p w14:paraId="141EE18D" w14:textId="77777777" w:rsidR="00FD5255" w:rsidRDefault="00000000">
      <w:pPr>
        <w:ind w:rightChars="57" w:right="137"/>
      </w:pPr>
      <w:r>
        <w:rPr>
          <w:rFonts w:hint="eastAsia"/>
        </w:rPr>
        <w:t>准备好吊装机具和安装用的其它工具；</w:t>
      </w:r>
    </w:p>
    <w:p w14:paraId="7FBFA9D2" w14:textId="77777777" w:rsidR="00FD5255" w:rsidRDefault="00000000">
      <w:pPr>
        <w:ind w:rightChars="57" w:right="137"/>
      </w:pPr>
      <w:r>
        <w:rPr>
          <w:rFonts w:hint="eastAsia"/>
        </w:rPr>
        <w:t>风管系统的划线定位。</w:t>
      </w:r>
    </w:p>
    <w:p w14:paraId="76E2E80E" w14:textId="77777777" w:rsidR="00FD5255" w:rsidRDefault="00000000">
      <w:pPr>
        <w:ind w:rightChars="57" w:right="137"/>
      </w:pPr>
      <w:bookmarkStart w:id="1425" w:name="_Toc244422555"/>
      <w:bookmarkStart w:id="1426" w:name="_Toc247604149"/>
      <w:bookmarkStart w:id="1427" w:name="_Toc247602579"/>
      <w:r>
        <w:rPr>
          <w:rFonts w:hint="eastAsia"/>
        </w:rPr>
        <w:t>支架敷设是确保风管安装质量的重要一环，支架的选形要合理，要根据现场情况和风管的重量确定用料规格和型式，要达到既要节约钢材，又要保证支架强度的要求；</w:t>
      </w:r>
      <w:bookmarkEnd w:id="1425"/>
      <w:bookmarkEnd w:id="1426"/>
      <w:bookmarkEnd w:id="1427"/>
    </w:p>
    <w:p w14:paraId="79ED4A35" w14:textId="77777777" w:rsidR="00FD5255" w:rsidRDefault="00000000">
      <w:pPr>
        <w:ind w:rightChars="57" w:right="137"/>
      </w:pPr>
      <w:bookmarkStart w:id="1428" w:name="_Toc244422556"/>
      <w:bookmarkStart w:id="1429" w:name="_Toc247604150"/>
      <w:bookmarkStart w:id="1430" w:name="_Toc247602580"/>
      <w:r>
        <w:rPr>
          <w:rFonts w:hint="eastAsia"/>
        </w:rPr>
        <w:t>支、吊架可安装在墙、柱、梁板等比较坚固的建筑结构上，一般采用预埋构件和膨胀螺栓进行固定，在砖墙上固定支架时也采用打洞直埋的方法；支、吊架形式示意图如下：</w:t>
      </w:r>
      <w:bookmarkEnd w:id="1428"/>
      <w:bookmarkEnd w:id="1429"/>
      <w:bookmarkEnd w:id="1430"/>
    </w:p>
    <w:p w14:paraId="1F44CD77" w14:textId="77777777" w:rsidR="00FD5255" w:rsidRDefault="00000000">
      <w:pPr>
        <w:ind w:rightChars="57" w:right="137"/>
        <w:rPr>
          <w:rFonts w:ascii="宋体" w:hAnsi="宋体"/>
          <w:color w:val="000000"/>
          <w:szCs w:val="24"/>
        </w:rPr>
      </w:pPr>
      <w:r>
        <w:rPr>
          <w:rFonts w:ascii="宋体" w:hAnsi="宋体"/>
          <w:color w:val="000000"/>
          <w:szCs w:val="24"/>
        </w:rPr>
        <w:pict w14:anchorId="6C2EC841">
          <v:shape id="Picture 634" o:spid="_x0000_s2700" type="#_x0000_t75" style="position:absolute;left:0;text-align:left;margin-left:60.75pt;margin-top:18pt;width:344.5pt;height:163.8pt;z-index:40;mso-wrap-distance-top:0;mso-wrap-distance-bottom:0">
            <v:imagedata r:id="rId53" o:title="" croptop="14727f" cropbottom="13388f" cropleft="7077f" cropright="10615f" grayscale="t" bilevel="t"/>
            <w10:wrap type="topAndBottom"/>
          </v:shape>
        </w:pict>
      </w:r>
    </w:p>
    <w:p w14:paraId="2D8B0B99" w14:textId="77777777" w:rsidR="00FD5255" w:rsidRDefault="00000000">
      <w:pPr>
        <w:ind w:rightChars="57" w:right="137"/>
      </w:pPr>
      <w:bookmarkStart w:id="1431" w:name="_Toc247604151"/>
      <w:bookmarkStart w:id="1432" w:name="_Toc247602581"/>
      <w:bookmarkStart w:id="1433" w:name="_Toc244422557"/>
      <w:r>
        <w:rPr>
          <w:rFonts w:hint="eastAsia"/>
        </w:rPr>
        <w:t>支、吊架的安装位置要正确，做到牢固可靠；</w:t>
      </w:r>
      <w:bookmarkEnd w:id="1431"/>
      <w:bookmarkEnd w:id="1432"/>
      <w:bookmarkEnd w:id="1433"/>
    </w:p>
    <w:p w14:paraId="4A48BD5B" w14:textId="77777777" w:rsidR="00FD5255" w:rsidRDefault="00000000">
      <w:pPr>
        <w:ind w:rightChars="57" w:right="137"/>
      </w:pPr>
      <w:bookmarkStart w:id="1434" w:name="_Toc247602582"/>
      <w:bookmarkStart w:id="1435" w:name="_Toc247604152"/>
      <w:bookmarkStart w:id="1436" w:name="_Toc244422558"/>
      <w:r>
        <w:rPr>
          <w:rFonts w:hint="eastAsia"/>
        </w:rPr>
        <w:t>支架的间距应当符合设计要求，设计无要求时按施工验收规范的规定选用；</w:t>
      </w:r>
      <w:bookmarkEnd w:id="1434"/>
      <w:bookmarkEnd w:id="1435"/>
      <w:bookmarkEnd w:id="1436"/>
    </w:p>
    <w:p w14:paraId="63951E8E" w14:textId="77777777" w:rsidR="00FD5255" w:rsidRDefault="00000000">
      <w:pPr>
        <w:ind w:rightChars="57" w:right="137"/>
      </w:pPr>
      <w:bookmarkStart w:id="1437" w:name="_Toc247602583"/>
      <w:bookmarkStart w:id="1438" w:name="_Toc247604153"/>
      <w:bookmarkStart w:id="1439" w:name="_Toc244422559"/>
      <w:r>
        <w:rPr>
          <w:rFonts w:hint="eastAsia"/>
        </w:rPr>
        <w:t>支、吊架位置按风管中心线确定，其标高要符合风管安装标高的要求，支、吊架位置要错开系统风口、风阀、</w:t>
      </w:r>
      <w:proofErr w:type="gramStart"/>
      <w:r>
        <w:rPr>
          <w:rFonts w:hint="eastAsia"/>
        </w:rPr>
        <w:t>检视门</w:t>
      </w:r>
      <w:proofErr w:type="gramEnd"/>
      <w:r>
        <w:rPr>
          <w:rFonts w:hint="eastAsia"/>
        </w:rPr>
        <w:t>和测定孔等部位；</w:t>
      </w:r>
      <w:bookmarkEnd w:id="1437"/>
      <w:bookmarkEnd w:id="1438"/>
      <w:bookmarkEnd w:id="1439"/>
    </w:p>
    <w:p w14:paraId="6AC206E6" w14:textId="77777777" w:rsidR="00FD5255" w:rsidRDefault="00000000">
      <w:pPr>
        <w:ind w:rightChars="57" w:right="137"/>
      </w:pPr>
      <w:bookmarkStart w:id="1440" w:name="_Toc244422560"/>
      <w:bookmarkStart w:id="1441" w:name="_Toc247602584"/>
      <w:bookmarkStart w:id="1442" w:name="_Toc247604154"/>
      <w:r>
        <w:rPr>
          <w:rFonts w:hint="eastAsia"/>
        </w:rPr>
        <w:t>保温风管，其管壁不能直接与支、吊架接触，中间应垫上坚固的隔热材料，厚度与保温层相同。</w:t>
      </w:r>
      <w:bookmarkEnd w:id="1440"/>
      <w:bookmarkEnd w:id="1441"/>
      <w:bookmarkEnd w:id="1442"/>
    </w:p>
    <w:p w14:paraId="308F932D" w14:textId="77777777" w:rsidR="00FD5255" w:rsidRDefault="00000000">
      <w:pPr>
        <w:ind w:rightChars="57" w:right="137"/>
      </w:pPr>
      <w:bookmarkStart w:id="1443" w:name="_Toc247602585"/>
      <w:bookmarkStart w:id="1444" w:name="_Toc247604155"/>
      <w:bookmarkStart w:id="1445" w:name="_Toc244422561"/>
      <w:r>
        <w:rPr>
          <w:rFonts w:hint="eastAsia"/>
        </w:rPr>
        <w:t>风管的组对</w:t>
      </w:r>
      <w:bookmarkEnd w:id="1443"/>
      <w:bookmarkEnd w:id="1444"/>
      <w:bookmarkEnd w:id="1445"/>
    </w:p>
    <w:p w14:paraId="0F0DF539" w14:textId="77777777" w:rsidR="00FD5255" w:rsidRDefault="00000000">
      <w:pPr>
        <w:ind w:rightChars="57" w:right="137"/>
      </w:pPr>
      <w:bookmarkStart w:id="1446" w:name="_Toc247602586"/>
      <w:bookmarkStart w:id="1447" w:name="_Toc247604156"/>
      <w:bookmarkStart w:id="1448" w:name="_Toc244422562"/>
      <w:r>
        <w:rPr>
          <w:rFonts w:hint="eastAsia"/>
        </w:rPr>
        <w:t>将预制好的风管、配件、部件运至安装地点，结合实际情况进行检查和复核，再按编</w:t>
      </w:r>
      <w:r>
        <w:rPr>
          <w:rFonts w:hint="eastAsia"/>
        </w:rPr>
        <w:lastRenderedPageBreak/>
        <w:t>号进行排列，风管系统的各部分尺寸和角度确认准确无误后即</w:t>
      </w:r>
      <w:proofErr w:type="gramStart"/>
      <w:r>
        <w:rPr>
          <w:rFonts w:hint="eastAsia"/>
        </w:rPr>
        <w:t>开始组</w:t>
      </w:r>
      <w:proofErr w:type="gramEnd"/>
      <w:r>
        <w:rPr>
          <w:rFonts w:hint="eastAsia"/>
        </w:rPr>
        <w:t>对工作。</w:t>
      </w:r>
      <w:bookmarkEnd w:id="1446"/>
      <w:bookmarkEnd w:id="1447"/>
      <w:bookmarkEnd w:id="1448"/>
    </w:p>
    <w:p w14:paraId="25855750" w14:textId="77777777" w:rsidR="00FD5255" w:rsidRDefault="00000000">
      <w:pPr>
        <w:ind w:rightChars="57" w:right="137"/>
      </w:pPr>
      <w:bookmarkStart w:id="1449" w:name="_Toc244422563"/>
      <w:bookmarkStart w:id="1450" w:name="_Toc247602587"/>
      <w:bookmarkStart w:id="1451" w:name="_Toc247604157"/>
      <w:r>
        <w:rPr>
          <w:rFonts w:hint="eastAsia"/>
        </w:rPr>
        <w:t>风管各管段之间的连接一般采用法兰连接，接口处要求严密不漏风，法兰盘之间的垫料按设计要求选用，如无设计要求时，其材质应符合施工验收规范的规定。</w:t>
      </w:r>
      <w:bookmarkEnd w:id="1449"/>
      <w:bookmarkEnd w:id="1450"/>
      <w:bookmarkEnd w:id="1451"/>
    </w:p>
    <w:p w14:paraId="0773561B" w14:textId="77777777" w:rsidR="00FD5255" w:rsidRDefault="00000000">
      <w:pPr>
        <w:ind w:rightChars="57" w:right="137"/>
      </w:pPr>
      <w:bookmarkStart w:id="1452" w:name="_Toc247604158"/>
      <w:bookmarkStart w:id="1453" w:name="_Toc244422564"/>
      <w:bookmarkStart w:id="1454" w:name="_Toc247602588"/>
      <w:r>
        <w:rPr>
          <w:rFonts w:hint="eastAsia"/>
        </w:rPr>
        <w:t>一次吊装的风管的长度要根据建筑物的条件、风管的壁厚、吊装方法和吊装机具配备情况确定，组对好的风管可把两端的法兰</w:t>
      </w:r>
      <w:proofErr w:type="gramStart"/>
      <w:r>
        <w:rPr>
          <w:rFonts w:hint="eastAsia"/>
        </w:rPr>
        <w:t>做为</w:t>
      </w:r>
      <w:proofErr w:type="gramEnd"/>
      <w:r>
        <w:rPr>
          <w:rFonts w:hint="eastAsia"/>
        </w:rPr>
        <w:t>基准点，以中间法兰为测点，拉线测量风管的连接是否平直，偏差大时要进行调整，风管连接质量直接影响到安装质量，必须高度重视。</w:t>
      </w:r>
      <w:bookmarkEnd w:id="1452"/>
      <w:bookmarkEnd w:id="1453"/>
      <w:bookmarkEnd w:id="1454"/>
    </w:p>
    <w:p w14:paraId="6EBB0C91" w14:textId="77777777" w:rsidR="00FD5255" w:rsidRDefault="00000000">
      <w:pPr>
        <w:ind w:rightChars="57" w:right="137"/>
      </w:pPr>
      <w:bookmarkStart w:id="1455" w:name="_Toc247602589"/>
      <w:bookmarkStart w:id="1456" w:name="_Toc247604159"/>
      <w:bookmarkStart w:id="1457" w:name="_Toc244422565"/>
      <w:r>
        <w:rPr>
          <w:rFonts w:hint="eastAsia"/>
        </w:rPr>
        <w:t>风管吊装</w:t>
      </w:r>
      <w:bookmarkEnd w:id="1455"/>
      <w:bookmarkEnd w:id="1456"/>
      <w:bookmarkEnd w:id="1457"/>
    </w:p>
    <w:p w14:paraId="18DE10D0" w14:textId="77777777" w:rsidR="00FD5255" w:rsidRDefault="00000000">
      <w:pPr>
        <w:ind w:rightChars="57" w:right="137"/>
      </w:pPr>
      <w:bookmarkStart w:id="1458" w:name="_Toc244422566"/>
      <w:bookmarkStart w:id="1459" w:name="_Toc247602590"/>
      <w:bookmarkStart w:id="1460" w:name="_Toc247604160"/>
      <w:r>
        <w:rPr>
          <w:rFonts w:hint="eastAsia"/>
        </w:rPr>
        <w:t>吊装前要再一次检查支、吊架的位置是否正确，安装是否牢固。吊装所采用的机具、材料要经过计算后选用，吊装机具的支、吊点一般设在梁柱的节点处，也可设在坚固的楼板上，要尽量扩大其接触面积。起吊前，要仔细检查把杆、滑轮、绳索等是否固定、绑扎可知并要清除吊装范围内的各种不安全因素。起吊时，要首先进行试吊，当离地</w:t>
      </w:r>
      <w:r>
        <w:t>200-300mm</w:t>
      </w:r>
      <w:r>
        <w:rPr>
          <w:rFonts w:hint="eastAsia"/>
        </w:rPr>
        <w:t>时，停止起升，再一次对吊装机具进行一次全面检查，确认无误后，继续起升到所需高度。把风管固定在支、吊架上之后，才能解开绳索，拆移吊装机具。</w:t>
      </w:r>
      <w:bookmarkEnd w:id="1458"/>
      <w:bookmarkEnd w:id="1459"/>
      <w:bookmarkEnd w:id="1460"/>
    </w:p>
    <w:p w14:paraId="1A37B20A" w14:textId="77777777" w:rsidR="00FD5255" w:rsidRDefault="00000000">
      <w:pPr>
        <w:ind w:rightChars="57" w:right="137"/>
      </w:pPr>
      <w:bookmarkStart w:id="1461" w:name="_Toc247602591"/>
      <w:bookmarkStart w:id="1462" w:name="_Toc244422567"/>
      <w:bookmarkStart w:id="1463" w:name="_Toc247604161"/>
      <w:r>
        <w:rPr>
          <w:rFonts w:hint="eastAsia"/>
        </w:rPr>
        <w:t>水平干</w:t>
      </w:r>
      <w:proofErr w:type="gramStart"/>
      <w:r>
        <w:rPr>
          <w:rFonts w:hint="eastAsia"/>
        </w:rPr>
        <w:t>管经找平找正</w:t>
      </w:r>
      <w:proofErr w:type="gramEnd"/>
      <w:r>
        <w:rPr>
          <w:rFonts w:hint="eastAsia"/>
        </w:rPr>
        <w:t>并固定在支、吊架上后，就可进行支管的安装。立管可在水平干管安装前进行安装，支架间距不应大于</w:t>
      </w:r>
      <w:r>
        <w:rPr>
          <w:rFonts w:hint="eastAsia"/>
        </w:rPr>
        <w:t>4</w:t>
      </w:r>
      <w:r>
        <w:rPr>
          <w:rFonts w:hint="eastAsia"/>
        </w:rPr>
        <w:t>米，每根立管固定件不应少于二个。风管水平安装，水平度的允许偏差每米不应大于</w:t>
      </w:r>
      <w:r>
        <w:rPr>
          <w:rFonts w:hint="eastAsia"/>
        </w:rPr>
        <w:t>3</w:t>
      </w:r>
      <w:r>
        <w:t>mm</w:t>
      </w:r>
      <w:r>
        <w:rPr>
          <w:rFonts w:hint="eastAsia"/>
        </w:rPr>
        <w:t>，总偏差不应大于</w:t>
      </w:r>
      <w:r>
        <w:t>20mm</w:t>
      </w:r>
      <w:r>
        <w:rPr>
          <w:rFonts w:hint="eastAsia"/>
        </w:rPr>
        <w:t>。</w:t>
      </w:r>
      <w:bookmarkEnd w:id="1461"/>
      <w:bookmarkEnd w:id="1462"/>
      <w:bookmarkEnd w:id="1463"/>
    </w:p>
    <w:p w14:paraId="65B5DF21" w14:textId="77777777" w:rsidR="00FD5255" w:rsidRDefault="00000000">
      <w:pPr>
        <w:ind w:rightChars="57" w:right="137"/>
      </w:pPr>
      <w:bookmarkStart w:id="1464" w:name="_Toc244422568"/>
      <w:bookmarkStart w:id="1465" w:name="_Toc247604162"/>
      <w:bookmarkStart w:id="1466" w:name="_Toc247602592"/>
      <w:r>
        <w:rPr>
          <w:rFonts w:hint="eastAsia"/>
        </w:rPr>
        <w:t>通风部件的安装，要符合施工验收规范的规定。其安装位置要正确，要便于操作，方向不能装反，接口要严密。</w:t>
      </w:r>
      <w:bookmarkEnd w:id="1464"/>
      <w:bookmarkEnd w:id="1465"/>
      <w:bookmarkEnd w:id="1466"/>
    </w:p>
    <w:p w14:paraId="0D3DE95B" w14:textId="77777777" w:rsidR="00FD5255" w:rsidRDefault="00000000">
      <w:pPr>
        <w:ind w:rightChars="57" w:right="137"/>
      </w:pPr>
      <w:bookmarkStart w:id="1467" w:name="_Toc247602593"/>
      <w:bookmarkStart w:id="1468" w:name="_Toc244422569"/>
      <w:bookmarkStart w:id="1469" w:name="_Toc247604163"/>
      <w:r>
        <w:rPr>
          <w:rFonts w:hint="eastAsia"/>
        </w:rPr>
        <w:t>风管部件的安装：</w:t>
      </w:r>
      <w:bookmarkEnd w:id="1467"/>
      <w:bookmarkEnd w:id="1468"/>
      <w:bookmarkEnd w:id="1469"/>
    </w:p>
    <w:p w14:paraId="1B2DFEE9" w14:textId="77777777" w:rsidR="00FD5255" w:rsidRDefault="00000000">
      <w:pPr>
        <w:ind w:rightChars="57" w:right="137"/>
      </w:pPr>
      <w:bookmarkStart w:id="1470" w:name="_Toc247602594"/>
      <w:bookmarkStart w:id="1471" w:name="_Toc244422570"/>
      <w:bookmarkStart w:id="1472" w:name="_Toc247604164"/>
      <w:r>
        <w:rPr>
          <w:rFonts w:hint="eastAsia"/>
        </w:rPr>
        <w:t>风口规格应以颈部外径或边长为准，其尺寸的允许偏差值应符合下表：</w:t>
      </w:r>
      <w:bookmarkEnd w:id="1470"/>
      <w:bookmarkEnd w:id="1471"/>
      <w:bookmarkEnd w:id="1472"/>
    </w:p>
    <w:p w14:paraId="4E98E29F" w14:textId="77777777" w:rsidR="00FD5255" w:rsidRDefault="00000000">
      <w:pPr>
        <w:ind w:rightChars="57" w:right="137"/>
      </w:pPr>
      <w:r>
        <w:rPr>
          <w:rFonts w:hint="eastAsia"/>
        </w:rPr>
        <w:t>圆形风口尺寸允许偏差（</w:t>
      </w:r>
      <w:r>
        <w:t>mm</w:t>
      </w:r>
      <w:r>
        <w:rPr>
          <w:rFonts w:hint="eastAsia"/>
        </w:rPr>
        <w:t>）</w:t>
      </w:r>
    </w:p>
    <w:tbl>
      <w:tblPr>
        <w:tblW w:w="849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1"/>
        <w:gridCol w:w="2831"/>
        <w:gridCol w:w="2832"/>
      </w:tblGrid>
      <w:tr w:rsidR="00FD5255" w14:paraId="45BE31A0" w14:textId="77777777">
        <w:trPr>
          <w:trHeight w:val="421"/>
        </w:trPr>
        <w:tc>
          <w:tcPr>
            <w:tcW w:w="2831" w:type="dxa"/>
            <w:vAlign w:val="center"/>
          </w:tcPr>
          <w:p w14:paraId="5A3ACD85" w14:textId="77777777" w:rsidR="00FD5255" w:rsidRDefault="00000000">
            <w:pPr>
              <w:ind w:rightChars="57" w:right="137"/>
            </w:pPr>
            <w:r>
              <w:rPr>
                <w:rFonts w:hint="eastAsia"/>
              </w:rPr>
              <w:t>直径</w:t>
            </w:r>
          </w:p>
        </w:tc>
        <w:tc>
          <w:tcPr>
            <w:tcW w:w="2831" w:type="dxa"/>
            <w:vAlign w:val="center"/>
          </w:tcPr>
          <w:p w14:paraId="1CEB4667" w14:textId="77777777" w:rsidR="00FD5255" w:rsidRDefault="00000000">
            <w:pPr>
              <w:ind w:rightChars="57" w:right="137"/>
            </w:pPr>
            <w:r>
              <w:rPr>
                <w:rFonts w:hint="eastAsia"/>
              </w:rPr>
              <w:t>≤</w:t>
            </w:r>
            <w:r>
              <w:t>250</w:t>
            </w:r>
          </w:p>
        </w:tc>
        <w:tc>
          <w:tcPr>
            <w:tcW w:w="2832" w:type="dxa"/>
            <w:vAlign w:val="center"/>
          </w:tcPr>
          <w:p w14:paraId="08F8A427" w14:textId="77777777" w:rsidR="00FD5255" w:rsidRDefault="00000000">
            <w:pPr>
              <w:ind w:rightChars="57" w:right="137"/>
            </w:pPr>
            <w:r>
              <w:rPr>
                <w:rFonts w:hint="eastAsia"/>
              </w:rPr>
              <w:t>＞</w:t>
            </w:r>
            <w:r>
              <w:rPr>
                <w:rFonts w:hint="eastAsia"/>
              </w:rPr>
              <w:t>250</w:t>
            </w:r>
          </w:p>
        </w:tc>
      </w:tr>
      <w:tr w:rsidR="00FD5255" w14:paraId="05316FF8" w14:textId="77777777">
        <w:trPr>
          <w:trHeight w:val="458"/>
        </w:trPr>
        <w:tc>
          <w:tcPr>
            <w:tcW w:w="2831" w:type="dxa"/>
            <w:vAlign w:val="center"/>
          </w:tcPr>
          <w:p w14:paraId="2C82AF94" w14:textId="77777777" w:rsidR="00FD5255" w:rsidRDefault="00000000">
            <w:pPr>
              <w:ind w:rightChars="57" w:right="137"/>
            </w:pPr>
            <w:r>
              <w:rPr>
                <w:rFonts w:hint="eastAsia"/>
              </w:rPr>
              <w:t>允许偏差</w:t>
            </w:r>
          </w:p>
        </w:tc>
        <w:tc>
          <w:tcPr>
            <w:tcW w:w="2831" w:type="dxa"/>
            <w:vAlign w:val="center"/>
          </w:tcPr>
          <w:p w14:paraId="2C967C2F" w14:textId="77777777" w:rsidR="00FD5255" w:rsidRDefault="00000000">
            <w:pPr>
              <w:ind w:rightChars="57" w:right="137"/>
            </w:pPr>
            <w:r>
              <w:rPr>
                <w:rFonts w:hint="eastAsia"/>
              </w:rPr>
              <w:t>0~-2</w:t>
            </w:r>
          </w:p>
        </w:tc>
        <w:tc>
          <w:tcPr>
            <w:tcW w:w="2832" w:type="dxa"/>
            <w:vAlign w:val="center"/>
          </w:tcPr>
          <w:p w14:paraId="2426F27D" w14:textId="77777777" w:rsidR="00FD5255" w:rsidRDefault="00000000">
            <w:pPr>
              <w:ind w:rightChars="57" w:right="137"/>
            </w:pPr>
            <w:r>
              <w:rPr>
                <w:rFonts w:hint="eastAsia"/>
              </w:rPr>
              <w:t>0~-3</w:t>
            </w:r>
          </w:p>
        </w:tc>
      </w:tr>
    </w:tbl>
    <w:p w14:paraId="54A1264E" w14:textId="77777777" w:rsidR="00FD5255" w:rsidRDefault="00FD5255">
      <w:pPr>
        <w:ind w:rightChars="57" w:right="137"/>
      </w:pPr>
    </w:p>
    <w:p w14:paraId="4547546E" w14:textId="77777777" w:rsidR="00FD5255" w:rsidRDefault="00000000">
      <w:pPr>
        <w:ind w:rightChars="57" w:right="137"/>
      </w:pPr>
      <w:r>
        <w:rPr>
          <w:rFonts w:hint="eastAsia"/>
        </w:rPr>
        <w:t>矩形风管尺寸允许偏差（</w:t>
      </w:r>
      <w:r>
        <w:t>mm</w:t>
      </w:r>
      <w:r>
        <w:rPr>
          <w:rFonts w:hint="eastAsia"/>
        </w:rPr>
        <w:t>）</w:t>
      </w:r>
    </w:p>
    <w:tbl>
      <w:tblPr>
        <w:tblW w:w="844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5"/>
        <w:gridCol w:w="2160"/>
        <w:gridCol w:w="1800"/>
        <w:gridCol w:w="2340"/>
      </w:tblGrid>
      <w:tr w:rsidR="00FD5255" w14:paraId="1CC69158" w14:textId="77777777">
        <w:trPr>
          <w:trHeight w:val="616"/>
        </w:trPr>
        <w:tc>
          <w:tcPr>
            <w:tcW w:w="2145" w:type="dxa"/>
            <w:vAlign w:val="center"/>
          </w:tcPr>
          <w:p w14:paraId="5C7ECE7C" w14:textId="77777777" w:rsidR="00FD5255" w:rsidRDefault="00000000">
            <w:pPr>
              <w:ind w:rightChars="57" w:right="137"/>
            </w:pPr>
            <w:r>
              <w:rPr>
                <w:rFonts w:hint="eastAsia"/>
              </w:rPr>
              <w:t>边长</w:t>
            </w:r>
          </w:p>
        </w:tc>
        <w:tc>
          <w:tcPr>
            <w:tcW w:w="2160" w:type="dxa"/>
            <w:vAlign w:val="center"/>
          </w:tcPr>
          <w:p w14:paraId="07C452AD" w14:textId="77777777" w:rsidR="00FD5255" w:rsidRDefault="00000000">
            <w:pPr>
              <w:ind w:rightChars="57" w:right="137"/>
            </w:pPr>
            <w:r>
              <w:rPr>
                <w:rFonts w:hint="eastAsia"/>
              </w:rPr>
              <w:t>＜</w:t>
            </w:r>
            <w:r>
              <w:rPr>
                <w:rFonts w:hint="eastAsia"/>
              </w:rPr>
              <w:t>300</w:t>
            </w:r>
          </w:p>
        </w:tc>
        <w:tc>
          <w:tcPr>
            <w:tcW w:w="1800" w:type="dxa"/>
            <w:vAlign w:val="center"/>
          </w:tcPr>
          <w:p w14:paraId="11A47258" w14:textId="77777777" w:rsidR="00FD5255" w:rsidRDefault="00000000">
            <w:pPr>
              <w:ind w:rightChars="57" w:right="137"/>
            </w:pPr>
            <w:r>
              <w:rPr>
                <w:rFonts w:hint="eastAsia"/>
              </w:rPr>
              <w:t>300~800</w:t>
            </w:r>
          </w:p>
        </w:tc>
        <w:tc>
          <w:tcPr>
            <w:tcW w:w="2340" w:type="dxa"/>
            <w:vAlign w:val="center"/>
          </w:tcPr>
          <w:p w14:paraId="6CC355FC" w14:textId="77777777" w:rsidR="00FD5255" w:rsidRDefault="00000000">
            <w:pPr>
              <w:ind w:rightChars="57" w:right="137"/>
            </w:pPr>
            <w:r>
              <w:rPr>
                <w:rFonts w:hint="eastAsia"/>
              </w:rPr>
              <w:t>＞</w:t>
            </w:r>
            <w:r>
              <w:rPr>
                <w:rFonts w:hint="eastAsia"/>
              </w:rPr>
              <w:t>800</w:t>
            </w:r>
          </w:p>
        </w:tc>
      </w:tr>
      <w:tr w:rsidR="00FD5255" w14:paraId="5D49C9FC" w14:textId="77777777">
        <w:trPr>
          <w:trHeight w:val="571"/>
        </w:trPr>
        <w:tc>
          <w:tcPr>
            <w:tcW w:w="2145" w:type="dxa"/>
            <w:vAlign w:val="center"/>
          </w:tcPr>
          <w:p w14:paraId="08C2ACEC" w14:textId="77777777" w:rsidR="00FD5255" w:rsidRDefault="00000000">
            <w:pPr>
              <w:ind w:rightChars="57" w:right="137"/>
            </w:pPr>
            <w:r>
              <w:rPr>
                <w:rFonts w:hint="eastAsia"/>
              </w:rPr>
              <w:t>允许偏差</w:t>
            </w:r>
          </w:p>
        </w:tc>
        <w:tc>
          <w:tcPr>
            <w:tcW w:w="2160" w:type="dxa"/>
            <w:vAlign w:val="center"/>
          </w:tcPr>
          <w:p w14:paraId="2F7085F2" w14:textId="77777777" w:rsidR="00FD5255" w:rsidRDefault="00000000">
            <w:pPr>
              <w:ind w:rightChars="57" w:right="137"/>
            </w:pPr>
            <w:r>
              <w:rPr>
                <w:rFonts w:hint="eastAsia"/>
              </w:rPr>
              <w:t>0~-1</w:t>
            </w:r>
          </w:p>
        </w:tc>
        <w:tc>
          <w:tcPr>
            <w:tcW w:w="1800" w:type="dxa"/>
            <w:vAlign w:val="center"/>
          </w:tcPr>
          <w:p w14:paraId="0ACF4ED6" w14:textId="77777777" w:rsidR="00FD5255" w:rsidRDefault="00000000">
            <w:pPr>
              <w:ind w:rightChars="57" w:right="137"/>
            </w:pPr>
            <w:r>
              <w:rPr>
                <w:rFonts w:hint="eastAsia"/>
              </w:rPr>
              <w:t>0~-2</w:t>
            </w:r>
          </w:p>
        </w:tc>
        <w:tc>
          <w:tcPr>
            <w:tcW w:w="2340" w:type="dxa"/>
            <w:vAlign w:val="center"/>
          </w:tcPr>
          <w:p w14:paraId="4E102AE1" w14:textId="77777777" w:rsidR="00FD5255" w:rsidRDefault="00000000">
            <w:pPr>
              <w:ind w:rightChars="57" w:right="137"/>
            </w:pPr>
            <w:r>
              <w:rPr>
                <w:rFonts w:hint="eastAsia"/>
              </w:rPr>
              <w:t>0~-3</w:t>
            </w:r>
          </w:p>
        </w:tc>
      </w:tr>
      <w:tr w:rsidR="00FD5255" w14:paraId="0FD27AE4" w14:textId="77777777">
        <w:trPr>
          <w:trHeight w:val="513"/>
        </w:trPr>
        <w:tc>
          <w:tcPr>
            <w:tcW w:w="2145" w:type="dxa"/>
            <w:vAlign w:val="center"/>
          </w:tcPr>
          <w:p w14:paraId="72D6B6FD" w14:textId="77777777" w:rsidR="00FD5255" w:rsidRDefault="00000000">
            <w:pPr>
              <w:ind w:rightChars="57" w:right="137"/>
            </w:pPr>
            <w:r>
              <w:rPr>
                <w:rFonts w:hint="eastAsia"/>
              </w:rPr>
              <w:t>对角线长度</w:t>
            </w:r>
          </w:p>
        </w:tc>
        <w:tc>
          <w:tcPr>
            <w:tcW w:w="2160" w:type="dxa"/>
            <w:vAlign w:val="center"/>
          </w:tcPr>
          <w:p w14:paraId="3236FE13" w14:textId="77777777" w:rsidR="00FD5255" w:rsidRDefault="00000000">
            <w:pPr>
              <w:ind w:rightChars="57" w:right="137"/>
            </w:pPr>
            <w:r>
              <w:rPr>
                <w:rFonts w:hint="eastAsia"/>
              </w:rPr>
              <w:t>＜</w:t>
            </w:r>
            <w:r>
              <w:rPr>
                <w:rFonts w:hint="eastAsia"/>
              </w:rPr>
              <w:t>300</w:t>
            </w:r>
          </w:p>
        </w:tc>
        <w:tc>
          <w:tcPr>
            <w:tcW w:w="1800" w:type="dxa"/>
            <w:vAlign w:val="center"/>
          </w:tcPr>
          <w:p w14:paraId="02BDE39E" w14:textId="77777777" w:rsidR="00FD5255" w:rsidRDefault="00000000">
            <w:pPr>
              <w:ind w:rightChars="57" w:right="137"/>
            </w:pPr>
            <w:r>
              <w:rPr>
                <w:rFonts w:hint="eastAsia"/>
              </w:rPr>
              <w:t>300~500</w:t>
            </w:r>
          </w:p>
        </w:tc>
        <w:tc>
          <w:tcPr>
            <w:tcW w:w="2340" w:type="dxa"/>
            <w:vAlign w:val="center"/>
          </w:tcPr>
          <w:p w14:paraId="49D1C72A" w14:textId="77777777" w:rsidR="00FD5255" w:rsidRDefault="00000000">
            <w:pPr>
              <w:ind w:rightChars="57" w:right="137"/>
            </w:pPr>
            <w:r>
              <w:rPr>
                <w:rFonts w:hint="eastAsia"/>
              </w:rPr>
              <w:t>＞</w:t>
            </w:r>
            <w:r>
              <w:rPr>
                <w:rFonts w:hint="eastAsia"/>
              </w:rPr>
              <w:t>500</w:t>
            </w:r>
          </w:p>
        </w:tc>
      </w:tr>
      <w:tr w:rsidR="00FD5255" w14:paraId="43E600F5" w14:textId="77777777">
        <w:trPr>
          <w:trHeight w:val="612"/>
        </w:trPr>
        <w:tc>
          <w:tcPr>
            <w:tcW w:w="2145" w:type="dxa"/>
            <w:vAlign w:val="center"/>
          </w:tcPr>
          <w:p w14:paraId="18C14523" w14:textId="77777777" w:rsidR="00FD5255" w:rsidRDefault="00000000">
            <w:pPr>
              <w:ind w:rightChars="57" w:right="137"/>
            </w:pPr>
            <w:r>
              <w:rPr>
                <w:rFonts w:hint="eastAsia"/>
              </w:rPr>
              <w:lastRenderedPageBreak/>
              <w:t>两对角线之差</w:t>
            </w:r>
          </w:p>
        </w:tc>
        <w:tc>
          <w:tcPr>
            <w:tcW w:w="2160" w:type="dxa"/>
            <w:vAlign w:val="center"/>
          </w:tcPr>
          <w:p w14:paraId="49860E0E" w14:textId="77777777" w:rsidR="00FD5255" w:rsidRDefault="00000000">
            <w:pPr>
              <w:ind w:rightChars="57" w:right="137"/>
            </w:pPr>
            <w:r>
              <w:rPr>
                <w:rFonts w:hint="eastAsia"/>
              </w:rPr>
              <w:t>≤</w:t>
            </w:r>
            <w:r>
              <w:rPr>
                <w:rFonts w:hint="eastAsia"/>
              </w:rPr>
              <w:t>1</w:t>
            </w:r>
          </w:p>
        </w:tc>
        <w:tc>
          <w:tcPr>
            <w:tcW w:w="1800" w:type="dxa"/>
            <w:vAlign w:val="center"/>
          </w:tcPr>
          <w:p w14:paraId="36D60DB9" w14:textId="77777777" w:rsidR="00FD5255" w:rsidRDefault="00000000">
            <w:pPr>
              <w:ind w:rightChars="57" w:right="137"/>
            </w:pPr>
            <w:r>
              <w:rPr>
                <w:rFonts w:hint="eastAsia"/>
              </w:rPr>
              <w:t>≤</w:t>
            </w:r>
            <w:r>
              <w:rPr>
                <w:rFonts w:hint="eastAsia"/>
              </w:rPr>
              <w:t>2</w:t>
            </w:r>
          </w:p>
        </w:tc>
        <w:tc>
          <w:tcPr>
            <w:tcW w:w="2340" w:type="dxa"/>
            <w:vAlign w:val="center"/>
          </w:tcPr>
          <w:p w14:paraId="4CD9357E" w14:textId="77777777" w:rsidR="00FD5255" w:rsidRDefault="00000000">
            <w:pPr>
              <w:ind w:rightChars="57" w:right="137"/>
            </w:pPr>
            <w:r>
              <w:rPr>
                <w:rFonts w:hint="eastAsia"/>
              </w:rPr>
              <w:t>≥</w:t>
            </w:r>
            <w:r>
              <w:rPr>
                <w:rFonts w:hint="eastAsia"/>
              </w:rPr>
              <w:t>3</w:t>
            </w:r>
          </w:p>
        </w:tc>
      </w:tr>
    </w:tbl>
    <w:p w14:paraId="69BF9D34" w14:textId="77777777" w:rsidR="00FD5255" w:rsidRDefault="00000000">
      <w:pPr>
        <w:ind w:rightChars="57" w:right="137"/>
      </w:pPr>
      <w:r>
        <w:rPr>
          <w:rFonts w:hint="eastAsia"/>
        </w:rPr>
        <w:t>风口外表装饰应平整光滑，其平面</w:t>
      </w:r>
      <w:proofErr w:type="gramStart"/>
      <w:r>
        <w:rPr>
          <w:rFonts w:hint="eastAsia"/>
        </w:rPr>
        <w:t>度允许</w:t>
      </w:r>
      <w:proofErr w:type="gramEnd"/>
      <w:r>
        <w:rPr>
          <w:rFonts w:hint="eastAsia"/>
        </w:rPr>
        <w:t>偏差应符合下表：</w:t>
      </w:r>
    </w:p>
    <w:tbl>
      <w:tblPr>
        <w:tblW w:w="844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5"/>
        <w:gridCol w:w="1425"/>
        <w:gridCol w:w="2535"/>
        <w:gridCol w:w="2340"/>
      </w:tblGrid>
      <w:tr w:rsidR="00FD5255" w14:paraId="4359A051" w14:textId="77777777">
        <w:trPr>
          <w:trHeight w:val="981"/>
        </w:trPr>
        <w:tc>
          <w:tcPr>
            <w:tcW w:w="2145" w:type="dxa"/>
            <w:vAlign w:val="center"/>
          </w:tcPr>
          <w:p w14:paraId="76FECACC" w14:textId="77777777" w:rsidR="00FD5255" w:rsidRDefault="00000000">
            <w:pPr>
              <w:ind w:rightChars="57" w:right="137"/>
            </w:pPr>
            <w:r>
              <w:rPr>
                <w:rFonts w:hint="eastAsia"/>
              </w:rPr>
              <w:t>表面积（</w:t>
            </w:r>
            <w:r>
              <w:t>m2</w:t>
            </w:r>
            <w:r>
              <w:rPr>
                <w:rFonts w:hint="eastAsia"/>
              </w:rPr>
              <w:t>）</w:t>
            </w:r>
          </w:p>
        </w:tc>
        <w:tc>
          <w:tcPr>
            <w:tcW w:w="1425" w:type="dxa"/>
            <w:vAlign w:val="center"/>
          </w:tcPr>
          <w:p w14:paraId="27B6FE6E" w14:textId="77777777" w:rsidR="00FD5255" w:rsidRDefault="00000000">
            <w:pPr>
              <w:ind w:rightChars="57" w:right="137"/>
            </w:pPr>
            <w:r>
              <w:rPr>
                <w:rFonts w:hint="eastAsia"/>
              </w:rPr>
              <w:t>＜</w:t>
            </w:r>
            <w:r>
              <w:t>0.1</w:t>
            </w:r>
          </w:p>
        </w:tc>
        <w:tc>
          <w:tcPr>
            <w:tcW w:w="2535" w:type="dxa"/>
            <w:vAlign w:val="center"/>
          </w:tcPr>
          <w:p w14:paraId="324B816D" w14:textId="77777777" w:rsidR="00FD5255" w:rsidRDefault="00000000">
            <w:pPr>
              <w:ind w:rightChars="57" w:right="137"/>
            </w:pPr>
            <w:r>
              <w:rPr>
                <w:rFonts w:hint="eastAsia"/>
              </w:rPr>
              <w:t>≥</w:t>
            </w:r>
            <w:r>
              <w:t>0.1</w:t>
            </w:r>
            <w:r>
              <w:t>，</w:t>
            </w:r>
            <w:r>
              <w:rPr>
                <w:rFonts w:hint="eastAsia"/>
              </w:rPr>
              <w:t>且＜</w:t>
            </w:r>
            <w:r>
              <w:rPr>
                <w:rFonts w:hint="eastAsia"/>
              </w:rPr>
              <w:t>0</w:t>
            </w:r>
            <w:r>
              <w:t>.3</w:t>
            </w:r>
          </w:p>
        </w:tc>
        <w:tc>
          <w:tcPr>
            <w:tcW w:w="2340" w:type="dxa"/>
            <w:vAlign w:val="center"/>
          </w:tcPr>
          <w:p w14:paraId="15B106AC" w14:textId="77777777" w:rsidR="00FD5255" w:rsidRDefault="00000000">
            <w:pPr>
              <w:ind w:rightChars="57" w:right="137"/>
            </w:pPr>
            <w:r>
              <w:rPr>
                <w:rFonts w:hint="eastAsia"/>
              </w:rPr>
              <w:t>≥</w:t>
            </w:r>
            <w:r>
              <w:t>0.3</w:t>
            </w:r>
            <w:r>
              <w:t>，</w:t>
            </w:r>
            <w:r>
              <w:rPr>
                <w:rFonts w:hint="eastAsia"/>
              </w:rPr>
              <w:t>且＜</w:t>
            </w:r>
            <w:r>
              <w:rPr>
                <w:rFonts w:hint="eastAsia"/>
              </w:rPr>
              <w:t>0</w:t>
            </w:r>
            <w:r>
              <w:t>.8</w:t>
            </w:r>
          </w:p>
        </w:tc>
      </w:tr>
      <w:tr w:rsidR="00FD5255" w14:paraId="552A734A" w14:textId="77777777">
        <w:trPr>
          <w:trHeight w:val="767"/>
        </w:trPr>
        <w:tc>
          <w:tcPr>
            <w:tcW w:w="2145" w:type="dxa"/>
            <w:vAlign w:val="center"/>
          </w:tcPr>
          <w:p w14:paraId="6068273B" w14:textId="77777777" w:rsidR="00FD5255" w:rsidRDefault="00000000">
            <w:pPr>
              <w:ind w:rightChars="57" w:right="137"/>
            </w:pPr>
            <w:r>
              <w:rPr>
                <w:rFonts w:hint="eastAsia"/>
              </w:rPr>
              <w:t>平面</w:t>
            </w:r>
            <w:proofErr w:type="gramStart"/>
            <w:r>
              <w:rPr>
                <w:rFonts w:hint="eastAsia"/>
              </w:rPr>
              <w:t>度允许</w:t>
            </w:r>
            <w:proofErr w:type="gramEnd"/>
            <w:r>
              <w:rPr>
                <w:rFonts w:hint="eastAsia"/>
              </w:rPr>
              <w:t>偏差（</w:t>
            </w:r>
            <w:r>
              <w:t>mm</w:t>
            </w:r>
            <w:r>
              <w:rPr>
                <w:rFonts w:hint="eastAsia"/>
              </w:rPr>
              <w:t>）</w:t>
            </w:r>
          </w:p>
        </w:tc>
        <w:tc>
          <w:tcPr>
            <w:tcW w:w="1425" w:type="dxa"/>
            <w:vAlign w:val="center"/>
          </w:tcPr>
          <w:p w14:paraId="16B5DA2D" w14:textId="77777777" w:rsidR="00FD5255" w:rsidRDefault="00000000">
            <w:pPr>
              <w:ind w:rightChars="57" w:right="137"/>
            </w:pPr>
            <w:r>
              <w:rPr>
                <w:rFonts w:hint="eastAsia"/>
              </w:rPr>
              <w:t>1</w:t>
            </w:r>
          </w:p>
        </w:tc>
        <w:tc>
          <w:tcPr>
            <w:tcW w:w="2535" w:type="dxa"/>
            <w:vAlign w:val="center"/>
          </w:tcPr>
          <w:p w14:paraId="597FBEB9" w14:textId="77777777" w:rsidR="00FD5255" w:rsidRDefault="00000000">
            <w:pPr>
              <w:ind w:rightChars="57" w:right="137"/>
            </w:pPr>
            <w:r>
              <w:rPr>
                <w:rFonts w:hint="eastAsia"/>
              </w:rPr>
              <w:t>2</w:t>
            </w:r>
          </w:p>
        </w:tc>
        <w:tc>
          <w:tcPr>
            <w:tcW w:w="2340" w:type="dxa"/>
            <w:vAlign w:val="center"/>
          </w:tcPr>
          <w:p w14:paraId="14C498E6" w14:textId="77777777" w:rsidR="00FD5255" w:rsidRDefault="00000000">
            <w:pPr>
              <w:ind w:rightChars="57" w:right="137"/>
            </w:pPr>
            <w:r>
              <w:rPr>
                <w:rFonts w:hint="eastAsia"/>
              </w:rPr>
              <w:t>3</w:t>
            </w:r>
          </w:p>
        </w:tc>
      </w:tr>
    </w:tbl>
    <w:p w14:paraId="5895BF83" w14:textId="77777777" w:rsidR="00FD5255" w:rsidRDefault="00000000">
      <w:pPr>
        <w:ind w:rightChars="57" w:right="137"/>
      </w:pPr>
      <w:bookmarkStart w:id="1473" w:name="_Toc247604165"/>
      <w:bookmarkStart w:id="1474" w:name="_Toc247602595"/>
      <w:bookmarkStart w:id="1475" w:name="_Toc244422571"/>
      <w:r>
        <w:rPr>
          <w:rFonts w:hint="eastAsia"/>
        </w:rPr>
        <w:t>风口表面不得有明显的划伤、压痕与花斑，颜色应一致，焊点应光滑，且安装应与装饰面平整。</w:t>
      </w:r>
      <w:bookmarkEnd w:id="1473"/>
      <w:bookmarkEnd w:id="1474"/>
      <w:bookmarkEnd w:id="1475"/>
    </w:p>
    <w:p w14:paraId="03E0F86F" w14:textId="77777777" w:rsidR="00FD5255" w:rsidRDefault="00000000">
      <w:pPr>
        <w:ind w:rightChars="57" w:right="137"/>
      </w:pPr>
      <w:bookmarkStart w:id="1476" w:name="_Toc244422572"/>
      <w:bookmarkStart w:id="1477" w:name="_Toc247604166"/>
      <w:bookmarkStart w:id="1478" w:name="_Toc247602596"/>
      <w:r>
        <w:rPr>
          <w:rFonts w:hint="eastAsia"/>
        </w:rPr>
        <w:t>风口安装时应与装饰配合，且与灯具、探头、喷头及其他器具综合分布，以确保工程的美观。</w:t>
      </w:r>
      <w:bookmarkEnd w:id="1476"/>
      <w:bookmarkEnd w:id="1477"/>
      <w:bookmarkEnd w:id="1478"/>
    </w:p>
    <w:p w14:paraId="68A766C1" w14:textId="77777777" w:rsidR="00FD5255" w:rsidRDefault="00000000">
      <w:pPr>
        <w:ind w:rightChars="57" w:right="137"/>
      </w:pPr>
      <w:bookmarkStart w:id="1479" w:name="_Toc247602597"/>
      <w:bookmarkStart w:id="1480" w:name="_Toc247604167"/>
      <w:bookmarkStart w:id="1481" w:name="_Toc244422573"/>
      <w:r>
        <w:rPr>
          <w:rFonts w:hint="eastAsia"/>
        </w:rPr>
        <w:t>风阀的结构应牢固，调节应灵活、定位应准确、可靠，并应标明风阀的启闭方向及调节角度。</w:t>
      </w:r>
      <w:bookmarkEnd w:id="1479"/>
      <w:bookmarkEnd w:id="1480"/>
      <w:bookmarkEnd w:id="1481"/>
    </w:p>
    <w:p w14:paraId="791DEF4C" w14:textId="77777777" w:rsidR="00FD5255" w:rsidRDefault="00000000">
      <w:pPr>
        <w:ind w:rightChars="57" w:right="137"/>
      </w:pPr>
      <w:bookmarkStart w:id="1482" w:name="_Toc244422574"/>
      <w:bookmarkStart w:id="1483" w:name="_Toc247604168"/>
      <w:bookmarkStart w:id="1484" w:name="_Toc247602598"/>
      <w:r>
        <w:rPr>
          <w:rFonts w:hint="eastAsia"/>
        </w:rPr>
        <w:t>风阀</w:t>
      </w:r>
      <w:proofErr w:type="gramStart"/>
      <w:r>
        <w:rPr>
          <w:rFonts w:hint="eastAsia"/>
        </w:rPr>
        <w:t>阀</w:t>
      </w:r>
      <w:proofErr w:type="gramEnd"/>
      <w:r>
        <w:rPr>
          <w:rFonts w:hint="eastAsia"/>
        </w:rPr>
        <w:t>板与壳体的间隙应均匀，不得碰擦，多叶调节阀的叶片间距应均匀，关闭时应相互贴合，搭接应一致，大截面的多叶调节风阀应提高叶片与轴的刚度，并</w:t>
      </w:r>
      <w:proofErr w:type="gramStart"/>
      <w:r>
        <w:rPr>
          <w:rFonts w:hint="eastAsia"/>
        </w:rPr>
        <w:t>宜实施</w:t>
      </w:r>
      <w:proofErr w:type="gramEnd"/>
      <w:r>
        <w:rPr>
          <w:rFonts w:hint="eastAsia"/>
        </w:rPr>
        <w:t>分组调节。</w:t>
      </w:r>
      <w:bookmarkEnd w:id="1482"/>
      <w:bookmarkEnd w:id="1483"/>
      <w:bookmarkEnd w:id="1484"/>
    </w:p>
    <w:p w14:paraId="0C723A1D" w14:textId="77777777" w:rsidR="00FD5255" w:rsidRDefault="00000000">
      <w:pPr>
        <w:ind w:rightChars="57" w:right="137"/>
      </w:pPr>
      <w:bookmarkStart w:id="1485" w:name="_Toc244422575"/>
      <w:bookmarkStart w:id="1486" w:name="_Toc247602599"/>
      <w:bookmarkStart w:id="1487" w:name="_Toc247604169"/>
      <w:r>
        <w:rPr>
          <w:rFonts w:hint="eastAsia"/>
        </w:rPr>
        <w:t>电动调节阀的执行机构及连动机构及连动装置的动作应可靠，其调节范围及指示角度应</w:t>
      </w:r>
      <w:proofErr w:type="gramStart"/>
      <w:r>
        <w:rPr>
          <w:rFonts w:hint="eastAsia"/>
        </w:rPr>
        <w:t>与阀板</w:t>
      </w:r>
      <w:proofErr w:type="gramEnd"/>
      <w:r>
        <w:rPr>
          <w:rFonts w:hint="eastAsia"/>
        </w:rPr>
        <w:t>开启角度相一致。</w:t>
      </w:r>
      <w:bookmarkEnd w:id="1485"/>
      <w:bookmarkEnd w:id="1486"/>
      <w:bookmarkEnd w:id="1487"/>
    </w:p>
    <w:p w14:paraId="152C159F" w14:textId="77777777" w:rsidR="00FD5255" w:rsidRDefault="00000000">
      <w:pPr>
        <w:ind w:rightChars="57" w:right="137"/>
      </w:pPr>
      <w:bookmarkStart w:id="1488" w:name="_Toc247602600"/>
      <w:bookmarkStart w:id="1489" w:name="_Toc244422576"/>
      <w:bookmarkStart w:id="1490" w:name="_Toc247604170"/>
      <w:r>
        <w:rPr>
          <w:rFonts w:hint="eastAsia"/>
        </w:rPr>
        <w:t>防火阀及排烟阀（口）的制作应符合相应的消防规范，且在失火时框架、叶片应能防止变形失效，其板材厚度不应小于</w:t>
      </w:r>
      <w:r>
        <w:rPr>
          <w:rFonts w:hint="eastAsia"/>
        </w:rPr>
        <w:t>2</w:t>
      </w:r>
      <w:r>
        <w:t>mm</w:t>
      </w:r>
      <w:r>
        <w:rPr>
          <w:rFonts w:hint="eastAsia"/>
        </w:rPr>
        <w:t>，阀门关闭动作可靠，并应转动灵活。</w:t>
      </w:r>
      <w:bookmarkEnd w:id="1488"/>
      <w:bookmarkEnd w:id="1489"/>
      <w:bookmarkEnd w:id="1490"/>
    </w:p>
    <w:p w14:paraId="5746393F" w14:textId="77777777" w:rsidR="00FD5255" w:rsidRDefault="00000000">
      <w:pPr>
        <w:ind w:rightChars="57" w:right="137"/>
      </w:pPr>
      <w:bookmarkStart w:id="1491" w:name="_Toc247604171"/>
      <w:bookmarkStart w:id="1492" w:name="_Toc244422577"/>
      <w:bookmarkStart w:id="1493" w:name="_Toc247602601"/>
      <w:r>
        <w:rPr>
          <w:rFonts w:hint="eastAsia"/>
        </w:rPr>
        <w:t>防火阀及排烟阀（口）安装时应单设支吊架，且将易熔件装在迎着气流的方向。</w:t>
      </w:r>
      <w:bookmarkEnd w:id="1491"/>
      <w:bookmarkEnd w:id="1492"/>
      <w:bookmarkEnd w:id="1493"/>
    </w:p>
    <w:p w14:paraId="3C0F007A" w14:textId="77777777" w:rsidR="00FD5255" w:rsidRDefault="00000000">
      <w:pPr>
        <w:ind w:rightChars="57" w:right="137"/>
      </w:pPr>
      <w:bookmarkStart w:id="1494" w:name="_Toc247602602"/>
      <w:bookmarkStart w:id="1495" w:name="_Toc247604172"/>
      <w:bookmarkStart w:id="1496" w:name="_Toc244422578"/>
      <w:r>
        <w:rPr>
          <w:rFonts w:hint="eastAsia"/>
        </w:rPr>
        <w:t>风管的系统漏风测试：</w:t>
      </w:r>
      <w:bookmarkEnd w:id="1494"/>
      <w:bookmarkEnd w:id="1495"/>
      <w:bookmarkEnd w:id="1496"/>
    </w:p>
    <w:p w14:paraId="269212F3" w14:textId="77777777" w:rsidR="00FD5255" w:rsidRDefault="00000000">
      <w:pPr>
        <w:ind w:rightChars="57" w:right="137"/>
      </w:pPr>
      <w:bookmarkStart w:id="1497" w:name="_Toc247602603"/>
      <w:bookmarkStart w:id="1498" w:name="_Toc244422579"/>
      <w:bookmarkStart w:id="1499" w:name="_Toc247604173"/>
      <w:r>
        <w:rPr>
          <w:rFonts w:hint="eastAsia"/>
        </w:rPr>
        <w:t>采用漏光法检测手段来检查漏风点。</w:t>
      </w:r>
      <w:bookmarkEnd w:id="1497"/>
      <w:bookmarkEnd w:id="1498"/>
      <w:bookmarkEnd w:id="1499"/>
    </w:p>
    <w:p w14:paraId="4CEDCAD2" w14:textId="77777777" w:rsidR="00FD5255" w:rsidRDefault="00000000">
      <w:pPr>
        <w:ind w:rightChars="57" w:right="137"/>
      </w:pPr>
      <w:bookmarkStart w:id="1500" w:name="_Toc244422580"/>
      <w:bookmarkStart w:id="1501" w:name="_Toc247604174"/>
      <w:bookmarkStart w:id="1502" w:name="_Toc247602604"/>
      <w:r>
        <w:rPr>
          <w:rFonts w:hint="eastAsia"/>
        </w:rPr>
        <w:t>系统风管采用分段检测，汇总分析的方法，被检测系统风管不应有多处</w:t>
      </w:r>
      <w:proofErr w:type="gramStart"/>
      <w:r>
        <w:rPr>
          <w:rFonts w:hint="eastAsia"/>
        </w:rPr>
        <w:t>条缝形的</w:t>
      </w:r>
      <w:proofErr w:type="gramEnd"/>
      <w:r>
        <w:rPr>
          <w:rFonts w:hint="eastAsia"/>
        </w:rPr>
        <w:t>明显漏光。当采用漏光法检测系统时，低压系统风管每</w:t>
      </w:r>
      <w:r>
        <w:t>10m</w:t>
      </w:r>
      <w:r>
        <w:rPr>
          <w:rFonts w:hint="eastAsia"/>
        </w:rPr>
        <w:t>接缝，漏光点不应超过</w:t>
      </w:r>
      <w:r>
        <w:t>2</w:t>
      </w:r>
      <w:r>
        <w:rPr>
          <w:rFonts w:hint="eastAsia"/>
        </w:rPr>
        <w:t>处，且</w:t>
      </w:r>
      <w:r>
        <w:t>100m</w:t>
      </w:r>
      <w:r>
        <w:rPr>
          <w:rFonts w:hint="eastAsia"/>
        </w:rPr>
        <w:t>接缝平均不应大于</w:t>
      </w:r>
      <w:r>
        <w:t>16</w:t>
      </w:r>
      <w:r>
        <w:rPr>
          <w:rFonts w:hint="eastAsia"/>
        </w:rPr>
        <w:t>处；中压系统风管每</w:t>
      </w:r>
      <w:r>
        <w:t>10m</w:t>
      </w:r>
      <w:r>
        <w:rPr>
          <w:rFonts w:hint="eastAsia"/>
        </w:rPr>
        <w:t>接缝，漏光点不应超过</w:t>
      </w:r>
      <w:r>
        <w:t>1</w:t>
      </w:r>
      <w:r>
        <w:rPr>
          <w:rFonts w:hint="eastAsia"/>
        </w:rPr>
        <w:t>处，且</w:t>
      </w:r>
      <w:r>
        <w:t>100m</w:t>
      </w:r>
      <w:r>
        <w:rPr>
          <w:rFonts w:hint="eastAsia"/>
        </w:rPr>
        <w:t>接缝平均不应大于</w:t>
      </w:r>
      <w:r>
        <w:t>8</w:t>
      </w:r>
      <w:r>
        <w:rPr>
          <w:rFonts w:hint="eastAsia"/>
        </w:rPr>
        <w:t>处为合格。</w:t>
      </w:r>
      <w:bookmarkEnd w:id="1500"/>
      <w:bookmarkEnd w:id="1501"/>
      <w:bookmarkEnd w:id="1502"/>
    </w:p>
    <w:p w14:paraId="598AAC42" w14:textId="77777777" w:rsidR="00FD5255" w:rsidRDefault="00000000">
      <w:pPr>
        <w:ind w:rightChars="57" w:right="137"/>
      </w:pPr>
      <w:bookmarkStart w:id="1503" w:name="_Toc247604175"/>
      <w:bookmarkStart w:id="1504" w:name="_Toc244422581"/>
      <w:bookmarkStart w:id="1505" w:name="_Toc247602605"/>
      <w:r>
        <w:rPr>
          <w:rFonts w:hint="eastAsia"/>
        </w:rPr>
        <w:t>漏光检测中发现的</w:t>
      </w:r>
      <w:proofErr w:type="gramStart"/>
      <w:r>
        <w:rPr>
          <w:rFonts w:hint="eastAsia"/>
        </w:rPr>
        <w:t>条缝形漏光</w:t>
      </w:r>
      <w:proofErr w:type="gramEnd"/>
      <w:r>
        <w:rPr>
          <w:rFonts w:hint="eastAsia"/>
        </w:rPr>
        <w:t>，应进行密封处理。</w:t>
      </w:r>
      <w:bookmarkEnd w:id="1503"/>
      <w:bookmarkEnd w:id="1504"/>
      <w:bookmarkEnd w:id="1505"/>
    </w:p>
    <w:p w14:paraId="37FF553D" w14:textId="77777777" w:rsidR="00FD5255" w:rsidRDefault="00000000">
      <w:pPr>
        <w:ind w:rightChars="57" w:right="137"/>
      </w:pPr>
      <w:bookmarkStart w:id="1506" w:name="_Toc247602606"/>
      <w:bookmarkStart w:id="1507" w:name="_Toc244422582"/>
      <w:bookmarkStart w:id="1508" w:name="_Toc247604176"/>
      <w:r>
        <w:rPr>
          <w:rFonts w:hint="eastAsia"/>
        </w:rPr>
        <w:t>漏光检测具体作法；对一定长度的风管，在周围漆黑环境下，用一个电压不高于</w:t>
      </w:r>
      <w:r>
        <w:t>36V</w:t>
      </w:r>
      <w:r>
        <w:rPr>
          <w:rFonts w:hint="eastAsia"/>
        </w:rPr>
        <w:t>、功率</w:t>
      </w:r>
      <w:r>
        <w:t>100W</w:t>
      </w:r>
      <w:r>
        <w:rPr>
          <w:rFonts w:hint="eastAsia"/>
        </w:rPr>
        <w:t>以上带护罩的灯泡，在风管内从风管的一端缓缓移向另一端，若在风管外能观</w:t>
      </w:r>
      <w:r>
        <w:rPr>
          <w:rFonts w:hint="eastAsia"/>
        </w:rPr>
        <w:lastRenderedPageBreak/>
        <w:t>察到光线射出，说明有较严重的漏风。应对风管进行修补后再查。</w:t>
      </w:r>
      <w:bookmarkEnd w:id="1506"/>
      <w:bookmarkEnd w:id="1507"/>
      <w:bookmarkEnd w:id="1508"/>
    </w:p>
    <w:p w14:paraId="5975E943" w14:textId="77777777" w:rsidR="00FD5255" w:rsidRDefault="00000000">
      <w:pPr>
        <w:ind w:rightChars="57" w:right="137" w:firstLine="142"/>
      </w:pPr>
      <w:bookmarkStart w:id="1509" w:name="_Toc247604177"/>
      <w:bookmarkStart w:id="1510" w:name="_Toc244422583"/>
      <w:bookmarkStart w:id="1511" w:name="_Toc247602607"/>
      <w:r>
        <w:rPr>
          <w:rFonts w:hint="eastAsia"/>
        </w:rPr>
        <w:t>漏风试验法</w:t>
      </w:r>
      <w:bookmarkEnd w:id="1509"/>
      <w:bookmarkEnd w:id="1510"/>
      <w:bookmarkEnd w:id="1511"/>
    </w:p>
    <w:p w14:paraId="1B82A2F5" w14:textId="77777777" w:rsidR="00FD5255" w:rsidRDefault="00000000">
      <w:pPr>
        <w:ind w:rightChars="57" w:right="137" w:firstLine="142"/>
      </w:pPr>
      <w:bookmarkStart w:id="1512" w:name="_Toc244422584"/>
      <w:bookmarkStart w:id="1513" w:name="_Toc247602608"/>
      <w:bookmarkStart w:id="1514" w:name="_Toc247604178"/>
      <w:r>
        <w:rPr>
          <w:rFonts w:hint="eastAsia"/>
        </w:rPr>
        <w:t>漏风声音试验收：本试验在漏风量测量之前进行。将支管取下，用盲板和胶带密封开口处。将试验装置的软管连接到被试风管上。关闭进风挡板，启动风机，打开进风挡板，直到风管内静压值上升</w:t>
      </w:r>
      <w:r>
        <w:t>700Pa</w:t>
      </w:r>
      <w:r>
        <w:rPr>
          <w:rFonts w:hint="eastAsia"/>
        </w:rPr>
        <w:t>并保持，注意听风管所有接缝和孔洞处的漏风声音，将每个漏风点</w:t>
      </w:r>
      <w:proofErr w:type="gramStart"/>
      <w:r>
        <w:rPr>
          <w:rFonts w:hint="eastAsia"/>
        </w:rPr>
        <w:t>作出</w:t>
      </w:r>
      <w:proofErr w:type="gramEnd"/>
      <w:r>
        <w:rPr>
          <w:rFonts w:hint="eastAsia"/>
        </w:rPr>
        <w:t>记号并进行修补。</w:t>
      </w:r>
      <w:bookmarkEnd w:id="1512"/>
      <w:bookmarkEnd w:id="1513"/>
      <w:bookmarkEnd w:id="1514"/>
    </w:p>
    <w:p w14:paraId="7DB24EE4" w14:textId="77777777" w:rsidR="00FD5255" w:rsidRDefault="00000000">
      <w:pPr>
        <w:ind w:rightChars="57" w:right="137" w:firstLine="142"/>
      </w:pPr>
      <w:bookmarkStart w:id="1515" w:name="_Toc244422585"/>
      <w:bookmarkStart w:id="1516" w:name="_Toc247602609"/>
      <w:bookmarkStart w:id="1517" w:name="_Toc247604179"/>
      <w:r>
        <w:rPr>
          <w:rFonts w:hint="eastAsia"/>
        </w:rPr>
        <w:t>漏风量测试：本试验在漏风量测量之后进行，启动风机，打开进风挡板，使风管内静压上升到</w:t>
      </w:r>
      <w:r>
        <w:t>500Pa</w:t>
      </w:r>
      <w:r>
        <w:rPr>
          <w:rFonts w:hint="eastAsia"/>
        </w:rPr>
        <w:t>并保持，此时进风量等于漏风量。进风量用风机与风管之间设置的孔板和压差计来测量。风管内的静压则由另一台压差计测量。</w:t>
      </w:r>
      <w:bookmarkEnd w:id="1515"/>
      <w:bookmarkEnd w:id="1516"/>
      <w:bookmarkEnd w:id="1517"/>
    </w:p>
    <w:p w14:paraId="3C898261" w14:textId="77777777" w:rsidR="00FD5255" w:rsidRDefault="00000000">
      <w:pPr>
        <w:ind w:rightChars="57" w:right="137" w:firstLine="142"/>
      </w:pPr>
      <w:bookmarkStart w:id="1518" w:name="_Toc247604180"/>
      <w:bookmarkStart w:id="1519" w:name="_Toc244422586"/>
      <w:bookmarkStart w:id="1520" w:name="_Toc247602610"/>
      <w:r>
        <w:rPr>
          <w:rFonts w:hint="eastAsia"/>
        </w:rPr>
        <w:t>漏风量测试装置</w:t>
      </w:r>
      <w:bookmarkEnd w:id="1518"/>
      <w:bookmarkEnd w:id="1519"/>
      <w:bookmarkEnd w:id="1520"/>
    </w:p>
    <w:p w14:paraId="025B9F54" w14:textId="77777777" w:rsidR="00FD5255" w:rsidRDefault="00000000">
      <w:pPr>
        <w:ind w:rightChars="57" w:right="137" w:firstLine="142"/>
      </w:pPr>
      <w:bookmarkStart w:id="1521" w:name="_Toc247602611"/>
      <w:bookmarkStart w:id="1522" w:name="_Toc244422587"/>
      <w:bookmarkStart w:id="1523" w:name="_Toc247604181"/>
      <w:r>
        <w:rPr>
          <w:rFonts w:hint="eastAsia"/>
        </w:rPr>
        <w:t>漏风量测试装置由风机、连接风管、测压仪器、整流栅、节流器和标准孔板等组成。</w:t>
      </w:r>
      <w:bookmarkEnd w:id="1521"/>
      <w:bookmarkEnd w:id="1522"/>
      <w:bookmarkEnd w:id="1523"/>
    </w:p>
    <w:p w14:paraId="0FFC1610" w14:textId="77777777" w:rsidR="00FD5255" w:rsidRDefault="00000000">
      <w:pPr>
        <w:ind w:rightChars="57" w:right="137" w:firstLine="142"/>
      </w:pPr>
      <w:bookmarkStart w:id="1524" w:name="_Toc247602612"/>
      <w:bookmarkStart w:id="1525" w:name="_Toc247604182"/>
      <w:bookmarkStart w:id="1526" w:name="_Toc244422588"/>
      <w:r>
        <w:rPr>
          <w:rFonts w:hint="eastAsia"/>
        </w:rPr>
        <w:t>装置采用角接取压的标</w:t>
      </w:r>
      <w:bookmarkEnd w:id="1524"/>
      <w:bookmarkEnd w:id="1525"/>
      <w:bookmarkEnd w:id="1526"/>
    </w:p>
    <w:p w14:paraId="54E70E4C" w14:textId="77777777" w:rsidR="00FD5255" w:rsidRDefault="00000000">
      <w:pPr>
        <w:pStyle w:val="5"/>
        <w:numPr>
          <w:ilvl w:val="4"/>
          <w:numId w:val="0"/>
        </w:numPr>
        <w:ind w:left="420" w:rightChars="57" w:right="137" w:firstLine="142"/>
        <w:rPr>
          <w:rFonts w:ascii="宋体" w:hAnsi="宋体"/>
          <w:color w:val="000000"/>
          <w:szCs w:val="24"/>
        </w:rPr>
      </w:pPr>
      <w:r>
        <w:rPr>
          <w:rFonts w:ascii="宋体" w:hAnsi="宋体" w:hint="eastAsia"/>
          <w:color w:val="000000"/>
          <w:szCs w:val="24"/>
        </w:rPr>
        <w:t>风管的保温：</w:t>
      </w:r>
    </w:p>
    <w:p w14:paraId="3F1C6A14" w14:textId="77777777" w:rsidR="00FD5255" w:rsidRDefault="00000000">
      <w:pPr>
        <w:ind w:rightChars="57" w:right="137" w:firstLine="142"/>
      </w:pPr>
      <w:bookmarkStart w:id="1527" w:name="_Toc247604183"/>
      <w:bookmarkStart w:id="1528" w:name="_Toc244422589"/>
      <w:bookmarkStart w:id="1529" w:name="_Toc247602613"/>
      <w:r>
        <w:rPr>
          <w:rFonts w:hint="eastAsia"/>
        </w:rPr>
        <w:t>根据设计采用带铝箔防潮层的离心玻璃棉板，</w:t>
      </w:r>
      <w:proofErr w:type="gramStart"/>
      <w:r>
        <w:rPr>
          <w:rFonts w:hint="eastAsia"/>
        </w:rPr>
        <w:t>保温层外胶玻璃布</w:t>
      </w:r>
      <w:proofErr w:type="gramEnd"/>
      <w:r>
        <w:rPr>
          <w:rFonts w:hint="eastAsia"/>
        </w:rPr>
        <w:t>二道，在施工中应注意以下问题：</w:t>
      </w:r>
      <w:bookmarkEnd w:id="1527"/>
      <w:bookmarkEnd w:id="1528"/>
      <w:bookmarkEnd w:id="1529"/>
    </w:p>
    <w:p w14:paraId="401E4D65"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矩形风管保温钉的分布应均匀，其数量底面每平方米不应少于16个，侧面不应少于10个，顶面不应少于8个。首行</w:t>
      </w:r>
      <w:proofErr w:type="gramStart"/>
      <w:r>
        <w:rPr>
          <w:rFonts w:ascii="宋体" w:hAnsi="宋体" w:hint="eastAsia"/>
          <w:color w:val="000000"/>
          <w:szCs w:val="24"/>
        </w:rPr>
        <w:t>保温钉至风管</w:t>
      </w:r>
      <w:proofErr w:type="gramEnd"/>
      <w:r>
        <w:rPr>
          <w:rFonts w:ascii="宋体" w:hAnsi="宋体" w:hint="eastAsia"/>
          <w:color w:val="000000"/>
          <w:szCs w:val="24"/>
        </w:rPr>
        <w:t>或保温材料边沿的距离应小于120</w:t>
      </w:r>
      <w:r>
        <w:rPr>
          <w:rFonts w:ascii="宋体" w:hAnsi="宋体"/>
          <w:color w:val="000000"/>
          <w:szCs w:val="24"/>
        </w:rPr>
        <w:t>mm</w:t>
      </w:r>
      <w:r>
        <w:rPr>
          <w:rFonts w:ascii="宋体" w:hAnsi="宋体" w:hint="eastAsia"/>
          <w:color w:val="000000"/>
          <w:szCs w:val="24"/>
        </w:rPr>
        <w:t>。</w:t>
      </w:r>
    </w:p>
    <w:p w14:paraId="658BE425"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风管法兰部位的绝热层的厚度，不应低于风管绝热层的0.8倍。</w:t>
      </w:r>
    </w:p>
    <w:p w14:paraId="42BC5215"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带铝箔防潮隔汽层的拼缝处，应用粘胶带封严，粘胶带的宽度不应小于50</w:t>
      </w:r>
      <w:r>
        <w:rPr>
          <w:rFonts w:ascii="宋体" w:hAnsi="宋体"/>
          <w:color w:val="000000"/>
          <w:szCs w:val="24"/>
        </w:rPr>
        <w:t>mm</w:t>
      </w:r>
      <w:r>
        <w:rPr>
          <w:rFonts w:ascii="宋体" w:hAnsi="宋体" w:hint="eastAsia"/>
          <w:color w:val="000000"/>
          <w:szCs w:val="24"/>
        </w:rPr>
        <w:t>，粘胶带应牢固地粘贴在防潮面层上，不得有胀裂和脱落。</w:t>
      </w:r>
    </w:p>
    <w:p w14:paraId="4DA5C605" w14:textId="77777777" w:rsidR="00FD5255" w:rsidRDefault="00000000">
      <w:pPr>
        <w:pStyle w:val="6"/>
        <w:numPr>
          <w:ilvl w:val="5"/>
          <w:numId w:val="0"/>
        </w:numPr>
        <w:tabs>
          <w:tab w:val="left" w:pos="426"/>
        </w:tabs>
        <w:ind w:left="142" w:rightChars="57" w:right="137"/>
        <w:rPr>
          <w:rFonts w:ascii="宋体" w:hAnsi="宋体"/>
          <w:color w:val="000000"/>
          <w:szCs w:val="24"/>
        </w:rPr>
      </w:pPr>
      <w:r>
        <w:rPr>
          <w:rFonts w:ascii="宋体" w:hAnsi="宋体" w:hint="eastAsia"/>
          <w:color w:val="000000"/>
          <w:szCs w:val="24"/>
        </w:rPr>
        <w:t>板材切割采用橡塑管壳专用切割刀。</w:t>
      </w:r>
    </w:p>
    <w:p w14:paraId="6BAA9836" w14:textId="77777777" w:rsidR="00FD5255" w:rsidRDefault="00000000">
      <w:pPr>
        <w:pStyle w:val="6"/>
        <w:numPr>
          <w:ilvl w:val="5"/>
          <w:numId w:val="0"/>
        </w:numPr>
        <w:tabs>
          <w:tab w:val="left" w:pos="426"/>
        </w:tabs>
        <w:ind w:left="142" w:rightChars="57" w:right="137"/>
        <w:rPr>
          <w:rFonts w:ascii="宋体" w:hAnsi="宋体"/>
          <w:color w:val="000000"/>
          <w:szCs w:val="24"/>
        </w:rPr>
      </w:pPr>
      <w:r>
        <w:rPr>
          <w:rFonts w:ascii="宋体" w:hAnsi="宋体" w:hint="eastAsia"/>
          <w:color w:val="000000"/>
          <w:szCs w:val="24"/>
        </w:rPr>
        <w:t>使用的胶水应为厂家提供的配套胶水，胶水使用前摇匀，为防止胶水挥发过快，先将大罐胶水倒入小罐逐次使用，使用短且硬的毛刷涂以均匀，薄薄的一层胶水在管壳的粘接面上，用“指触法”判断胶水干化的程度，再进行粘接。</w:t>
      </w:r>
    </w:p>
    <w:p w14:paraId="0A9E4D20" w14:textId="77777777" w:rsidR="00FD5255" w:rsidRDefault="00000000">
      <w:pPr>
        <w:pStyle w:val="6"/>
        <w:numPr>
          <w:ilvl w:val="5"/>
          <w:numId w:val="0"/>
        </w:numPr>
        <w:tabs>
          <w:tab w:val="left" w:pos="426"/>
        </w:tabs>
        <w:ind w:left="142" w:rightChars="57" w:right="137"/>
        <w:rPr>
          <w:rFonts w:ascii="宋体" w:hAnsi="宋体"/>
          <w:color w:val="000000"/>
          <w:szCs w:val="24"/>
        </w:rPr>
      </w:pPr>
      <w:r>
        <w:rPr>
          <w:rFonts w:ascii="宋体" w:hAnsi="宋体" w:hint="eastAsia"/>
          <w:color w:val="000000"/>
          <w:szCs w:val="24"/>
        </w:rPr>
        <w:t>橡塑板应与风管粘接应密实且不得有遗漏处。</w:t>
      </w:r>
    </w:p>
    <w:p w14:paraId="760181B0" w14:textId="77777777" w:rsidR="00FD5255" w:rsidRDefault="00000000">
      <w:pPr>
        <w:pStyle w:val="6"/>
        <w:numPr>
          <w:ilvl w:val="5"/>
          <w:numId w:val="0"/>
        </w:numPr>
        <w:tabs>
          <w:tab w:val="left" w:pos="426"/>
        </w:tabs>
        <w:ind w:left="142" w:rightChars="57" w:right="137"/>
        <w:rPr>
          <w:rFonts w:ascii="宋体" w:hAnsi="宋体"/>
          <w:color w:val="000000"/>
          <w:szCs w:val="24"/>
        </w:rPr>
      </w:pPr>
      <w:r>
        <w:rPr>
          <w:rFonts w:ascii="宋体" w:hAnsi="宋体" w:hint="eastAsia"/>
          <w:color w:val="000000"/>
          <w:szCs w:val="24"/>
        </w:rPr>
        <w:t>橡塑板与木托搭接处应不留缝隙，法兰处应用双层橡塑板，以确保保温的密实。</w:t>
      </w:r>
    </w:p>
    <w:p w14:paraId="32D93E91" w14:textId="77777777" w:rsidR="00FD5255" w:rsidRDefault="00000000">
      <w:pPr>
        <w:ind w:left="142" w:rightChars="57" w:right="137" w:firstLine="0"/>
      </w:pPr>
      <w:bookmarkStart w:id="1530" w:name="_Toc247604184"/>
      <w:bookmarkStart w:id="1531" w:name="_Toc244422590"/>
      <w:bookmarkStart w:id="1532" w:name="_Toc247602614"/>
      <w:r>
        <w:rPr>
          <w:rFonts w:hint="eastAsia"/>
        </w:rPr>
        <w:t>在部分部位安装铝板或镀锌钢板保护外壳时应注意以下问题：</w:t>
      </w:r>
      <w:bookmarkEnd w:id="1530"/>
      <w:bookmarkEnd w:id="1531"/>
      <w:bookmarkEnd w:id="1532"/>
    </w:p>
    <w:p w14:paraId="5341FD71" w14:textId="77777777" w:rsidR="00FD5255" w:rsidRDefault="00000000">
      <w:pPr>
        <w:ind w:left="142" w:rightChars="57" w:right="137" w:firstLine="0"/>
      </w:pPr>
      <w:bookmarkStart w:id="1533" w:name="_Toc247604185"/>
      <w:bookmarkStart w:id="1534" w:name="_Toc244422591"/>
      <w:bookmarkStart w:id="1535" w:name="_Toc247602615"/>
      <w:r>
        <w:rPr>
          <w:rFonts w:hint="eastAsia"/>
        </w:rPr>
        <w:t>应紧贴绝热层，不得强行接口，搭接应顺水，并有</w:t>
      </w:r>
      <w:proofErr w:type="gramStart"/>
      <w:r>
        <w:rPr>
          <w:rFonts w:hint="eastAsia"/>
        </w:rPr>
        <w:t>凸</w:t>
      </w:r>
      <w:proofErr w:type="gramEnd"/>
      <w:r>
        <w:rPr>
          <w:rFonts w:hint="eastAsia"/>
        </w:rPr>
        <w:t>筋加强，搭接尺寸为</w:t>
      </w:r>
      <w:r>
        <w:rPr>
          <w:rFonts w:hint="eastAsia"/>
        </w:rPr>
        <w:t>20~25</w:t>
      </w:r>
      <w:r>
        <w:t>mm</w:t>
      </w:r>
      <w:r>
        <w:rPr>
          <w:rFonts w:hint="eastAsia"/>
        </w:rPr>
        <w:t>。</w:t>
      </w:r>
      <w:bookmarkEnd w:id="1533"/>
      <w:bookmarkEnd w:id="1534"/>
      <w:bookmarkEnd w:id="1535"/>
    </w:p>
    <w:p w14:paraId="25A4BDCE" w14:textId="77777777" w:rsidR="00FD5255" w:rsidRDefault="00000000">
      <w:pPr>
        <w:ind w:left="142" w:rightChars="57" w:right="137" w:firstLine="0"/>
      </w:pPr>
      <w:bookmarkStart w:id="1536" w:name="_Toc247604186"/>
      <w:bookmarkStart w:id="1537" w:name="_Toc247602616"/>
      <w:bookmarkStart w:id="1538" w:name="_Toc244422592"/>
      <w:proofErr w:type="gramStart"/>
      <w:r>
        <w:rPr>
          <w:rFonts w:hint="eastAsia"/>
        </w:rPr>
        <w:t>采用自攻螺丝</w:t>
      </w:r>
      <w:proofErr w:type="gramEnd"/>
      <w:r>
        <w:rPr>
          <w:rFonts w:hint="eastAsia"/>
        </w:rPr>
        <w:t>固定时，螺钉间距应匀称，并不得刺破防潮层。</w:t>
      </w:r>
      <w:bookmarkEnd w:id="1536"/>
      <w:bookmarkEnd w:id="1537"/>
      <w:bookmarkEnd w:id="1538"/>
    </w:p>
    <w:p w14:paraId="3C1254F0" w14:textId="77777777" w:rsidR="00FD5255" w:rsidRDefault="00000000">
      <w:pPr>
        <w:ind w:left="142" w:rightChars="57" w:right="137" w:firstLine="0"/>
      </w:pPr>
      <w:bookmarkStart w:id="1539" w:name="_Toc247602617"/>
      <w:bookmarkStart w:id="1540" w:name="_Toc247604187"/>
      <w:bookmarkStart w:id="1541" w:name="_Toc244422593"/>
      <w:r>
        <w:rPr>
          <w:rFonts w:hint="eastAsia"/>
        </w:rPr>
        <w:t>金属外壳与外墙面或屋顶的交接处应加设泛水。</w:t>
      </w:r>
      <w:bookmarkEnd w:id="1539"/>
      <w:bookmarkEnd w:id="1540"/>
      <w:bookmarkEnd w:id="1541"/>
    </w:p>
    <w:p w14:paraId="26515182" w14:textId="77777777" w:rsidR="00FD5255" w:rsidRDefault="00000000">
      <w:pPr>
        <w:pStyle w:val="2"/>
      </w:pPr>
      <w:bookmarkStart w:id="1542" w:name="_Toc249148845"/>
      <w:bookmarkEnd w:id="1130"/>
      <w:r>
        <w:rPr>
          <w:rFonts w:hint="eastAsia"/>
        </w:rPr>
        <w:lastRenderedPageBreak/>
        <w:t>外脚手架施工方案</w:t>
      </w:r>
      <w:bookmarkEnd w:id="1542"/>
    </w:p>
    <w:p w14:paraId="18B0A54C" w14:textId="77777777" w:rsidR="00FD5255" w:rsidRDefault="00000000">
      <w:pPr>
        <w:ind w:rightChars="57" w:right="137"/>
      </w:pPr>
      <w:r>
        <w:rPr>
          <w:rFonts w:hint="eastAsia"/>
        </w:rPr>
        <w:t>为确保施工安全，结合结构形式，本工程的外墙脚手架采用悬挑扣件式钢管脚手架，四周满挂绿色密目网，起到减少施工灰尘外扬和美化施工环境的作用，脚手架必须分段挂牌验收，合格后方可使用。</w:t>
      </w:r>
    </w:p>
    <w:p w14:paraId="4BC20982" w14:textId="77777777" w:rsidR="00FD5255" w:rsidRDefault="00000000">
      <w:pPr>
        <w:pStyle w:val="3"/>
      </w:pPr>
      <w:bookmarkStart w:id="1543" w:name="_Toc36224679"/>
      <w:bookmarkStart w:id="1544" w:name="_Toc13283394"/>
      <w:bookmarkStart w:id="1545" w:name="_Toc13284398"/>
      <w:bookmarkStart w:id="1546" w:name="_Toc249148846"/>
      <w:bookmarkStart w:id="1547" w:name="_Toc13157499"/>
      <w:bookmarkStart w:id="1548" w:name="_Toc527104235"/>
      <w:bookmarkStart w:id="1549" w:name="_Toc13284098"/>
      <w:bookmarkStart w:id="1550" w:name="_Toc39978869"/>
      <w:bookmarkStart w:id="1551" w:name="_Toc13284648"/>
      <w:bookmarkStart w:id="1552" w:name="_Toc36363263"/>
      <w:bookmarkStart w:id="1553" w:name="_Toc13284916"/>
      <w:bookmarkStart w:id="1554" w:name="_Toc13285050"/>
      <w:bookmarkStart w:id="1555" w:name="_Toc36284550"/>
      <w:bookmarkStart w:id="1556" w:name="_Toc13285452"/>
      <w:bookmarkStart w:id="1557" w:name="_Toc13285318"/>
      <w:bookmarkStart w:id="1558" w:name="_Toc13284782"/>
      <w:bookmarkStart w:id="1559" w:name="_Toc13285184"/>
      <w:bookmarkStart w:id="1560" w:name="_Toc13283125"/>
      <w:r>
        <w:rPr>
          <w:rFonts w:hint="eastAsia"/>
        </w:rPr>
        <w:t>脚手架的主要配件及材料选用</w:t>
      </w:r>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p>
    <w:p w14:paraId="6DF3A334" w14:textId="77777777" w:rsidR="00FD5255" w:rsidRDefault="00000000">
      <w:pPr>
        <w:pStyle w:val="4"/>
        <w:numPr>
          <w:ilvl w:val="3"/>
          <w:numId w:val="0"/>
        </w:numPr>
        <w:tabs>
          <w:tab w:val="clear" w:pos="1145"/>
          <w:tab w:val="clear" w:pos="1247"/>
          <w:tab w:val="left" w:pos="567"/>
        </w:tabs>
        <w:snapToGrid/>
        <w:ind w:left="284" w:rightChars="57" w:right="137" w:hanging="28"/>
        <w:rPr>
          <w:rFonts w:ascii="宋体" w:hAnsi="宋体"/>
          <w:color w:val="000000"/>
          <w:szCs w:val="24"/>
        </w:rPr>
      </w:pPr>
      <w:r>
        <w:rPr>
          <w:rFonts w:ascii="宋体" w:hAnsi="宋体" w:hint="eastAsia"/>
          <w:color w:val="000000"/>
          <w:szCs w:val="24"/>
        </w:rPr>
        <w:t>扣件式钢管脚手架的主要组成构件有：立柱、纵向水平杆（大横杆）、横向水平杆（小横杆）、扣件、脚手板、剪刀撑（十字撑）、横向支撑（横向斜拉杆）、连墙件、纵向扫地杆，横向扫地杆，底座。</w:t>
      </w:r>
    </w:p>
    <w:p w14:paraId="36C90012" w14:textId="77777777" w:rsidR="00FD5255" w:rsidRDefault="00000000">
      <w:pPr>
        <w:pStyle w:val="4"/>
        <w:numPr>
          <w:ilvl w:val="3"/>
          <w:numId w:val="0"/>
        </w:numPr>
        <w:tabs>
          <w:tab w:val="clear" w:pos="1145"/>
          <w:tab w:val="clear" w:pos="1247"/>
          <w:tab w:val="left" w:pos="709"/>
        </w:tabs>
        <w:snapToGrid/>
        <w:ind w:left="284" w:rightChars="57" w:right="137" w:hanging="28"/>
        <w:rPr>
          <w:rFonts w:ascii="宋体" w:hAnsi="宋体"/>
          <w:color w:val="000000"/>
          <w:szCs w:val="24"/>
        </w:rPr>
      </w:pPr>
      <w:r>
        <w:rPr>
          <w:rFonts w:ascii="宋体" w:hAnsi="宋体" w:hint="eastAsia"/>
          <w:color w:val="000000"/>
          <w:szCs w:val="24"/>
        </w:rPr>
        <w:t>材料选用￠48*3.5mm厚的钢管，钢</w:t>
      </w:r>
      <w:proofErr w:type="gramStart"/>
      <w:r>
        <w:rPr>
          <w:rFonts w:ascii="宋体" w:hAnsi="宋体" w:hint="eastAsia"/>
          <w:color w:val="000000"/>
          <w:szCs w:val="24"/>
        </w:rPr>
        <w:t>笆片脚</w:t>
      </w:r>
      <w:proofErr w:type="gramEnd"/>
      <w:r>
        <w:rPr>
          <w:rFonts w:ascii="宋体" w:hAnsi="宋体" w:hint="eastAsia"/>
          <w:color w:val="000000"/>
          <w:szCs w:val="24"/>
        </w:rPr>
        <w:t>手板，16#工字钢。</w:t>
      </w:r>
    </w:p>
    <w:p w14:paraId="581487E2" w14:textId="77777777" w:rsidR="00FD5255" w:rsidRDefault="00000000">
      <w:pPr>
        <w:ind w:rightChars="57" w:right="137"/>
      </w:pPr>
      <w:r>
        <w:pict w14:anchorId="59C5619E">
          <v:shape id="_x0000_i1050" type="#_x0000_t75" style="width:422.05pt;height:316.55pt">
            <v:imagedata r:id="rId54" o:title=""/>
          </v:shape>
        </w:pict>
      </w:r>
    </w:p>
    <w:p w14:paraId="26ADBEAC" w14:textId="77777777" w:rsidR="00FD5255" w:rsidRDefault="00000000">
      <w:pPr>
        <w:pStyle w:val="3"/>
      </w:pPr>
      <w:bookmarkStart w:id="1561" w:name="_Toc13284399"/>
      <w:bookmarkStart w:id="1562" w:name="_Toc13284783"/>
      <w:bookmarkStart w:id="1563" w:name="_Toc13284917"/>
      <w:bookmarkStart w:id="1564" w:name="_Toc13285319"/>
      <w:bookmarkStart w:id="1565" w:name="_Toc527104236"/>
      <w:bookmarkStart w:id="1566" w:name="_Toc13284649"/>
      <w:bookmarkStart w:id="1567" w:name="_Toc36363264"/>
      <w:bookmarkStart w:id="1568" w:name="_Toc13283395"/>
      <w:bookmarkStart w:id="1569" w:name="_Toc13283126"/>
      <w:bookmarkStart w:id="1570" w:name="_Toc13285453"/>
      <w:bookmarkStart w:id="1571" w:name="_Toc39978870"/>
      <w:bookmarkStart w:id="1572" w:name="_Toc13157500"/>
      <w:bookmarkStart w:id="1573" w:name="_Toc13284099"/>
      <w:bookmarkStart w:id="1574" w:name="_Toc36224680"/>
      <w:bookmarkStart w:id="1575" w:name="_Toc13285185"/>
      <w:bookmarkStart w:id="1576" w:name="_Toc36284551"/>
      <w:bookmarkStart w:id="1577" w:name="_Toc13285051"/>
      <w:bookmarkStart w:id="1578" w:name="_Toc249148848"/>
      <w:r>
        <w:rPr>
          <w:rFonts w:hint="eastAsia"/>
        </w:rPr>
        <w:t>主体阶段脚手架</w:t>
      </w:r>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r>
        <w:rPr>
          <w:rFonts w:hint="eastAsia"/>
        </w:rPr>
        <w:t>的搭设</w:t>
      </w:r>
      <w:bookmarkEnd w:id="1578"/>
    </w:p>
    <w:p w14:paraId="72789097" w14:textId="77777777" w:rsidR="00FD5255" w:rsidRDefault="00000000">
      <w:pPr>
        <w:ind w:rightChars="57" w:right="137"/>
      </w:pPr>
      <w:r>
        <w:rPr>
          <w:rFonts w:hint="eastAsia"/>
        </w:rPr>
        <w:t>本工程裙楼外</w:t>
      </w:r>
      <w:proofErr w:type="gramStart"/>
      <w:r>
        <w:rPr>
          <w:rFonts w:hint="eastAsia"/>
        </w:rPr>
        <w:t>架采用</w:t>
      </w:r>
      <w:proofErr w:type="gramEnd"/>
      <w:r>
        <w:rPr>
          <w:rFonts w:hint="eastAsia"/>
        </w:rPr>
        <w:t>双排落地式钢管架。按建筑施工扣件式钢管脚手架安全技术规范相关要求搭设。</w:t>
      </w:r>
    </w:p>
    <w:p w14:paraId="164FF555" w14:textId="77777777" w:rsidR="00FD5255" w:rsidRDefault="00000000">
      <w:pPr>
        <w:pStyle w:val="4"/>
        <w:numPr>
          <w:ilvl w:val="3"/>
          <w:numId w:val="0"/>
        </w:numPr>
        <w:tabs>
          <w:tab w:val="clear" w:pos="1145"/>
          <w:tab w:val="clear" w:pos="1247"/>
          <w:tab w:val="left" w:pos="567"/>
        </w:tabs>
        <w:snapToGrid/>
        <w:ind w:left="284" w:rightChars="57" w:right="137" w:hanging="28"/>
        <w:rPr>
          <w:rFonts w:ascii="宋体" w:hAnsi="宋体"/>
          <w:color w:val="000000"/>
          <w:szCs w:val="24"/>
        </w:rPr>
      </w:pPr>
      <w:r>
        <w:rPr>
          <w:rFonts w:ascii="宋体" w:hAnsi="宋体" w:hint="eastAsia"/>
          <w:color w:val="000000"/>
          <w:szCs w:val="24"/>
        </w:rPr>
        <w:t>立柱构造要求</w:t>
      </w:r>
    </w:p>
    <w:p w14:paraId="148376C1" w14:textId="77777777" w:rsidR="00FD5255" w:rsidRDefault="00000000">
      <w:pPr>
        <w:ind w:left="284" w:rightChars="57" w:right="137" w:firstLine="0"/>
        <w:textAlignment w:val="center"/>
        <w:rPr>
          <w:rFonts w:ascii="宋体" w:hAnsi="宋体"/>
          <w:color w:val="000000"/>
          <w:szCs w:val="24"/>
        </w:rPr>
      </w:pPr>
      <w:r>
        <w:rPr>
          <w:rFonts w:ascii="宋体" w:hAnsi="宋体" w:hint="eastAsia"/>
          <w:color w:val="000000"/>
          <w:szCs w:val="24"/>
        </w:rPr>
        <w:t>立柱接头除在顶层可采用搭接外，其余各接头必须采用对接扣件对接，对接、搭接应符合以下要求：</w:t>
      </w:r>
    </w:p>
    <w:p w14:paraId="126F786C" w14:textId="77777777" w:rsidR="00FD5255" w:rsidRDefault="00000000">
      <w:pPr>
        <w:pStyle w:val="5"/>
        <w:numPr>
          <w:ilvl w:val="4"/>
          <w:numId w:val="0"/>
        </w:numPr>
        <w:tabs>
          <w:tab w:val="left" w:pos="567"/>
        </w:tabs>
        <w:snapToGrid/>
        <w:ind w:left="284" w:rightChars="57" w:right="137"/>
        <w:rPr>
          <w:rFonts w:ascii="宋体" w:hAnsi="宋体"/>
          <w:color w:val="000000"/>
          <w:szCs w:val="24"/>
        </w:rPr>
      </w:pPr>
      <w:r>
        <w:rPr>
          <w:rFonts w:ascii="宋体" w:hAnsi="宋体" w:hint="eastAsia"/>
          <w:color w:val="000000"/>
          <w:szCs w:val="24"/>
        </w:rPr>
        <w:lastRenderedPageBreak/>
        <w:t>立柱上的对接扣件应交错布置，两个相邻立柱接头在高度方向错开的距离不应小于</w:t>
      </w:r>
      <w:r>
        <w:rPr>
          <w:rFonts w:ascii="宋体" w:hAnsi="宋体"/>
          <w:color w:val="000000"/>
          <w:szCs w:val="24"/>
        </w:rPr>
        <w:t>500mm</w:t>
      </w:r>
      <w:r>
        <w:rPr>
          <w:rFonts w:ascii="宋体" w:hAnsi="宋体" w:hint="eastAsia"/>
          <w:color w:val="000000"/>
          <w:szCs w:val="24"/>
        </w:rPr>
        <w:t>；各接头中心距主节点的距离不应大于步距的</w:t>
      </w:r>
      <w:r>
        <w:rPr>
          <w:rFonts w:ascii="宋体" w:hAnsi="宋体"/>
          <w:color w:val="000000"/>
          <w:szCs w:val="24"/>
        </w:rPr>
        <w:t>1/3</w:t>
      </w:r>
      <w:r>
        <w:rPr>
          <w:rFonts w:ascii="宋体" w:hAnsi="宋体" w:hint="eastAsia"/>
          <w:color w:val="000000"/>
          <w:szCs w:val="24"/>
        </w:rPr>
        <w:t>。</w:t>
      </w:r>
    </w:p>
    <w:p w14:paraId="596B8473" w14:textId="77777777" w:rsidR="00FD5255" w:rsidRDefault="00000000">
      <w:pPr>
        <w:pStyle w:val="5"/>
        <w:numPr>
          <w:ilvl w:val="4"/>
          <w:numId w:val="0"/>
        </w:numPr>
        <w:tabs>
          <w:tab w:val="left" w:pos="567"/>
        </w:tabs>
        <w:snapToGrid/>
        <w:ind w:left="284" w:rightChars="57" w:right="137"/>
        <w:rPr>
          <w:rFonts w:ascii="宋体" w:hAnsi="宋体"/>
          <w:color w:val="000000"/>
          <w:szCs w:val="24"/>
        </w:rPr>
      </w:pPr>
      <w:r>
        <w:rPr>
          <w:rFonts w:ascii="宋体" w:hAnsi="宋体" w:hint="eastAsia"/>
          <w:color w:val="000000"/>
          <w:szCs w:val="24"/>
        </w:rPr>
        <w:t>立柱的搭接长度不应小于</w:t>
      </w:r>
      <w:r>
        <w:rPr>
          <w:rFonts w:ascii="宋体" w:hAnsi="宋体"/>
          <w:color w:val="000000"/>
          <w:szCs w:val="24"/>
        </w:rPr>
        <w:t>1m</w:t>
      </w:r>
      <w:r>
        <w:rPr>
          <w:rFonts w:ascii="宋体" w:hAnsi="宋体" w:hint="eastAsia"/>
          <w:color w:val="000000"/>
          <w:szCs w:val="24"/>
        </w:rPr>
        <w:t>，不少于两个旋转扣件固定，端部扣件盖板的边缘</w:t>
      </w:r>
      <w:proofErr w:type="gramStart"/>
      <w:r>
        <w:rPr>
          <w:rFonts w:ascii="宋体" w:hAnsi="宋体" w:hint="eastAsia"/>
          <w:color w:val="000000"/>
          <w:szCs w:val="24"/>
        </w:rPr>
        <w:t>至杆端距离</w:t>
      </w:r>
      <w:proofErr w:type="gramEnd"/>
      <w:r>
        <w:rPr>
          <w:rFonts w:ascii="宋体" w:hAnsi="宋体" w:hint="eastAsia"/>
          <w:color w:val="000000"/>
          <w:szCs w:val="24"/>
        </w:rPr>
        <w:t>不应小于</w:t>
      </w:r>
      <w:r>
        <w:rPr>
          <w:rFonts w:ascii="宋体" w:hAnsi="宋体"/>
          <w:color w:val="000000"/>
          <w:szCs w:val="24"/>
        </w:rPr>
        <w:t>100mm</w:t>
      </w:r>
      <w:r>
        <w:rPr>
          <w:rFonts w:ascii="宋体" w:hAnsi="宋体" w:hint="eastAsia"/>
          <w:color w:val="000000"/>
          <w:szCs w:val="24"/>
        </w:rPr>
        <w:t>。</w:t>
      </w:r>
    </w:p>
    <w:p w14:paraId="0CC518FB" w14:textId="77777777" w:rsidR="00FD5255" w:rsidRDefault="00000000">
      <w:pPr>
        <w:pStyle w:val="4"/>
        <w:numPr>
          <w:ilvl w:val="3"/>
          <w:numId w:val="0"/>
        </w:numPr>
        <w:tabs>
          <w:tab w:val="clear" w:pos="1145"/>
          <w:tab w:val="clear" w:pos="1247"/>
          <w:tab w:val="left" w:pos="567"/>
        </w:tabs>
        <w:snapToGrid/>
        <w:ind w:left="284" w:rightChars="57" w:right="137" w:hanging="28"/>
        <w:rPr>
          <w:rFonts w:ascii="宋体" w:hAnsi="宋体"/>
          <w:color w:val="000000"/>
          <w:szCs w:val="24"/>
        </w:rPr>
      </w:pPr>
      <w:r>
        <w:rPr>
          <w:rFonts w:ascii="宋体" w:hAnsi="宋体" w:hint="eastAsia"/>
          <w:color w:val="000000"/>
          <w:szCs w:val="24"/>
        </w:rPr>
        <w:t>纵向水平杆构造要求</w:t>
      </w:r>
    </w:p>
    <w:p w14:paraId="005C0990" w14:textId="77777777" w:rsidR="00FD5255" w:rsidRDefault="00000000">
      <w:pPr>
        <w:pStyle w:val="5"/>
        <w:numPr>
          <w:ilvl w:val="4"/>
          <w:numId w:val="0"/>
        </w:numPr>
        <w:tabs>
          <w:tab w:val="left" w:pos="567"/>
        </w:tabs>
        <w:snapToGrid/>
        <w:ind w:left="284" w:rightChars="57" w:right="137"/>
        <w:rPr>
          <w:rFonts w:ascii="宋体" w:hAnsi="宋体"/>
          <w:color w:val="000000"/>
          <w:szCs w:val="24"/>
        </w:rPr>
      </w:pPr>
      <w:r>
        <w:rPr>
          <w:rFonts w:ascii="宋体" w:hAnsi="宋体" w:hint="eastAsia"/>
          <w:color w:val="000000"/>
          <w:szCs w:val="24"/>
        </w:rPr>
        <w:t>纵向水平</w:t>
      </w:r>
      <w:proofErr w:type="gramStart"/>
      <w:r>
        <w:rPr>
          <w:rFonts w:ascii="宋体" w:hAnsi="宋体" w:hint="eastAsia"/>
          <w:color w:val="000000"/>
          <w:szCs w:val="24"/>
        </w:rPr>
        <w:t>杆设置</w:t>
      </w:r>
      <w:proofErr w:type="gramEnd"/>
      <w:r>
        <w:rPr>
          <w:rFonts w:ascii="宋体" w:hAnsi="宋体" w:hint="eastAsia"/>
          <w:color w:val="000000"/>
          <w:szCs w:val="24"/>
        </w:rPr>
        <w:t>在横向水平杆之上，并以直角扣件扣紧在横向水平杆上。纵向水平杆在操作层的间距不宜大于</w:t>
      </w:r>
      <w:r>
        <w:rPr>
          <w:rFonts w:ascii="宋体" w:hAnsi="宋体"/>
          <w:color w:val="000000"/>
          <w:szCs w:val="24"/>
        </w:rPr>
        <w:t>400mm</w:t>
      </w:r>
      <w:r>
        <w:rPr>
          <w:rFonts w:ascii="宋体" w:hAnsi="宋体" w:hint="eastAsia"/>
          <w:color w:val="000000"/>
          <w:szCs w:val="24"/>
        </w:rPr>
        <w:t>。</w:t>
      </w:r>
    </w:p>
    <w:p w14:paraId="65E78B83" w14:textId="77777777" w:rsidR="00FD5255" w:rsidRDefault="00000000">
      <w:pPr>
        <w:pStyle w:val="5"/>
        <w:numPr>
          <w:ilvl w:val="4"/>
          <w:numId w:val="0"/>
        </w:numPr>
        <w:tabs>
          <w:tab w:val="left" w:pos="567"/>
        </w:tabs>
        <w:snapToGrid/>
        <w:ind w:left="284" w:rightChars="57" w:right="137"/>
        <w:rPr>
          <w:rFonts w:ascii="宋体" w:hAnsi="宋体"/>
          <w:color w:val="000000"/>
          <w:szCs w:val="24"/>
        </w:rPr>
      </w:pPr>
      <w:r>
        <w:rPr>
          <w:rFonts w:ascii="宋体" w:hAnsi="宋体" w:hint="eastAsia"/>
          <w:color w:val="000000"/>
          <w:szCs w:val="24"/>
        </w:rPr>
        <w:t>纵向水平杆的长度一般不宜小于</w:t>
      </w:r>
      <w:r>
        <w:rPr>
          <w:rFonts w:ascii="宋体" w:hAnsi="宋体"/>
          <w:color w:val="000000"/>
          <w:szCs w:val="24"/>
        </w:rPr>
        <w:t>3</w:t>
      </w:r>
      <w:r>
        <w:rPr>
          <w:rFonts w:ascii="宋体" w:hAnsi="宋体" w:hint="eastAsia"/>
          <w:color w:val="000000"/>
          <w:szCs w:val="24"/>
        </w:rPr>
        <w:t>跨，并不小于</w:t>
      </w:r>
      <w:r>
        <w:rPr>
          <w:rFonts w:ascii="宋体" w:hAnsi="宋体"/>
          <w:color w:val="000000"/>
          <w:szCs w:val="24"/>
        </w:rPr>
        <w:t>6m</w:t>
      </w:r>
      <w:r>
        <w:rPr>
          <w:rFonts w:ascii="宋体" w:hAnsi="宋体" w:hint="eastAsia"/>
          <w:color w:val="000000"/>
          <w:szCs w:val="24"/>
        </w:rPr>
        <w:t>。</w:t>
      </w:r>
    </w:p>
    <w:p w14:paraId="7EE01540" w14:textId="77777777" w:rsidR="00FD5255" w:rsidRDefault="00000000">
      <w:pPr>
        <w:pStyle w:val="5"/>
        <w:numPr>
          <w:ilvl w:val="4"/>
          <w:numId w:val="0"/>
        </w:numPr>
        <w:tabs>
          <w:tab w:val="left" w:pos="567"/>
        </w:tabs>
        <w:snapToGrid/>
        <w:ind w:left="284" w:rightChars="57" w:right="137"/>
        <w:rPr>
          <w:rFonts w:ascii="宋体" w:hAnsi="宋体"/>
          <w:color w:val="000000"/>
          <w:szCs w:val="24"/>
        </w:rPr>
      </w:pPr>
      <w:r>
        <w:rPr>
          <w:rFonts w:ascii="宋体" w:hAnsi="宋体" w:hint="eastAsia"/>
          <w:color w:val="000000"/>
          <w:szCs w:val="24"/>
        </w:rPr>
        <w:t>纵向水平</w:t>
      </w:r>
      <w:proofErr w:type="gramStart"/>
      <w:r>
        <w:rPr>
          <w:rFonts w:ascii="宋体" w:hAnsi="宋体" w:hint="eastAsia"/>
          <w:color w:val="000000"/>
          <w:szCs w:val="24"/>
        </w:rPr>
        <w:t>杆一般</w:t>
      </w:r>
      <w:proofErr w:type="gramEnd"/>
      <w:r>
        <w:rPr>
          <w:rFonts w:ascii="宋体" w:hAnsi="宋体" w:hint="eastAsia"/>
          <w:color w:val="000000"/>
          <w:szCs w:val="24"/>
        </w:rPr>
        <w:t>宜采用对接扣件连接，也可采用搭接，对接接头应交错布置，不应设在同步、</w:t>
      </w:r>
      <w:proofErr w:type="gramStart"/>
      <w:r>
        <w:rPr>
          <w:rFonts w:ascii="宋体" w:hAnsi="宋体" w:hint="eastAsia"/>
          <w:color w:val="000000"/>
          <w:szCs w:val="24"/>
        </w:rPr>
        <w:t>同跨内</w:t>
      </w:r>
      <w:proofErr w:type="gramEnd"/>
      <w:r>
        <w:rPr>
          <w:rFonts w:ascii="宋体" w:hAnsi="宋体" w:hint="eastAsia"/>
          <w:color w:val="000000"/>
          <w:szCs w:val="24"/>
        </w:rPr>
        <w:t>，相邻接头水平距离不应小于</w:t>
      </w:r>
      <w:r>
        <w:rPr>
          <w:rFonts w:ascii="宋体" w:hAnsi="宋体"/>
          <w:color w:val="000000"/>
          <w:szCs w:val="24"/>
        </w:rPr>
        <w:t>500mm</w:t>
      </w:r>
      <w:r>
        <w:rPr>
          <w:rFonts w:ascii="宋体" w:hAnsi="宋体" w:hint="eastAsia"/>
          <w:color w:val="000000"/>
          <w:szCs w:val="24"/>
        </w:rPr>
        <w:t>，并应避免设在纵向水平杆的跨中。搭接接头长度不应小于</w:t>
      </w:r>
      <w:r>
        <w:rPr>
          <w:rFonts w:ascii="宋体" w:hAnsi="宋体"/>
          <w:color w:val="000000"/>
          <w:szCs w:val="24"/>
        </w:rPr>
        <w:t>1m</w:t>
      </w:r>
      <w:r>
        <w:rPr>
          <w:rFonts w:ascii="宋体" w:hAnsi="宋体" w:hint="eastAsia"/>
          <w:color w:val="000000"/>
          <w:szCs w:val="24"/>
        </w:rPr>
        <w:t>，并应等距设置三个旋转扣件固定，端部扣件盖板</w:t>
      </w:r>
      <w:proofErr w:type="gramStart"/>
      <w:r>
        <w:rPr>
          <w:rFonts w:ascii="宋体" w:hAnsi="宋体" w:hint="eastAsia"/>
          <w:color w:val="000000"/>
          <w:szCs w:val="24"/>
        </w:rPr>
        <w:t>边缘至杆端的</w:t>
      </w:r>
      <w:proofErr w:type="gramEnd"/>
      <w:r>
        <w:rPr>
          <w:rFonts w:ascii="宋体" w:hAnsi="宋体" w:hint="eastAsia"/>
          <w:color w:val="000000"/>
          <w:szCs w:val="24"/>
        </w:rPr>
        <w:t>距离不应小于</w:t>
      </w:r>
      <w:r>
        <w:rPr>
          <w:rFonts w:ascii="宋体" w:hAnsi="宋体"/>
          <w:color w:val="000000"/>
          <w:szCs w:val="24"/>
        </w:rPr>
        <w:t>100mm</w:t>
      </w:r>
      <w:r>
        <w:rPr>
          <w:rFonts w:ascii="宋体" w:hAnsi="宋体" w:hint="eastAsia"/>
          <w:color w:val="000000"/>
          <w:szCs w:val="24"/>
        </w:rPr>
        <w:t>。</w:t>
      </w:r>
    </w:p>
    <w:p w14:paraId="759C3FB8" w14:textId="77777777" w:rsidR="00FD5255" w:rsidRDefault="00000000">
      <w:pPr>
        <w:pStyle w:val="4"/>
        <w:numPr>
          <w:ilvl w:val="3"/>
          <w:numId w:val="0"/>
        </w:numPr>
        <w:tabs>
          <w:tab w:val="clear" w:pos="1145"/>
          <w:tab w:val="clear" w:pos="1247"/>
          <w:tab w:val="left" w:pos="567"/>
        </w:tabs>
        <w:snapToGrid/>
        <w:ind w:left="284" w:rightChars="57" w:right="137" w:hanging="28"/>
        <w:rPr>
          <w:rFonts w:ascii="宋体" w:hAnsi="宋体"/>
          <w:color w:val="000000"/>
          <w:szCs w:val="24"/>
        </w:rPr>
      </w:pPr>
      <w:r>
        <w:rPr>
          <w:rFonts w:ascii="宋体" w:hAnsi="宋体" w:hint="eastAsia"/>
          <w:color w:val="000000"/>
          <w:szCs w:val="24"/>
        </w:rPr>
        <w:t>横向水平杆的构造要求：</w:t>
      </w:r>
    </w:p>
    <w:p w14:paraId="06455F46" w14:textId="77777777" w:rsidR="00FD5255" w:rsidRDefault="00000000">
      <w:pPr>
        <w:ind w:left="284" w:rightChars="57" w:right="137" w:firstLine="0"/>
      </w:pPr>
      <w:r>
        <w:rPr>
          <w:rFonts w:hint="eastAsia"/>
        </w:rPr>
        <w:t>双排架的横向水平杆两端采用直角扣件固定在立柱上，靠墙一侧的外伸长度不应大于</w:t>
      </w:r>
      <w:r>
        <w:t>500mm</w:t>
      </w:r>
      <w:r>
        <w:rPr>
          <w:rFonts w:hint="eastAsia"/>
        </w:rPr>
        <w:t>。</w:t>
      </w:r>
    </w:p>
    <w:p w14:paraId="2E64A36C" w14:textId="77777777" w:rsidR="00FD5255" w:rsidRDefault="00000000">
      <w:pPr>
        <w:pStyle w:val="4"/>
        <w:numPr>
          <w:ilvl w:val="3"/>
          <w:numId w:val="0"/>
        </w:numPr>
        <w:tabs>
          <w:tab w:val="clear" w:pos="1145"/>
          <w:tab w:val="clear" w:pos="1247"/>
          <w:tab w:val="left" w:pos="567"/>
        </w:tabs>
        <w:snapToGrid/>
        <w:ind w:left="284" w:rightChars="57" w:right="137" w:hanging="28"/>
        <w:rPr>
          <w:rFonts w:ascii="宋体" w:hAnsi="宋体"/>
          <w:color w:val="000000"/>
          <w:szCs w:val="24"/>
        </w:rPr>
      </w:pPr>
      <w:r>
        <w:rPr>
          <w:rFonts w:ascii="宋体" w:hAnsi="宋体" w:hint="eastAsia"/>
          <w:color w:val="000000"/>
          <w:szCs w:val="24"/>
        </w:rPr>
        <w:t>钢</w:t>
      </w:r>
      <w:proofErr w:type="gramStart"/>
      <w:r>
        <w:rPr>
          <w:rFonts w:ascii="宋体" w:hAnsi="宋体" w:hint="eastAsia"/>
          <w:color w:val="000000"/>
          <w:szCs w:val="24"/>
        </w:rPr>
        <w:t>笆片脚</w:t>
      </w:r>
      <w:proofErr w:type="gramEnd"/>
      <w:r>
        <w:rPr>
          <w:rFonts w:ascii="宋体" w:hAnsi="宋体" w:hint="eastAsia"/>
          <w:color w:val="000000"/>
          <w:szCs w:val="24"/>
        </w:rPr>
        <w:t>手板的构造要求：</w:t>
      </w:r>
    </w:p>
    <w:p w14:paraId="65DE3967" w14:textId="77777777" w:rsidR="00FD5255" w:rsidRDefault="00000000">
      <w:pPr>
        <w:pStyle w:val="5"/>
        <w:numPr>
          <w:ilvl w:val="4"/>
          <w:numId w:val="0"/>
        </w:numPr>
        <w:tabs>
          <w:tab w:val="left" w:pos="567"/>
        </w:tabs>
        <w:snapToGrid/>
        <w:ind w:left="284" w:rightChars="57" w:right="137"/>
        <w:rPr>
          <w:rFonts w:ascii="宋体" w:hAnsi="宋体"/>
          <w:color w:val="000000"/>
          <w:szCs w:val="24"/>
        </w:rPr>
      </w:pPr>
      <w:r>
        <w:rPr>
          <w:rFonts w:ascii="宋体" w:hAnsi="宋体" w:hint="eastAsia"/>
          <w:color w:val="000000"/>
          <w:szCs w:val="24"/>
        </w:rPr>
        <w:t>钢</w:t>
      </w:r>
      <w:proofErr w:type="gramStart"/>
      <w:r>
        <w:rPr>
          <w:rFonts w:ascii="宋体" w:hAnsi="宋体" w:hint="eastAsia"/>
          <w:color w:val="000000"/>
          <w:szCs w:val="24"/>
        </w:rPr>
        <w:t>笆</w:t>
      </w:r>
      <w:proofErr w:type="gramEnd"/>
      <w:r>
        <w:rPr>
          <w:rFonts w:ascii="宋体" w:hAnsi="宋体" w:hint="eastAsia"/>
          <w:color w:val="000000"/>
          <w:szCs w:val="24"/>
        </w:rPr>
        <w:t>片主筋应垂直于纵向水平杆方向铺设，应采用对接平铺，四个</w:t>
      </w:r>
      <w:proofErr w:type="gramStart"/>
      <w:r>
        <w:rPr>
          <w:rFonts w:ascii="宋体" w:hAnsi="宋体" w:hint="eastAsia"/>
          <w:color w:val="000000"/>
          <w:szCs w:val="24"/>
        </w:rPr>
        <w:t>角应用</w:t>
      </w:r>
      <w:proofErr w:type="gramEnd"/>
      <w:r>
        <w:rPr>
          <w:rFonts w:ascii="宋体" w:hAnsi="宋体" w:hint="eastAsia"/>
          <w:color w:val="000000"/>
          <w:szCs w:val="24"/>
        </w:rPr>
        <w:t>直径为</w:t>
      </w:r>
      <w:r>
        <w:rPr>
          <w:rFonts w:ascii="宋体" w:hAnsi="宋体"/>
          <w:color w:val="000000"/>
          <w:szCs w:val="24"/>
        </w:rPr>
        <w:t>1.2mm</w:t>
      </w:r>
      <w:r>
        <w:rPr>
          <w:rFonts w:ascii="宋体" w:hAnsi="宋体" w:hint="eastAsia"/>
          <w:color w:val="000000"/>
          <w:szCs w:val="24"/>
        </w:rPr>
        <w:t>的镀锌钢丝固定在纵向水平杆上。</w:t>
      </w:r>
    </w:p>
    <w:p w14:paraId="194D1616" w14:textId="77777777" w:rsidR="00FD5255" w:rsidRDefault="00000000">
      <w:pPr>
        <w:pStyle w:val="5"/>
        <w:numPr>
          <w:ilvl w:val="4"/>
          <w:numId w:val="0"/>
        </w:numPr>
        <w:tabs>
          <w:tab w:val="left" w:pos="567"/>
        </w:tabs>
        <w:snapToGrid/>
        <w:ind w:left="284" w:rightChars="57" w:right="137"/>
        <w:rPr>
          <w:rFonts w:ascii="宋体" w:hAnsi="宋体"/>
          <w:color w:val="000000"/>
          <w:szCs w:val="24"/>
        </w:rPr>
      </w:pPr>
      <w:r>
        <w:rPr>
          <w:rFonts w:ascii="宋体" w:hAnsi="宋体" w:hint="eastAsia"/>
          <w:color w:val="000000"/>
          <w:szCs w:val="24"/>
        </w:rPr>
        <w:t>自顶层操作层的脚手板往下计，宜每隔</w:t>
      </w:r>
      <w:r>
        <w:rPr>
          <w:rFonts w:ascii="宋体" w:hAnsi="宋体"/>
          <w:color w:val="000000"/>
          <w:szCs w:val="24"/>
        </w:rPr>
        <w:t>12m</w:t>
      </w:r>
      <w:r>
        <w:rPr>
          <w:rFonts w:ascii="宋体" w:hAnsi="宋体" w:hint="eastAsia"/>
          <w:color w:val="000000"/>
          <w:szCs w:val="24"/>
        </w:rPr>
        <w:t>满铺一层脚手板。</w:t>
      </w:r>
    </w:p>
    <w:p w14:paraId="3D551286" w14:textId="77777777" w:rsidR="00FD5255" w:rsidRDefault="00000000">
      <w:pPr>
        <w:pStyle w:val="4"/>
        <w:numPr>
          <w:ilvl w:val="3"/>
          <w:numId w:val="0"/>
        </w:numPr>
        <w:tabs>
          <w:tab w:val="clear" w:pos="1145"/>
          <w:tab w:val="clear" w:pos="1247"/>
          <w:tab w:val="left" w:pos="567"/>
        </w:tabs>
        <w:snapToGrid/>
        <w:ind w:left="284" w:rightChars="57" w:right="137" w:hanging="28"/>
        <w:rPr>
          <w:rFonts w:ascii="宋体" w:hAnsi="宋体"/>
          <w:color w:val="000000"/>
          <w:szCs w:val="24"/>
        </w:rPr>
      </w:pPr>
      <w:proofErr w:type="gramStart"/>
      <w:r>
        <w:rPr>
          <w:rFonts w:ascii="宋体" w:hAnsi="宋体" w:hint="eastAsia"/>
          <w:color w:val="000000"/>
          <w:szCs w:val="24"/>
        </w:rPr>
        <w:t>连墙件布置</w:t>
      </w:r>
      <w:proofErr w:type="gramEnd"/>
      <w:r>
        <w:rPr>
          <w:rFonts w:ascii="宋体" w:hAnsi="宋体" w:hint="eastAsia"/>
          <w:color w:val="000000"/>
          <w:szCs w:val="24"/>
        </w:rPr>
        <w:t>及构造要求</w:t>
      </w:r>
    </w:p>
    <w:p w14:paraId="03B471EE" w14:textId="77777777" w:rsidR="00FD5255" w:rsidRDefault="00000000">
      <w:pPr>
        <w:pStyle w:val="5"/>
        <w:numPr>
          <w:ilvl w:val="4"/>
          <w:numId w:val="0"/>
        </w:numPr>
        <w:tabs>
          <w:tab w:val="left" w:pos="567"/>
        </w:tabs>
        <w:snapToGrid/>
        <w:ind w:left="284" w:rightChars="57" w:right="137"/>
        <w:rPr>
          <w:rFonts w:ascii="宋体" w:hAnsi="宋体"/>
          <w:color w:val="000000"/>
          <w:szCs w:val="24"/>
        </w:rPr>
      </w:pPr>
      <w:proofErr w:type="gramStart"/>
      <w:r>
        <w:rPr>
          <w:rFonts w:ascii="宋体" w:hAnsi="宋体" w:hint="eastAsia"/>
          <w:color w:val="000000"/>
          <w:szCs w:val="24"/>
        </w:rPr>
        <w:t>连墙件应</w:t>
      </w:r>
      <w:proofErr w:type="gramEnd"/>
      <w:r>
        <w:rPr>
          <w:rFonts w:ascii="宋体" w:hAnsi="宋体" w:hint="eastAsia"/>
          <w:color w:val="000000"/>
          <w:szCs w:val="24"/>
        </w:rPr>
        <w:t>采用花排均匀布置，连</w:t>
      </w:r>
      <w:proofErr w:type="gramStart"/>
      <w:r>
        <w:rPr>
          <w:rFonts w:ascii="宋体" w:hAnsi="宋体" w:hint="eastAsia"/>
          <w:color w:val="000000"/>
          <w:szCs w:val="24"/>
        </w:rPr>
        <w:t>墙件宜</w:t>
      </w:r>
      <w:proofErr w:type="gramEnd"/>
      <w:r>
        <w:rPr>
          <w:rFonts w:ascii="宋体" w:hAnsi="宋体" w:hint="eastAsia"/>
          <w:color w:val="000000"/>
          <w:szCs w:val="24"/>
        </w:rPr>
        <w:t>靠近主节点设置，并采用刚性节点，偏离主节点的距离不应大于</w:t>
      </w:r>
      <w:r>
        <w:rPr>
          <w:rFonts w:ascii="宋体" w:hAnsi="宋体"/>
          <w:color w:val="000000"/>
          <w:szCs w:val="24"/>
        </w:rPr>
        <w:t>300mm</w:t>
      </w:r>
      <w:r>
        <w:rPr>
          <w:rFonts w:ascii="宋体" w:hAnsi="宋体" w:hint="eastAsia"/>
          <w:color w:val="000000"/>
          <w:szCs w:val="24"/>
        </w:rPr>
        <w:t>。</w:t>
      </w:r>
    </w:p>
    <w:p w14:paraId="3C83635F" w14:textId="77777777" w:rsidR="00FD5255" w:rsidRDefault="00000000">
      <w:pPr>
        <w:pStyle w:val="5"/>
        <w:numPr>
          <w:ilvl w:val="4"/>
          <w:numId w:val="0"/>
        </w:numPr>
        <w:tabs>
          <w:tab w:val="left" w:pos="567"/>
        </w:tabs>
        <w:snapToGrid/>
        <w:ind w:left="284" w:rightChars="57" w:right="137"/>
        <w:rPr>
          <w:rFonts w:ascii="宋体" w:hAnsi="宋体"/>
          <w:color w:val="000000"/>
          <w:szCs w:val="24"/>
        </w:rPr>
      </w:pPr>
      <w:proofErr w:type="gramStart"/>
      <w:r>
        <w:rPr>
          <w:rFonts w:ascii="宋体" w:hAnsi="宋体" w:hint="eastAsia"/>
          <w:color w:val="000000"/>
          <w:szCs w:val="24"/>
        </w:rPr>
        <w:t>连墙件垂直</w:t>
      </w:r>
      <w:proofErr w:type="gramEnd"/>
      <w:r>
        <w:rPr>
          <w:rFonts w:ascii="宋体" w:hAnsi="宋体" w:hint="eastAsia"/>
          <w:color w:val="000000"/>
          <w:szCs w:val="24"/>
        </w:rPr>
        <w:t>间距、水平间距一般不应大于5</w:t>
      </w:r>
      <w:r>
        <w:rPr>
          <w:rFonts w:ascii="宋体" w:hAnsi="宋体"/>
          <w:color w:val="000000"/>
          <w:szCs w:val="24"/>
        </w:rPr>
        <w:t>m</w:t>
      </w:r>
      <w:r>
        <w:rPr>
          <w:rFonts w:ascii="宋体" w:hAnsi="宋体" w:hint="eastAsia"/>
          <w:color w:val="000000"/>
          <w:szCs w:val="24"/>
        </w:rPr>
        <w:t>，</w:t>
      </w:r>
      <w:proofErr w:type="gramStart"/>
      <w:r>
        <w:rPr>
          <w:rFonts w:ascii="宋体" w:hAnsi="宋体" w:hint="eastAsia"/>
          <w:color w:val="000000"/>
          <w:szCs w:val="24"/>
        </w:rPr>
        <w:t>连墙件必须从底步第一根</w:t>
      </w:r>
      <w:proofErr w:type="gramEnd"/>
      <w:r>
        <w:rPr>
          <w:rFonts w:ascii="宋体" w:hAnsi="宋体" w:hint="eastAsia"/>
          <w:color w:val="000000"/>
          <w:szCs w:val="24"/>
        </w:rPr>
        <w:t>纵向</w:t>
      </w:r>
      <w:proofErr w:type="gramStart"/>
      <w:r>
        <w:rPr>
          <w:rFonts w:ascii="宋体" w:hAnsi="宋体" w:hint="eastAsia"/>
          <w:color w:val="000000"/>
          <w:szCs w:val="24"/>
        </w:rPr>
        <w:t>水平杆处开始</w:t>
      </w:r>
      <w:proofErr w:type="gramEnd"/>
      <w:r>
        <w:rPr>
          <w:rFonts w:ascii="宋体" w:hAnsi="宋体" w:hint="eastAsia"/>
          <w:color w:val="000000"/>
          <w:szCs w:val="24"/>
        </w:rPr>
        <w:t>设置，当该处设置有困难时，应采用其它可靠措施固定。</w:t>
      </w:r>
    </w:p>
    <w:p w14:paraId="1787F7ED" w14:textId="77777777" w:rsidR="00FD5255" w:rsidRDefault="00000000">
      <w:pPr>
        <w:pStyle w:val="5"/>
        <w:numPr>
          <w:ilvl w:val="4"/>
          <w:numId w:val="0"/>
        </w:numPr>
        <w:tabs>
          <w:tab w:val="left" w:pos="567"/>
        </w:tabs>
        <w:snapToGrid/>
        <w:ind w:left="284" w:rightChars="57" w:right="137"/>
        <w:rPr>
          <w:rFonts w:ascii="宋体" w:hAnsi="宋体"/>
          <w:color w:val="000000"/>
          <w:szCs w:val="24"/>
        </w:rPr>
      </w:pPr>
      <w:r>
        <w:rPr>
          <w:rFonts w:ascii="宋体" w:hAnsi="宋体" w:hint="eastAsia"/>
          <w:color w:val="000000"/>
          <w:szCs w:val="24"/>
        </w:rPr>
        <w:t>当脚手架下部不能</w:t>
      </w:r>
      <w:proofErr w:type="gramStart"/>
      <w:r>
        <w:rPr>
          <w:rFonts w:ascii="宋体" w:hAnsi="宋体" w:hint="eastAsia"/>
          <w:color w:val="000000"/>
          <w:szCs w:val="24"/>
        </w:rPr>
        <w:t>设连墙件</w:t>
      </w:r>
      <w:proofErr w:type="gramEnd"/>
      <w:r>
        <w:rPr>
          <w:rFonts w:ascii="宋体" w:hAnsi="宋体" w:hint="eastAsia"/>
          <w:color w:val="000000"/>
          <w:szCs w:val="24"/>
        </w:rPr>
        <w:t>时可采用抛撑，</w:t>
      </w:r>
      <w:proofErr w:type="gramStart"/>
      <w:r>
        <w:rPr>
          <w:rFonts w:ascii="宋体" w:hAnsi="宋体" w:hint="eastAsia"/>
          <w:color w:val="000000"/>
          <w:szCs w:val="24"/>
        </w:rPr>
        <w:t>抛撑应</w:t>
      </w:r>
      <w:proofErr w:type="gramEnd"/>
      <w:r>
        <w:rPr>
          <w:rFonts w:ascii="宋体" w:hAnsi="宋体" w:hint="eastAsia"/>
          <w:color w:val="000000"/>
          <w:szCs w:val="24"/>
        </w:rPr>
        <w:t>采用通长杆件与脚手架可靠连接，与地面的倾角应在</w:t>
      </w:r>
      <w:r>
        <w:rPr>
          <w:rFonts w:ascii="宋体" w:hAnsi="宋体"/>
          <w:color w:val="000000"/>
          <w:szCs w:val="24"/>
        </w:rPr>
        <w:t>45</w:t>
      </w:r>
      <w:r>
        <w:rPr>
          <w:rFonts w:ascii="宋体" w:hAnsi="宋体" w:hint="eastAsia"/>
          <w:color w:val="000000"/>
          <w:szCs w:val="24"/>
        </w:rPr>
        <w:t>度至</w:t>
      </w:r>
      <w:r>
        <w:rPr>
          <w:rFonts w:ascii="宋体" w:hAnsi="宋体"/>
          <w:color w:val="000000"/>
          <w:szCs w:val="24"/>
        </w:rPr>
        <w:t>60</w:t>
      </w:r>
      <w:r>
        <w:rPr>
          <w:rFonts w:ascii="宋体" w:hAnsi="宋体" w:hint="eastAsia"/>
          <w:color w:val="000000"/>
          <w:szCs w:val="24"/>
        </w:rPr>
        <w:t>度之间，连接点中心距主节点的距离不应大于</w:t>
      </w:r>
      <w:r>
        <w:rPr>
          <w:rFonts w:ascii="宋体" w:hAnsi="宋体"/>
          <w:color w:val="000000"/>
          <w:szCs w:val="24"/>
        </w:rPr>
        <w:t>300mm</w:t>
      </w:r>
      <w:r>
        <w:rPr>
          <w:rFonts w:ascii="宋体" w:hAnsi="宋体" w:hint="eastAsia"/>
          <w:color w:val="000000"/>
          <w:szCs w:val="24"/>
        </w:rPr>
        <w:t>，抛撑在</w:t>
      </w:r>
      <w:proofErr w:type="gramStart"/>
      <w:r>
        <w:rPr>
          <w:rFonts w:ascii="宋体" w:hAnsi="宋体" w:hint="eastAsia"/>
          <w:color w:val="000000"/>
          <w:szCs w:val="24"/>
        </w:rPr>
        <w:t>连墙件大赦</w:t>
      </w:r>
      <w:proofErr w:type="gramEnd"/>
      <w:r>
        <w:rPr>
          <w:rFonts w:ascii="宋体" w:hAnsi="宋体" w:hint="eastAsia"/>
          <w:color w:val="000000"/>
          <w:szCs w:val="24"/>
        </w:rPr>
        <w:t>后方可拆除。</w:t>
      </w:r>
    </w:p>
    <w:p w14:paraId="563EEC5A" w14:textId="77777777" w:rsidR="00FD5255" w:rsidRDefault="00000000">
      <w:pPr>
        <w:pStyle w:val="5"/>
        <w:numPr>
          <w:ilvl w:val="4"/>
          <w:numId w:val="0"/>
        </w:numPr>
        <w:tabs>
          <w:tab w:val="left" w:pos="567"/>
        </w:tabs>
        <w:snapToGrid/>
        <w:ind w:left="284" w:rightChars="57" w:right="137"/>
        <w:rPr>
          <w:rFonts w:ascii="宋体" w:hAnsi="宋体"/>
          <w:color w:val="000000"/>
          <w:szCs w:val="24"/>
        </w:rPr>
      </w:pPr>
      <w:proofErr w:type="gramStart"/>
      <w:r>
        <w:rPr>
          <w:rFonts w:ascii="宋体" w:hAnsi="宋体" w:hint="eastAsia"/>
          <w:color w:val="000000"/>
          <w:szCs w:val="24"/>
        </w:rPr>
        <w:t>连墙件中</w:t>
      </w:r>
      <w:proofErr w:type="gramEnd"/>
      <w:r>
        <w:rPr>
          <w:rFonts w:ascii="宋体" w:hAnsi="宋体" w:hint="eastAsia"/>
          <w:color w:val="000000"/>
          <w:szCs w:val="24"/>
        </w:rPr>
        <w:t>的连</w:t>
      </w:r>
      <w:proofErr w:type="gramStart"/>
      <w:r>
        <w:rPr>
          <w:rFonts w:ascii="宋体" w:hAnsi="宋体" w:hint="eastAsia"/>
          <w:color w:val="000000"/>
          <w:szCs w:val="24"/>
        </w:rPr>
        <w:t>墙杆宜呈</w:t>
      </w:r>
      <w:proofErr w:type="gramEnd"/>
      <w:r>
        <w:rPr>
          <w:rFonts w:ascii="宋体" w:hAnsi="宋体" w:hint="eastAsia"/>
          <w:color w:val="000000"/>
          <w:szCs w:val="24"/>
        </w:rPr>
        <w:t>水平并垂直于墙面设置，与脚手架连接的一端可稍为下斜，不容许向上翘起。</w:t>
      </w:r>
    </w:p>
    <w:p w14:paraId="46FE2DCF" w14:textId="77777777" w:rsidR="00FD5255" w:rsidRDefault="00000000">
      <w:pPr>
        <w:pStyle w:val="4"/>
        <w:numPr>
          <w:ilvl w:val="3"/>
          <w:numId w:val="0"/>
        </w:numPr>
        <w:tabs>
          <w:tab w:val="clear" w:pos="1145"/>
          <w:tab w:val="clear" w:pos="1247"/>
          <w:tab w:val="left" w:pos="567"/>
        </w:tabs>
        <w:snapToGrid/>
        <w:ind w:left="284" w:rightChars="57" w:right="137" w:hanging="28"/>
        <w:rPr>
          <w:rFonts w:ascii="宋体" w:hAnsi="宋体"/>
          <w:color w:val="000000"/>
          <w:szCs w:val="24"/>
        </w:rPr>
      </w:pPr>
      <w:proofErr w:type="gramStart"/>
      <w:r>
        <w:rPr>
          <w:rFonts w:ascii="宋体" w:hAnsi="宋体" w:hint="eastAsia"/>
          <w:color w:val="000000"/>
          <w:szCs w:val="24"/>
        </w:rPr>
        <w:lastRenderedPageBreak/>
        <w:t>剪刀撑与横向</w:t>
      </w:r>
      <w:proofErr w:type="gramEnd"/>
      <w:r>
        <w:rPr>
          <w:rFonts w:ascii="宋体" w:hAnsi="宋体" w:hint="eastAsia"/>
          <w:color w:val="000000"/>
          <w:szCs w:val="24"/>
        </w:rPr>
        <w:t>支撑的构造要求：</w:t>
      </w:r>
    </w:p>
    <w:p w14:paraId="2030345E" w14:textId="77777777" w:rsidR="00FD5255" w:rsidRDefault="00000000">
      <w:pPr>
        <w:pStyle w:val="5"/>
        <w:numPr>
          <w:ilvl w:val="4"/>
          <w:numId w:val="0"/>
        </w:numPr>
        <w:tabs>
          <w:tab w:val="left" w:pos="567"/>
        </w:tabs>
        <w:snapToGrid/>
        <w:ind w:left="284" w:rightChars="57" w:right="137"/>
        <w:rPr>
          <w:rFonts w:ascii="宋体" w:hAnsi="宋体"/>
          <w:color w:val="000000"/>
          <w:szCs w:val="24"/>
        </w:rPr>
      </w:pPr>
      <w:r>
        <w:rPr>
          <w:rFonts w:ascii="宋体" w:hAnsi="宋体" w:hint="eastAsia"/>
          <w:color w:val="000000"/>
          <w:szCs w:val="24"/>
        </w:rPr>
        <w:t>每道剪刀</w:t>
      </w:r>
      <w:proofErr w:type="gramStart"/>
      <w:r>
        <w:rPr>
          <w:rFonts w:ascii="宋体" w:hAnsi="宋体" w:hint="eastAsia"/>
          <w:color w:val="000000"/>
          <w:szCs w:val="24"/>
        </w:rPr>
        <w:t>撑</w:t>
      </w:r>
      <w:proofErr w:type="gramEnd"/>
      <w:r>
        <w:rPr>
          <w:rFonts w:ascii="宋体" w:hAnsi="宋体" w:hint="eastAsia"/>
          <w:color w:val="000000"/>
          <w:szCs w:val="24"/>
        </w:rPr>
        <w:t>跨越立柱的根数宜在</w:t>
      </w:r>
      <w:r>
        <w:rPr>
          <w:rFonts w:ascii="宋体" w:hAnsi="宋体"/>
          <w:color w:val="000000"/>
          <w:szCs w:val="24"/>
        </w:rPr>
        <w:t>5</w:t>
      </w:r>
      <w:r>
        <w:rPr>
          <w:rFonts w:ascii="宋体" w:hAnsi="宋体" w:hint="eastAsia"/>
          <w:color w:val="000000"/>
          <w:szCs w:val="24"/>
        </w:rPr>
        <w:t>—</w:t>
      </w:r>
      <w:r>
        <w:rPr>
          <w:rFonts w:ascii="宋体" w:hAnsi="宋体"/>
          <w:color w:val="000000"/>
          <w:szCs w:val="24"/>
        </w:rPr>
        <w:t>7</w:t>
      </w:r>
      <w:r>
        <w:rPr>
          <w:rFonts w:ascii="宋体" w:hAnsi="宋体" w:hint="eastAsia"/>
          <w:color w:val="000000"/>
          <w:szCs w:val="24"/>
        </w:rPr>
        <w:t>根之间。每道剪刀</w:t>
      </w:r>
      <w:proofErr w:type="gramStart"/>
      <w:r>
        <w:rPr>
          <w:rFonts w:ascii="宋体" w:hAnsi="宋体" w:hint="eastAsia"/>
          <w:color w:val="000000"/>
          <w:szCs w:val="24"/>
        </w:rPr>
        <w:t>撑</w:t>
      </w:r>
      <w:proofErr w:type="gramEnd"/>
      <w:r>
        <w:rPr>
          <w:rFonts w:ascii="宋体" w:hAnsi="宋体" w:hint="eastAsia"/>
          <w:color w:val="000000"/>
          <w:szCs w:val="24"/>
        </w:rPr>
        <w:t>宽度不应小于</w:t>
      </w:r>
      <w:r>
        <w:rPr>
          <w:rFonts w:ascii="宋体" w:hAnsi="宋体"/>
          <w:color w:val="000000"/>
          <w:szCs w:val="24"/>
        </w:rPr>
        <w:t>4</w:t>
      </w:r>
      <w:r>
        <w:rPr>
          <w:rFonts w:ascii="宋体" w:hAnsi="宋体" w:hint="eastAsia"/>
          <w:color w:val="000000"/>
          <w:szCs w:val="24"/>
        </w:rPr>
        <w:t>跨，且不小于</w:t>
      </w:r>
      <w:r>
        <w:rPr>
          <w:rFonts w:ascii="宋体" w:hAnsi="宋体"/>
          <w:color w:val="000000"/>
          <w:szCs w:val="24"/>
        </w:rPr>
        <w:t>6m</w:t>
      </w:r>
      <w:r>
        <w:rPr>
          <w:rFonts w:ascii="宋体" w:hAnsi="宋体" w:hint="eastAsia"/>
          <w:color w:val="000000"/>
          <w:szCs w:val="24"/>
        </w:rPr>
        <w:t>，斜杆与地面的倾角宜在</w:t>
      </w:r>
      <w:r>
        <w:rPr>
          <w:rFonts w:ascii="宋体" w:hAnsi="宋体"/>
          <w:color w:val="000000"/>
          <w:szCs w:val="24"/>
        </w:rPr>
        <w:t>45</w:t>
      </w:r>
      <w:r>
        <w:rPr>
          <w:rFonts w:ascii="宋体" w:hAnsi="宋体" w:hint="eastAsia"/>
          <w:color w:val="000000"/>
          <w:szCs w:val="24"/>
        </w:rPr>
        <w:t>度—</w:t>
      </w:r>
      <w:r>
        <w:rPr>
          <w:rFonts w:ascii="宋体" w:hAnsi="宋体"/>
          <w:color w:val="000000"/>
          <w:szCs w:val="24"/>
        </w:rPr>
        <w:t>60</w:t>
      </w:r>
      <w:r>
        <w:rPr>
          <w:rFonts w:ascii="宋体" w:hAnsi="宋体" w:hint="eastAsia"/>
          <w:color w:val="000000"/>
          <w:szCs w:val="24"/>
        </w:rPr>
        <w:t>度之间。</w:t>
      </w:r>
    </w:p>
    <w:p w14:paraId="7455CFA4" w14:textId="77777777" w:rsidR="00FD5255" w:rsidRDefault="00000000">
      <w:pPr>
        <w:pStyle w:val="5"/>
        <w:numPr>
          <w:ilvl w:val="4"/>
          <w:numId w:val="0"/>
        </w:numPr>
        <w:tabs>
          <w:tab w:val="left" w:pos="567"/>
        </w:tabs>
        <w:snapToGrid/>
        <w:ind w:left="284" w:rightChars="57" w:right="137"/>
        <w:rPr>
          <w:rFonts w:ascii="宋体" w:hAnsi="宋体"/>
          <w:color w:val="000000"/>
          <w:szCs w:val="24"/>
        </w:rPr>
      </w:pPr>
      <w:r>
        <w:rPr>
          <w:rFonts w:ascii="宋体" w:hAnsi="宋体" w:hint="eastAsia"/>
          <w:color w:val="000000"/>
          <w:szCs w:val="24"/>
        </w:rPr>
        <w:t>裙楼</w:t>
      </w:r>
      <w:r>
        <w:rPr>
          <w:rFonts w:ascii="宋体" w:hAnsi="宋体"/>
          <w:color w:val="000000"/>
          <w:szCs w:val="24"/>
        </w:rPr>
        <w:t>24m</w:t>
      </w:r>
      <w:r>
        <w:rPr>
          <w:rFonts w:ascii="宋体" w:hAnsi="宋体" w:hint="eastAsia"/>
          <w:color w:val="000000"/>
          <w:szCs w:val="24"/>
        </w:rPr>
        <w:t>以下的双排脚手架，必须在外侧立面的两端各设置一道剪刀撑，由底至</w:t>
      </w:r>
      <w:proofErr w:type="gramStart"/>
      <w:r>
        <w:rPr>
          <w:rFonts w:ascii="宋体" w:hAnsi="宋体" w:hint="eastAsia"/>
          <w:color w:val="000000"/>
          <w:szCs w:val="24"/>
        </w:rPr>
        <w:t>顶连续</w:t>
      </w:r>
      <w:proofErr w:type="gramEnd"/>
      <w:r>
        <w:rPr>
          <w:rFonts w:ascii="宋体" w:hAnsi="宋体" w:hint="eastAsia"/>
          <w:color w:val="000000"/>
          <w:szCs w:val="24"/>
        </w:rPr>
        <w:t>设置；中间每道剪刀撑的净距不应大于</w:t>
      </w:r>
      <w:r>
        <w:rPr>
          <w:rFonts w:ascii="宋体" w:hAnsi="宋体"/>
          <w:color w:val="000000"/>
          <w:szCs w:val="24"/>
        </w:rPr>
        <w:t>15m</w:t>
      </w:r>
      <w:r>
        <w:rPr>
          <w:rFonts w:ascii="宋体" w:hAnsi="宋体" w:hint="eastAsia"/>
          <w:color w:val="000000"/>
          <w:szCs w:val="24"/>
        </w:rPr>
        <w:t>。</w:t>
      </w:r>
    </w:p>
    <w:p w14:paraId="1B0BAA16" w14:textId="77777777" w:rsidR="00FD5255" w:rsidRDefault="00000000">
      <w:pPr>
        <w:pStyle w:val="5"/>
        <w:numPr>
          <w:ilvl w:val="4"/>
          <w:numId w:val="0"/>
        </w:numPr>
        <w:tabs>
          <w:tab w:val="left" w:pos="567"/>
        </w:tabs>
        <w:snapToGrid/>
        <w:ind w:left="284" w:rightChars="57" w:right="137"/>
        <w:rPr>
          <w:rFonts w:ascii="宋体" w:hAnsi="宋体"/>
          <w:color w:val="000000"/>
          <w:szCs w:val="24"/>
        </w:rPr>
      </w:pPr>
      <w:r>
        <w:rPr>
          <w:rFonts w:ascii="宋体" w:hAnsi="宋体" w:hint="eastAsia"/>
          <w:color w:val="000000"/>
          <w:szCs w:val="24"/>
        </w:rPr>
        <w:t>剪刀</w:t>
      </w:r>
      <w:proofErr w:type="gramStart"/>
      <w:r>
        <w:rPr>
          <w:rFonts w:ascii="宋体" w:hAnsi="宋体" w:hint="eastAsia"/>
          <w:color w:val="000000"/>
          <w:szCs w:val="24"/>
        </w:rPr>
        <w:t>撑</w:t>
      </w:r>
      <w:proofErr w:type="gramEnd"/>
      <w:r>
        <w:rPr>
          <w:rFonts w:ascii="宋体" w:hAnsi="宋体" w:hint="eastAsia"/>
          <w:color w:val="000000"/>
          <w:szCs w:val="24"/>
        </w:rPr>
        <w:t>斜杆的接头除顶层可采用搭接外，其余各接头均必须采用对接扣件连接，搭接要求</w:t>
      </w:r>
      <w:proofErr w:type="gramStart"/>
      <w:r>
        <w:rPr>
          <w:rFonts w:ascii="宋体" w:hAnsi="宋体" w:hint="eastAsia"/>
          <w:color w:val="000000"/>
          <w:szCs w:val="24"/>
        </w:rPr>
        <w:t>跟以上</w:t>
      </w:r>
      <w:proofErr w:type="gramEnd"/>
      <w:r>
        <w:rPr>
          <w:rFonts w:ascii="宋体" w:hAnsi="宋体" w:hint="eastAsia"/>
          <w:color w:val="000000"/>
          <w:szCs w:val="24"/>
        </w:rPr>
        <w:t>构造要求同。</w:t>
      </w:r>
    </w:p>
    <w:p w14:paraId="2988C9DD" w14:textId="77777777" w:rsidR="00FD5255" w:rsidRDefault="00000000">
      <w:pPr>
        <w:pStyle w:val="5"/>
        <w:numPr>
          <w:ilvl w:val="4"/>
          <w:numId w:val="0"/>
        </w:numPr>
        <w:tabs>
          <w:tab w:val="left" w:pos="567"/>
        </w:tabs>
        <w:snapToGrid/>
        <w:ind w:left="284" w:rightChars="57" w:right="137"/>
        <w:rPr>
          <w:rFonts w:ascii="宋体" w:hAnsi="宋体"/>
          <w:color w:val="000000"/>
          <w:szCs w:val="24"/>
        </w:rPr>
      </w:pPr>
      <w:r>
        <w:rPr>
          <w:rFonts w:ascii="宋体" w:hAnsi="宋体" w:hint="eastAsia"/>
          <w:color w:val="000000"/>
          <w:szCs w:val="24"/>
        </w:rPr>
        <w:t>剪刀</w:t>
      </w:r>
      <w:proofErr w:type="gramStart"/>
      <w:r>
        <w:rPr>
          <w:rFonts w:ascii="宋体" w:hAnsi="宋体" w:hint="eastAsia"/>
          <w:color w:val="000000"/>
          <w:szCs w:val="24"/>
        </w:rPr>
        <w:t>撑</w:t>
      </w:r>
      <w:proofErr w:type="gramEnd"/>
      <w:r>
        <w:rPr>
          <w:rFonts w:ascii="宋体" w:hAnsi="宋体" w:hint="eastAsia"/>
          <w:color w:val="000000"/>
          <w:szCs w:val="24"/>
        </w:rPr>
        <w:t>斜杆应用旋转扣件固定在与之相交的横向水平杆的伸出端或立柱上，旋转扣件中心线距主节点的距离不应大于</w:t>
      </w:r>
      <w:r>
        <w:rPr>
          <w:rFonts w:ascii="宋体" w:hAnsi="宋体"/>
          <w:color w:val="000000"/>
          <w:szCs w:val="24"/>
        </w:rPr>
        <w:t>150mm</w:t>
      </w:r>
      <w:r>
        <w:rPr>
          <w:rFonts w:ascii="宋体" w:hAnsi="宋体" w:hint="eastAsia"/>
          <w:color w:val="000000"/>
          <w:szCs w:val="24"/>
        </w:rPr>
        <w:t>。</w:t>
      </w:r>
    </w:p>
    <w:p w14:paraId="7FB4DBC7" w14:textId="77777777" w:rsidR="00FD5255" w:rsidRDefault="00000000">
      <w:pPr>
        <w:pStyle w:val="5"/>
        <w:numPr>
          <w:ilvl w:val="4"/>
          <w:numId w:val="0"/>
        </w:numPr>
        <w:tabs>
          <w:tab w:val="left" w:pos="567"/>
        </w:tabs>
        <w:snapToGrid/>
        <w:ind w:left="284" w:rightChars="57" w:right="137"/>
        <w:rPr>
          <w:rFonts w:ascii="宋体" w:hAnsi="宋体"/>
          <w:color w:val="000000"/>
          <w:szCs w:val="24"/>
        </w:rPr>
      </w:pPr>
      <w:r>
        <w:rPr>
          <w:rFonts w:ascii="宋体" w:hAnsi="宋体" w:hint="eastAsia"/>
          <w:color w:val="000000"/>
          <w:szCs w:val="24"/>
        </w:rPr>
        <w:t>横向支撑的斜杆应在</w:t>
      </w:r>
      <w:r>
        <w:rPr>
          <w:rFonts w:ascii="宋体" w:hAnsi="宋体"/>
          <w:color w:val="000000"/>
          <w:szCs w:val="24"/>
        </w:rPr>
        <w:t>1</w:t>
      </w:r>
      <w:r>
        <w:rPr>
          <w:rFonts w:ascii="宋体" w:hAnsi="宋体" w:hint="eastAsia"/>
          <w:color w:val="000000"/>
          <w:szCs w:val="24"/>
        </w:rPr>
        <w:t>—</w:t>
      </w:r>
      <w:r>
        <w:rPr>
          <w:rFonts w:ascii="宋体" w:hAnsi="宋体"/>
          <w:color w:val="000000"/>
          <w:szCs w:val="24"/>
        </w:rPr>
        <w:t>2</w:t>
      </w:r>
      <w:r>
        <w:rPr>
          <w:rFonts w:ascii="宋体" w:hAnsi="宋体" w:hint="eastAsia"/>
          <w:color w:val="000000"/>
          <w:szCs w:val="24"/>
        </w:rPr>
        <w:t>步内，由底至顶层呈之字形连续布置，斜杆应采用旋转扣件固定在与之相交的立柱或横向水平杆的伸出端上。</w:t>
      </w:r>
    </w:p>
    <w:p w14:paraId="58605FD8" w14:textId="77777777" w:rsidR="00FD5255" w:rsidRDefault="00000000">
      <w:pPr>
        <w:pStyle w:val="5"/>
        <w:numPr>
          <w:ilvl w:val="4"/>
          <w:numId w:val="0"/>
        </w:numPr>
        <w:tabs>
          <w:tab w:val="left" w:pos="567"/>
        </w:tabs>
        <w:snapToGrid/>
        <w:ind w:left="284" w:rightChars="57" w:right="137"/>
        <w:rPr>
          <w:rFonts w:ascii="宋体" w:hAnsi="宋体"/>
          <w:color w:val="000000"/>
          <w:szCs w:val="24"/>
        </w:rPr>
      </w:pPr>
      <w:proofErr w:type="gramStart"/>
      <w:r>
        <w:rPr>
          <w:rFonts w:ascii="宋体" w:hAnsi="宋体" w:hint="eastAsia"/>
          <w:color w:val="000000"/>
          <w:szCs w:val="24"/>
        </w:rPr>
        <w:t>一</w:t>
      </w:r>
      <w:proofErr w:type="gramEnd"/>
      <w:r>
        <w:rPr>
          <w:rFonts w:ascii="宋体" w:hAnsi="宋体" w:hint="eastAsia"/>
          <w:color w:val="000000"/>
          <w:szCs w:val="24"/>
        </w:rPr>
        <w:t>字型、开口型双排脚手架的两端必须设置横向支撑，中间宜每隔</w:t>
      </w:r>
      <w:r>
        <w:rPr>
          <w:rFonts w:ascii="宋体" w:hAnsi="宋体"/>
          <w:color w:val="000000"/>
          <w:szCs w:val="24"/>
        </w:rPr>
        <w:t>6</w:t>
      </w:r>
      <w:proofErr w:type="gramStart"/>
      <w:r>
        <w:rPr>
          <w:rFonts w:ascii="宋体" w:hAnsi="宋体" w:hint="eastAsia"/>
          <w:color w:val="000000"/>
          <w:szCs w:val="24"/>
        </w:rPr>
        <w:t>跨设置</w:t>
      </w:r>
      <w:proofErr w:type="gramEnd"/>
      <w:r>
        <w:rPr>
          <w:rFonts w:ascii="宋体" w:hAnsi="宋体" w:hint="eastAsia"/>
          <w:color w:val="000000"/>
          <w:szCs w:val="24"/>
        </w:rPr>
        <w:t>一道。</w:t>
      </w:r>
    </w:p>
    <w:p w14:paraId="0449D9BC" w14:textId="77777777" w:rsidR="00FD5255" w:rsidRDefault="00000000">
      <w:pPr>
        <w:pStyle w:val="5"/>
        <w:numPr>
          <w:ilvl w:val="4"/>
          <w:numId w:val="0"/>
        </w:numPr>
        <w:tabs>
          <w:tab w:val="left" w:pos="567"/>
        </w:tabs>
        <w:snapToGrid/>
        <w:ind w:left="284" w:rightChars="57" w:right="137"/>
        <w:rPr>
          <w:rFonts w:ascii="宋体" w:hAnsi="宋体"/>
          <w:color w:val="000000"/>
          <w:szCs w:val="24"/>
        </w:rPr>
      </w:pPr>
      <w:r>
        <w:rPr>
          <w:rFonts w:ascii="宋体" w:hAnsi="宋体"/>
          <w:color w:val="000000"/>
          <w:szCs w:val="24"/>
        </w:rPr>
        <w:t>24m</w:t>
      </w:r>
      <w:r>
        <w:rPr>
          <w:rFonts w:ascii="宋体" w:hAnsi="宋体" w:hint="eastAsia"/>
          <w:color w:val="000000"/>
          <w:szCs w:val="24"/>
        </w:rPr>
        <w:t>以下的封闭型双排脚手架可不设横向支撑，</w:t>
      </w:r>
      <w:r>
        <w:rPr>
          <w:rFonts w:ascii="宋体" w:hAnsi="宋体"/>
          <w:color w:val="000000"/>
          <w:szCs w:val="24"/>
        </w:rPr>
        <w:t>24m</w:t>
      </w:r>
      <w:r>
        <w:rPr>
          <w:rFonts w:ascii="宋体" w:hAnsi="宋体" w:hint="eastAsia"/>
          <w:color w:val="000000"/>
          <w:szCs w:val="24"/>
        </w:rPr>
        <w:t>以上者除两端应设置横向支撑外，中间应每隔</w:t>
      </w:r>
      <w:r>
        <w:rPr>
          <w:rFonts w:ascii="宋体" w:hAnsi="宋体"/>
          <w:color w:val="000000"/>
          <w:szCs w:val="24"/>
        </w:rPr>
        <w:t>6</w:t>
      </w:r>
      <w:proofErr w:type="gramStart"/>
      <w:r>
        <w:rPr>
          <w:rFonts w:ascii="宋体" w:hAnsi="宋体" w:hint="eastAsia"/>
          <w:color w:val="000000"/>
          <w:szCs w:val="24"/>
        </w:rPr>
        <w:t>跨设置</w:t>
      </w:r>
      <w:proofErr w:type="gramEnd"/>
      <w:r>
        <w:rPr>
          <w:rFonts w:ascii="宋体" w:hAnsi="宋体" w:hint="eastAsia"/>
          <w:color w:val="000000"/>
          <w:szCs w:val="24"/>
        </w:rPr>
        <w:t>一道。</w:t>
      </w:r>
    </w:p>
    <w:p w14:paraId="2032A2DE" w14:textId="77777777" w:rsidR="00FD5255" w:rsidRDefault="00000000">
      <w:pPr>
        <w:pStyle w:val="4"/>
        <w:numPr>
          <w:ilvl w:val="3"/>
          <w:numId w:val="0"/>
        </w:numPr>
        <w:tabs>
          <w:tab w:val="clear" w:pos="1145"/>
          <w:tab w:val="clear" w:pos="1247"/>
          <w:tab w:val="left" w:pos="567"/>
        </w:tabs>
        <w:snapToGrid/>
        <w:ind w:left="284" w:rightChars="57" w:right="137" w:hanging="28"/>
        <w:rPr>
          <w:rFonts w:ascii="宋体" w:hAnsi="宋体"/>
          <w:color w:val="000000"/>
          <w:szCs w:val="24"/>
        </w:rPr>
      </w:pPr>
      <w:r>
        <w:rPr>
          <w:rFonts w:ascii="宋体" w:hAnsi="宋体" w:hint="eastAsia"/>
          <w:color w:val="000000"/>
          <w:szCs w:val="24"/>
        </w:rPr>
        <w:t>门洞构造要求：</w:t>
      </w:r>
    </w:p>
    <w:p w14:paraId="519EE082" w14:textId="77777777" w:rsidR="00FD5255" w:rsidRDefault="00000000">
      <w:pPr>
        <w:pStyle w:val="5"/>
        <w:numPr>
          <w:ilvl w:val="4"/>
          <w:numId w:val="0"/>
        </w:numPr>
        <w:tabs>
          <w:tab w:val="left" w:pos="567"/>
        </w:tabs>
        <w:snapToGrid/>
        <w:ind w:left="284" w:rightChars="57" w:right="137"/>
        <w:rPr>
          <w:rFonts w:ascii="宋体" w:hAnsi="宋体"/>
          <w:color w:val="000000"/>
          <w:szCs w:val="24"/>
        </w:rPr>
      </w:pPr>
      <w:r>
        <w:rPr>
          <w:rFonts w:ascii="宋体" w:hAnsi="宋体" w:hint="eastAsia"/>
          <w:color w:val="000000"/>
          <w:szCs w:val="24"/>
        </w:rPr>
        <w:t>洞口处增设的斜杆应采用旋转扣件优先固定在与之相交的横向水平杆的伸出端上，旋转扣件中心线距中心节点的距离不应大于</w:t>
      </w:r>
      <w:r>
        <w:rPr>
          <w:rFonts w:ascii="宋体" w:hAnsi="宋体"/>
          <w:color w:val="000000"/>
          <w:szCs w:val="24"/>
        </w:rPr>
        <w:t>150mm</w:t>
      </w:r>
      <w:r>
        <w:rPr>
          <w:rFonts w:ascii="宋体" w:hAnsi="宋体" w:hint="eastAsia"/>
          <w:color w:val="000000"/>
          <w:szCs w:val="24"/>
        </w:rPr>
        <w:t>。</w:t>
      </w:r>
    </w:p>
    <w:p w14:paraId="5717CE77" w14:textId="77777777" w:rsidR="00FD5255" w:rsidRDefault="00000000">
      <w:pPr>
        <w:pStyle w:val="5"/>
        <w:numPr>
          <w:ilvl w:val="4"/>
          <w:numId w:val="0"/>
        </w:numPr>
        <w:tabs>
          <w:tab w:val="left" w:pos="567"/>
        </w:tabs>
        <w:snapToGrid/>
        <w:ind w:left="284" w:rightChars="57" w:right="137"/>
        <w:rPr>
          <w:rFonts w:ascii="宋体" w:hAnsi="宋体"/>
          <w:color w:val="000000"/>
          <w:szCs w:val="24"/>
        </w:rPr>
      </w:pPr>
      <w:r>
        <w:rPr>
          <w:rFonts w:ascii="宋体" w:hAnsi="宋体" w:hint="eastAsia"/>
          <w:color w:val="000000"/>
          <w:szCs w:val="24"/>
        </w:rPr>
        <w:t>洞口两侧增设的横向支撑应伸出增设的斜杆端部；增设的短斜杆端部应增设一个安全扣件。</w:t>
      </w:r>
    </w:p>
    <w:p w14:paraId="47589302" w14:textId="77777777" w:rsidR="00FD5255" w:rsidRDefault="00000000">
      <w:pPr>
        <w:pStyle w:val="4"/>
        <w:numPr>
          <w:ilvl w:val="3"/>
          <w:numId w:val="0"/>
        </w:numPr>
        <w:tabs>
          <w:tab w:val="clear" w:pos="1145"/>
          <w:tab w:val="clear" w:pos="1247"/>
          <w:tab w:val="left" w:pos="567"/>
        </w:tabs>
        <w:snapToGrid/>
        <w:ind w:left="284" w:rightChars="57" w:right="137" w:hanging="28"/>
        <w:rPr>
          <w:rFonts w:ascii="宋体" w:hAnsi="宋体"/>
          <w:color w:val="000000"/>
          <w:szCs w:val="24"/>
        </w:rPr>
      </w:pPr>
      <w:r>
        <w:rPr>
          <w:rFonts w:ascii="宋体" w:hAnsi="宋体" w:hint="eastAsia"/>
          <w:color w:val="000000"/>
          <w:szCs w:val="24"/>
        </w:rPr>
        <w:t>之字型斜道构造要求及斜道脚手板构造要求</w:t>
      </w:r>
    </w:p>
    <w:p w14:paraId="2C0C7D28" w14:textId="77777777" w:rsidR="00FD5255" w:rsidRDefault="00000000">
      <w:pPr>
        <w:pStyle w:val="5"/>
        <w:numPr>
          <w:ilvl w:val="4"/>
          <w:numId w:val="0"/>
        </w:numPr>
        <w:tabs>
          <w:tab w:val="left" w:pos="567"/>
        </w:tabs>
        <w:snapToGrid/>
        <w:ind w:left="284" w:rightChars="57" w:right="137"/>
        <w:rPr>
          <w:rFonts w:ascii="宋体" w:hAnsi="宋体"/>
          <w:color w:val="000000"/>
          <w:szCs w:val="24"/>
        </w:rPr>
      </w:pPr>
      <w:r>
        <w:rPr>
          <w:rFonts w:ascii="宋体" w:hAnsi="宋体" w:hint="eastAsia"/>
          <w:color w:val="000000"/>
          <w:szCs w:val="24"/>
        </w:rPr>
        <w:t>斜道宜附着在外脚手架或建筑物上，但斜道杆件要独立设置，人行斜道宽度不应小于</w:t>
      </w:r>
      <w:r>
        <w:rPr>
          <w:rFonts w:ascii="宋体" w:hAnsi="宋体"/>
          <w:color w:val="000000"/>
          <w:szCs w:val="24"/>
        </w:rPr>
        <w:t>1m</w:t>
      </w:r>
      <w:r>
        <w:rPr>
          <w:rFonts w:ascii="宋体" w:hAnsi="宋体" w:hint="eastAsia"/>
          <w:color w:val="000000"/>
          <w:szCs w:val="24"/>
        </w:rPr>
        <w:t>，坡度宜采用</w:t>
      </w:r>
      <w:r>
        <w:rPr>
          <w:rFonts w:ascii="宋体" w:hAnsi="宋体"/>
          <w:color w:val="000000"/>
          <w:szCs w:val="24"/>
        </w:rPr>
        <w:t>1</w:t>
      </w:r>
      <w:r>
        <w:rPr>
          <w:rFonts w:ascii="宋体" w:hAnsi="宋体" w:hint="eastAsia"/>
          <w:color w:val="000000"/>
          <w:szCs w:val="24"/>
        </w:rPr>
        <w:t>：</w:t>
      </w:r>
      <w:r>
        <w:rPr>
          <w:rFonts w:ascii="宋体" w:hAnsi="宋体"/>
          <w:color w:val="000000"/>
          <w:szCs w:val="24"/>
        </w:rPr>
        <w:t>3</w:t>
      </w:r>
      <w:r>
        <w:rPr>
          <w:rFonts w:ascii="宋体" w:hAnsi="宋体" w:hint="eastAsia"/>
          <w:color w:val="000000"/>
          <w:szCs w:val="24"/>
        </w:rPr>
        <w:t>（高：长），拐弯处</w:t>
      </w:r>
      <w:proofErr w:type="gramStart"/>
      <w:r>
        <w:rPr>
          <w:rFonts w:ascii="宋体" w:hAnsi="宋体" w:hint="eastAsia"/>
          <w:color w:val="000000"/>
          <w:szCs w:val="24"/>
        </w:rPr>
        <w:t>宜设置</w:t>
      </w:r>
      <w:proofErr w:type="gramEnd"/>
      <w:r>
        <w:rPr>
          <w:rFonts w:ascii="宋体" w:hAnsi="宋体" w:hint="eastAsia"/>
          <w:color w:val="000000"/>
          <w:szCs w:val="24"/>
        </w:rPr>
        <w:t>平台，宽度不应小于斜道宽度。</w:t>
      </w:r>
    </w:p>
    <w:p w14:paraId="762A41AB" w14:textId="77777777" w:rsidR="00FD5255" w:rsidRDefault="00000000">
      <w:pPr>
        <w:pStyle w:val="5"/>
        <w:numPr>
          <w:ilvl w:val="4"/>
          <w:numId w:val="0"/>
        </w:numPr>
        <w:tabs>
          <w:tab w:val="left" w:pos="567"/>
        </w:tabs>
        <w:snapToGrid/>
        <w:ind w:left="284" w:rightChars="57" w:right="137"/>
        <w:rPr>
          <w:rFonts w:ascii="宋体" w:hAnsi="宋体"/>
          <w:color w:val="000000"/>
          <w:szCs w:val="24"/>
        </w:rPr>
      </w:pPr>
      <w:r>
        <w:rPr>
          <w:rFonts w:ascii="宋体" w:hAnsi="宋体" w:hint="eastAsia"/>
          <w:color w:val="000000"/>
          <w:szCs w:val="24"/>
        </w:rPr>
        <w:t>斜道两侧平台外围均必须设置</w:t>
      </w:r>
      <w:proofErr w:type="gramStart"/>
      <w:r>
        <w:rPr>
          <w:rFonts w:ascii="宋体" w:hAnsi="宋体" w:hint="eastAsia"/>
          <w:color w:val="000000"/>
          <w:szCs w:val="24"/>
        </w:rPr>
        <w:t>栏杆及挡脚板</w:t>
      </w:r>
      <w:proofErr w:type="gramEnd"/>
      <w:r>
        <w:rPr>
          <w:rFonts w:ascii="宋体" w:hAnsi="宋体" w:hint="eastAsia"/>
          <w:color w:val="000000"/>
          <w:szCs w:val="24"/>
        </w:rPr>
        <w:t>，栏杆高度为</w:t>
      </w:r>
      <w:r>
        <w:rPr>
          <w:rFonts w:ascii="宋体" w:hAnsi="宋体"/>
          <w:color w:val="000000"/>
          <w:szCs w:val="24"/>
        </w:rPr>
        <w:t>1.2m</w:t>
      </w:r>
      <w:r>
        <w:rPr>
          <w:rFonts w:ascii="宋体" w:hAnsi="宋体" w:hint="eastAsia"/>
          <w:color w:val="000000"/>
          <w:szCs w:val="24"/>
        </w:rPr>
        <w:t>，挡脚板高度不应小于</w:t>
      </w:r>
      <w:r>
        <w:rPr>
          <w:rFonts w:ascii="宋体" w:hAnsi="宋体"/>
          <w:color w:val="000000"/>
          <w:szCs w:val="24"/>
        </w:rPr>
        <w:t>150mm</w:t>
      </w:r>
      <w:r>
        <w:rPr>
          <w:rFonts w:ascii="宋体" w:hAnsi="宋体" w:hint="eastAsia"/>
          <w:color w:val="000000"/>
          <w:szCs w:val="24"/>
        </w:rPr>
        <w:t>；</w:t>
      </w:r>
    </w:p>
    <w:p w14:paraId="4E262AAA" w14:textId="77777777" w:rsidR="00FD5255" w:rsidRDefault="00000000">
      <w:pPr>
        <w:pStyle w:val="5"/>
        <w:numPr>
          <w:ilvl w:val="4"/>
          <w:numId w:val="0"/>
        </w:numPr>
        <w:tabs>
          <w:tab w:val="left" w:pos="567"/>
        </w:tabs>
        <w:snapToGrid/>
        <w:ind w:left="284" w:rightChars="57" w:right="137"/>
        <w:rPr>
          <w:rFonts w:ascii="宋体" w:hAnsi="宋体"/>
          <w:color w:val="000000"/>
          <w:szCs w:val="24"/>
        </w:rPr>
      </w:pPr>
      <w:r>
        <w:rPr>
          <w:rFonts w:ascii="宋体" w:hAnsi="宋体" w:hint="eastAsia"/>
          <w:color w:val="000000"/>
          <w:szCs w:val="24"/>
        </w:rPr>
        <w:t>斜道脚手板横铺时，应在横向水平杆上增设纵向支承斜杆，斜杆间距不应大于</w:t>
      </w:r>
      <w:r>
        <w:rPr>
          <w:rFonts w:ascii="宋体" w:hAnsi="宋体"/>
          <w:color w:val="000000"/>
          <w:szCs w:val="24"/>
        </w:rPr>
        <w:t>500mm</w:t>
      </w:r>
      <w:r>
        <w:rPr>
          <w:rFonts w:ascii="宋体" w:hAnsi="宋体" w:hint="eastAsia"/>
          <w:color w:val="000000"/>
          <w:szCs w:val="24"/>
        </w:rPr>
        <w:t>。</w:t>
      </w:r>
    </w:p>
    <w:p w14:paraId="293FAB2E" w14:textId="77777777" w:rsidR="00FD5255" w:rsidRDefault="00000000">
      <w:pPr>
        <w:pStyle w:val="5"/>
        <w:numPr>
          <w:ilvl w:val="4"/>
          <w:numId w:val="0"/>
        </w:numPr>
        <w:tabs>
          <w:tab w:val="left" w:pos="567"/>
        </w:tabs>
        <w:snapToGrid/>
        <w:ind w:left="284" w:rightChars="57" w:right="137"/>
        <w:rPr>
          <w:rFonts w:ascii="宋体" w:hAnsi="宋体"/>
          <w:color w:val="000000"/>
          <w:szCs w:val="24"/>
        </w:rPr>
      </w:pPr>
      <w:r>
        <w:rPr>
          <w:rFonts w:ascii="宋体" w:hAnsi="宋体" w:hint="eastAsia"/>
          <w:color w:val="000000"/>
          <w:szCs w:val="24"/>
        </w:rPr>
        <w:t>脚</w:t>
      </w:r>
      <w:proofErr w:type="gramStart"/>
      <w:r>
        <w:rPr>
          <w:rFonts w:ascii="宋体" w:hAnsi="宋体" w:hint="eastAsia"/>
          <w:color w:val="000000"/>
          <w:szCs w:val="24"/>
        </w:rPr>
        <w:t>手板顺铺时</w:t>
      </w:r>
      <w:proofErr w:type="gramEnd"/>
      <w:r>
        <w:rPr>
          <w:rFonts w:ascii="宋体" w:hAnsi="宋体" w:hint="eastAsia"/>
          <w:color w:val="000000"/>
          <w:szCs w:val="24"/>
        </w:rPr>
        <w:t>，接头宜采用搭接，下面的板头应压住上面的板头，板头的凸棱处应用三角</w:t>
      </w:r>
      <w:proofErr w:type="gramStart"/>
      <w:r>
        <w:rPr>
          <w:rFonts w:ascii="宋体" w:hAnsi="宋体" w:hint="eastAsia"/>
          <w:color w:val="000000"/>
          <w:szCs w:val="24"/>
        </w:rPr>
        <w:t>木填顺</w:t>
      </w:r>
      <w:proofErr w:type="gramEnd"/>
      <w:r>
        <w:rPr>
          <w:rFonts w:ascii="宋体" w:hAnsi="宋体" w:hint="eastAsia"/>
          <w:color w:val="000000"/>
          <w:szCs w:val="24"/>
        </w:rPr>
        <w:t>。</w:t>
      </w:r>
    </w:p>
    <w:p w14:paraId="0A96BB03" w14:textId="77777777" w:rsidR="00FD5255" w:rsidRDefault="00000000">
      <w:pPr>
        <w:pStyle w:val="5"/>
        <w:numPr>
          <w:ilvl w:val="4"/>
          <w:numId w:val="0"/>
        </w:numPr>
        <w:tabs>
          <w:tab w:val="left" w:pos="567"/>
        </w:tabs>
        <w:snapToGrid/>
        <w:ind w:left="284" w:rightChars="57" w:right="137"/>
        <w:rPr>
          <w:rFonts w:ascii="宋体" w:hAnsi="宋体"/>
          <w:color w:val="000000"/>
          <w:szCs w:val="24"/>
        </w:rPr>
      </w:pPr>
      <w:r>
        <w:rPr>
          <w:rFonts w:ascii="宋体" w:hAnsi="宋体" w:hint="eastAsia"/>
          <w:color w:val="000000"/>
          <w:szCs w:val="24"/>
        </w:rPr>
        <w:t>人行斜道的脚手板上应每隔</w:t>
      </w:r>
      <w:r>
        <w:rPr>
          <w:rFonts w:ascii="宋体" w:hAnsi="宋体"/>
          <w:color w:val="000000"/>
          <w:szCs w:val="24"/>
        </w:rPr>
        <w:t>250</w:t>
      </w:r>
      <w:r>
        <w:rPr>
          <w:rFonts w:ascii="宋体" w:hAnsi="宋体" w:hint="eastAsia"/>
          <w:color w:val="000000"/>
          <w:szCs w:val="24"/>
        </w:rPr>
        <w:t>—</w:t>
      </w:r>
      <w:r>
        <w:rPr>
          <w:rFonts w:ascii="宋体" w:hAnsi="宋体"/>
          <w:color w:val="000000"/>
          <w:szCs w:val="24"/>
        </w:rPr>
        <w:t>300mm</w:t>
      </w:r>
      <w:r>
        <w:rPr>
          <w:rFonts w:ascii="宋体" w:hAnsi="宋体" w:hint="eastAsia"/>
          <w:color w:val="000000"/>
          <w:szCs w:val="24"/>
        </w:rPr>
        <w:t>设置一根防滑木条，木条厚度宜采用</w:t>
      </w:r>
      <w:r>
        <w:rPr>
          <w:rFonts w:ascii="宋体" w:hAnsi="宋体"/>
          <w:color w:val="000000"/>
          <w:szCs w:val="24"/>
        </w:rPr>
        <w:t>20</w:t>
      </w:r>
      <w:r>
        <w:rPr>
          <w:rFonts w:ascii="宋体" w:hAnsi="宋体" w:hint="eastAsia"/>
          <w:color w:val="000000"/>
          <w:szCs w:val="24"/>
        </w:rPr>
        <w:t>—</w:t>
      </w:r>
      <w:r>
        <w:rPr>
          <w:rFonts w:ascii="宋体" w:hAnsi="宋体"/>
          <w:color w:val="000000"/>
          <w:szCs w:val="24"/>
        </w:rPr>
        <w:t>30mm</w:t>
      </w:r>
      <w:r>
        <w:rPr>
          <w:rFonts w:ascii="宋体" w:hAnsi="宋体" w:hint="eastAsia"/>
          <w:color w:val="000000"/>
          <w:szCs w:val="24"/>
        </w:rPr>
        <w:t>。</w:t>
      </w:r>
    </w:p>
    <w:p w14:paraId="53911783" w14:textId="77777777" w:rsidR="00FD5255" w:rsidRDefault="00000000">
      <w:pPr>
        <w:pStyle w:val="4"/>
        <w:numPr>
          <w:ilvl w:val="3"/>
          <w:numId w:val="0"/>
        </w:numPr>
        <w:tabs>
          <w:tab w:val="clear" w:pos="1145"/>
          <w:tab w:val="clear" w:pos="1247"/>
          <w:tab w:val="left" w:pos="567"/>
        </w:tabs>
        <w:snapToGrid/>
        <w:ind w:left="284" w:rightChars="57" w:right="137" w:hanging="28"/>
        <w:rPr>
          <w:rFonts w:ascii="宋体" w:hAnsi="宋体"/>
          <w:color w:val="000000"/>
          <w:szCs w:val="24"/>
        </w:rPr>
      </w:pPr>
      <w:proofErr w:type="gramStart"/>
      <w:r>
        <w:rPr>
          <w:rFonts w:ascii="宋体" w:hAnsi="宋体" w:hint="eastAsia"/>
          <w:color w:val="000000"/>
          <w:szCs w:val="24"/>
        </w:rPr>
        <w:t>卸荷钢丝绳</w:t>
      </w:r>
      <w:proofErr w:type="gramEnd"/>
      <w:r>
        <w:rPr>
          <w:rFonts w:ascii="宋体" w:hAnsi="宋体" w:hint="eastAsia"/>
          <w:color w:val="000000"/>
          <w:szCs w:val="24"/>
        </w:rPr>
        <w:t>的安装</w:t>
      </w:r>
    </w:p>
    <w:p w14:paraId="003FE9FD" w14:textId="77777777" w:rsidR="00FD5255" w:rsidRDefault="00000000">
      <w:pPr>
        <w:pStyle w:val="4"/>
        <w:numPr>
          <w:ilvl w:val="3"/>
          <w:numId w:val="0"/>
        </w:numPr>
        <w:tabs>
          <w:tab w:val="clear" w:pos="0"/>
          <w:tab w:val="clear" w:pos="1145"/>
          <w:tab w:val="clear" w:pos="1247"/>
          <w:tab w:val="left" w:pos="567"/>
        </w:tabs>
        <w:snapToGrid/>
        <w:ind w:left="284" w:rightChars="57" w:right="137"/>
        <w:rPr>
          <w:rFonts w:ascii="宋体" w:hAnsi="宋体"/>
          <w:color w:val="000000"/>
          <w:szCs w:val="24"/>
        </w:rPr>
      </w:pPr>
      <w:r>
        <w:rPr>
          <w:rFonts w:ascii="宋体" w:hAnsi="宋体" w:hint="eastAsia"/>
          <w:color w:val="000000"/>
          <w:szCs w:val="24"/>
        </w:rPr>
        <w:lastRenderedPageBreak/>
        <w:t>结构层施工时，先在结构层预留Φ20（一级钢）</w:t>
      </w:r>
      <w:proofErr w:type="gramStart"/>
      <w:r>
        <w:rPr>
          <w:rFonts w:ascii="宋体" w:hAnsi="宋体" w:hint="eastAsia"/>
          <w:color w:val="000000"/>
          <w:szCs w:val="24"/>
        </w:rPr>
        <w:t>吊勾</w:t>
      </w:r>
      <w:proofErr w:type="gramEnd"/>
      <w:r>
        <w:rPr>
          <w:rFonts w:ascii="宋体" w:hAnsi="宋体" w:hint="eastAsia"/>
          <w:color w:val="000000"/>
          <w:szCs w:val="24"/>
        </w:rPr>
        <w:t>，根据槽钢平面布置图设置。一边在外脚手架外排横杆与水平杆交叉部位用钢丝绳捆绑，</w:t>
      </w:r>
      <w:proofErr w:type="gramStart"/>
      <w:r>
        <w:rPr>
          <w:rFonts w:ascii="宋体" w:hAnsi="宋体" w:hint="eastAsia"/>
          <w:color w:val="000000"/>
          <w:szCs w:val="24"/>
        </w:rPr>
        <w:t>注间必须</w:t>
      </w:r>
      <w:proofErr w:type="gramEnd"/>
      <w:r>
        <w:rPr>
          <w:rFonts w:ascii="宋体" w:hAnsi="宋体" w:hint="eastAsia"/>
          <w:color w:val="000000"/>
          <w:szCs w:val="24"/>
        </w:rPr>
        <w:t>由上往下捆绑。另一边与</w:t>
      </w:r>
      <w:proofErr w:type="gramStart"/>
      <w:r>
        <w:rPr>
          <w:rFonts w:ascii="宋体" w:hAnsi="宋体" w:hint="eastAsia"/>
          <w:color w:val="000000"/>
          <w:szCs w:val="24"/>
        </w:rPr>
        <w:t>吊勾</w:t>
      </w:r>
      <w:proofErr w:type="gramEnd"/>
      <w:r>
        <w:rPr>
          <w:rFonts w:ascii="宋体" w:hAnsi="宋体" w:hint="eastAsia"/>
          <w:color w:val="000000"/>
          <w:szCs w:val="24"/>
        </w:rPr>
        <w:t>连接。钢丝绳端部连接用“U</w:t>
      </w:r>
      <w:r>
        <w:rPr>
          <w:rFonts w:ascii="宋体" w:hAnsi="宋体"/>
          <w:color w:val="000000"/>
          <w:szCs w:val="24"/>
        </w:rPr>
        <w:t>”</w:t>
      </w:r>
      <w:r>
        <w:rPr>
          <w:rFonts w:ascii="宋体" w:hAnsi="宋体" w:hint="eastAsia"/>
          <w:color w:val="000000"/>
          <w:szCs w:val="24"/>
        </w:rPr>
        <w:t>形扣连接，连接不得少于3个每个间距不小于200mm，最端头钢丝绳露出不小于100mm。连接后用紧固件扣紧。</w:t>
      </w:r>
    </w:p>
    <w:p w14:paraId="2F0049E1" w14:textId="77777777" w:rsidR="00FD5255" w:rsidRDefault="00000000">
      <w:pPr>
        <w:ind w:rightChars="57" w:right="137" w:firstLine="142"/>
      </w:pPr>
      <w:r>
        <w:rPr>
          <w:rFonts w:hint="eastAsia"/>
        </w:rPr>
        <w:t xml:space="preserve"> </w:t>
      </w:r>
      <w:r>
        <w:rPr>
          <w:rFonts w:hint="eastAsia"/>
        </w:rPr>
        <w:t>外脚手架内排卸载钢丝绳连接方式与上部同。</w:t>
      </w:r>
    </w:p>
    <w:p w14:paraId="391F14B5" w14:textId="77777777" w:rsidR="00FD5255" w:rsidRDefault="00000000">
      <w:pPr>
        <w:pStyle w:val="3"/>
      </w:pPr>
      <w:bookmarkStart w:id="1579" w:name="_Toc13285186"/>
      <w:bookmarkStart w:id="1580" w:name="_Toc36363265"/>
      <w:bookmarkStart w:id="1581" w:name="_Toc13285052"/>
      <w:bookmarkStart w:id="1582" w:name="_Toc13284400"/>
      <w:bookmarkStart w:id="1583" w:name="_Toc13284100"/>
      <w:bookmarkStart w:id="1584" w:name="_Toc13285454"/>
      <w:bookmarkStart w:id="1585" w:name="_Toc13284650"/>
      <w:bookmarkStart w:id="1586" w:name="_Toc13284784"/>
      <w:bookmarkStart w:id="1587" w:name="_Toc527104237"/>
      <w:bookmarkStart w:id="1588" w:name="_Toc13157501"/>
      <w:bookmarkStart w:id="1589" w:name="_Toc36284552"/>
      <w:bookmarkStart w:id="1590" w:name="_Toc13284918"/>
      <w:bookmarkStart w:id="1591" w:name="_Toc36224681"/>
      <w:bookmarkStart w:id="1592" w:name="_Toc13283127"/>
      <w:bookmarkStart w:id="1593" w:name="_Toc39978871"/>
      <w:bookmarkStart w:id="1594" w:name="_Toc249148849"/>
      <w:bookmarkStart w:id="1595" w:name="_Toc13285320"/>
      <w:bookmarkStart w:id="1596" w:name="_Toc13283396"/>
      <w:r>
        <w:rPr>
          <w:rFonts w:hint="eastAsia"/>
        </w:rPr>
        <w:t>脚手架搭设顺序</w:t>
      </w:r>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p>
    <w:p w14:paraId="786A2F0E" w14:textId="77777777" w:rsidR="00FD5255" w:rsidRDefault="00000000">
      <w:pPr>
        <w:pStyle w:val="4"/>
        <w:numPr>
          <w:ilvl w:val="3"/>
          <w:numId w:val="0"/>
        </w:numPr>
        <w:tabs>
          <w:tab w:val="clear" w:pos="1145"/>
          <w:tab w:val="clear" w:pos="1247"/>
          <w:tab w:val="left" w:pos="709"/>
        </w:tabs>
        <w:snapToGrid/>
        <w:ind w:rightChars="57" w:right="137" w:firstLine="284"/>
        <w:rPr>
          <w:rFonts w:ascii="宋体" w:hAnsi="宋体"/>
          <w:color w:val="000000"/>
          <w:szCs w:val="24"/>
        </w:rPr>
      </w:pPr>
      <w:r>
        <w:rPr>
          <w:rFonts w:ascii="宋体" w:hAnsi="宋体" w:hint="eastAsia"/>
          <w:color w:val="000000"/>
          <w:szCs w:val="24"/>
        </w:rPr>
        <w:t>按脚手架的柱距、排距要求进行放线、定位。</w:t>
      </w:r>
    </w:p>
    <w:p w14:paraId="1C9C1AFB" w14:textId="77777777" w:rsidR="00FD5255" w:rsidRDefault="00000000">
      <w:pPr>
        <w:pStyle w:val="4"/>
        <w:numPr>
          <w:ilvl w:val="3"/>
          <w:numId w:val="0"/>
        </w:numPr>
        <w:tabs>
          <w:tab w:val="clear" w:pos="1145"/>
          <w:tab w:val="clear" w:pos="1247"/>
          <w:tab w:val="left" w:pos="709"/>
        </w:tabs>
        <w:snapToGrid/>
        <w:ind w:leftChars="118" w:left="283" w:rightChars="57" w:right="137"/>
        <w:rPr>
          <w:rFonts w:ascii="宋体" w:hAnsi="宋体"/>
          <w:color w:val="000000"/>
          <w:szCs w:val="24"/>
        </w:rPr>
      </w:pPr>
      <w:r>
        <w:rPr>
          <w:rFonts w:ascii="宋体" w:hAnsi="宋体" w:hint="eastAsia"/>
          <w:color w:val="000000"/>
          <w:szCs w:val="24"/>
        </w:rPr>
        <w:t>杆件搭设顺序如下：放置纵向扫地杆──立柱──横向扫地杆──第一步横向水平杆──连墙件（或</w:t>
      </w:r>
      <w:proofErr w:type="gramStart"/>
      <w:r>
        <w:rPr>
          <w:rFonts w:ascii="宋体" w:hAnsi="宋体" w:hint="eastAsia"/>
          <w:color w:val="000000"/>
          <w:szCs w:val="24"/>
        </w:rPr>
        <w:t>加抛撑</w:t>
      </w:r>
      <w:proofErr w:type="gramEnd"/>
      <w:r>
        <w:rPr>
          <w:rFonts w:ascii="宋体" w:hAnsi="宋体" w:hint="eastAsia"/>
          <w:color w:val="000000"/>
          <w:szCs w:val="24"/>
        </w:rPr>
        <w:t>）──第二步横向水平杆</w:t>
      </w:r>
    </w:p>
    <w:p w14:paraId="2BC3E26E" w14:textId="77777777" w:rsidR="00FD5255" w:rsidRDefault="00000000">
      <w:pPr>
        <w:pStyle w:val="3"/>
      </w:pPr>
      <w:bookmarkStart w:id="1597" w:name="_Toc36284553"/>
      <w:bookmarkStart w:id="1598" w:name="_Toc527104238"/>
      <w:bookmarkStart w:id="1599" w:name="_Toc13283128"/>
      <w:bookmarkStart w:id="1600" w:name="_Toc13285187"/>
      <w:bookmarkStart w:id="1601" w:name="_Toc13285053"/>
      <w:bookmarkStart w:id="1602" w:name="_Toc13284919"/>
      <w:bookmarkStart w:id="1603" w:name="_Toc13284785"/>
      <w:bookmarkStart w:id="1604" w:name="_Toc13285321"/>
      <w:bookmarkStart w:id="1605" w:name="_Toc13284651"/>
      <w:bookmarkStart w:id="1606" w:name="_Toc13284401"/>
      <w:bookmarkStart w:id="1607" w:name="_Toc13283397"/>
      <w:bookmarkStart w:id="1608" w:name="_Toc13284101"/>
      <w:bookmarkStart w:id="1609" w:name="_Toc13157502"/>
      <w:bookmarkStart w:id="1610" w:name="_Toc13285455"/>
      <w:bookmarkStart w:id="1611" w:name="_Toc36224682"/>
      <w:bookmarkStart w:id="1612" w:name="_Toc249148850"/>
      <w:bookmarkStart w:id="1613" w:name="_Toc36363266"/>
      <w:bookmarkStart w:id="1614" w:name="_Toc39978872"/>
      <w:r>
        <w:rPr>
          <w:rFonts w:hint="eastAsia"/>
        </w:rPr>
        <w:t>脚手架搭设注意事项</w:t>
      </w:r>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p>
    <w:p w14:paraId="14D2683C" w14:textId="77777777" w:rsidR="00FD5255" w:rsidRDefault="00000000">
      <w:pPr>
        <w:pStyle w:val="4"/>
        <w:numPr>
          <w:ilvl w:val="3"/>
          <w:numId w:val="0"/>
        </w:numPr>
        <w:tabs>
          <w:tab w:val="clear" w:pos="1145"/>
          <w:tab w:val="clear" w:pos="1247"/>
          <w:tab w:val="left" w:pos="709"/>
        </w:tabs>
        <w:snapToGrid/>
        <w:ind w:rightChars="57" w:right="137" w:firstLine="284"/>
        <w:rPr>
          <w:rFonts w:ascii="宋体" w:hAnsi="宋体"/>
          <w:color w:val="000000"/>
          <w:szCs w:val="24"/>
        </w:rPr>
      </w:pPr>
      <w:r>
        <w:rPr>
          <w:rFonts w:ascii="宋体" w:hAnsi="宋体" w:hint="eastAsia"/>
          <w:color w:val="000000"/>
          <w:szCs w:val="24"/>
        </w:rPr>
        <w:t>垫板、底座应准确地放在</w:t>
      </w:r>
      <w:proofErr w:type="gramStart"/>
      <w:r>
        <w:rPr>
          <w:rFonts w:ascii="宋体" w:hAnsi="宋体" w:hint="eastAsia"/>
          <w:color w:val="000000"/>
          <w:szCs w:val="24"/>
        </w:rPr>
        <w:t>定位线</w:t>
      </w:r>
      <w:proofErr w:type="gramEnd"/>
      <w:r>
        <w:rPr>
          <w:rFonts w:ascii="宋体" w:hAnsi="宋体" w:hint="eastAsia"/>
          <w:color w:val="000000"/>
          <w:szCs w:val="24"/>
        </w:rPr>
        <w:t>上，垫板必须铺放平稳，不得悬空。</w:t>
      </w:r>
    </w:p>
    <w:p w14:paraId="66F58A34" w14:textId="77777777" w:rsidR="00FD5255" w:rsidRDefault="00000000">
      <w:pPr>
        <w:pStyle w:val="4"/>
        <w:numPr>
          <w:ilvl w:val="3"/>
          <w:numId w:val="0"/>
        </w:numPr>
        <w:tabs>
          <w:tab w:val="clear" w:pos="1145"/>
          <w:tab w:val="clear" w:pos="1247"/>
          <w:tab w:val="left" w:pos="709"/>
        </w:tabs>
        <w:snapToGrid/>
        <w:ind w:rightChars="57" w:right="137" w:firstLine="284"/>
        <w:rPr>
          <w:rFonts w:ascii="宋体" w:hAnsi="宋体"/>
          <w:color w:val="000000"/>
          <w:szCs w:val="24"/>
        </w:rPr>
      </w:pPr>
      <w:r>
        <w:rPr>
          <w:rFonts w:ascii="宋体" w:hAnsi="宋体" w:hint="eastAsia"/>
          <w:color w:val="000000"/>
          <w:szCs w:val="24"/>
        </w:rPr>
        <w:t>搭设立柱时，外径不同的钢管严禁混用，相邻立柱的对接扣件不得在同一高度内，错开距离应符合构造要求。</w:t>
      </w:r>
    </w:p>
    <w:p w14:paraId="74C3E6DF" w14:textId="77777777" w:rsidR="00FD5255" w:rsidRDefault="00000000">
      <w:pPr>
        <w:pStyle w:val="4"/>
        <w:numPr>
          <w:ilvl w:val="3"/>
          <w:numId w:val="0"/>
        </w:numPr>
        <w:tabs>
          <w:tab w:val="clear" w:pos="1145"/>
          <w:tab w:val="clear" w:pos="1247"/>
          <w:tab w:val="left" w:pos="709"/>
        </w:tabs>
        <w:snapToGrid/>
        <w:ind w:rightChars="57" w:right="137" w:firstLine="284"/>
        <w:rPr>
          <w:rFonts w:ascii="宋体" w:hAnsi="宋体"/>
          <w:color w:val="000000"/>
          <w:szCs w:val="24"/>
        </w:rPr>
      </w:pPr>
      <w:r>
        <w:rPr>
          <w:rFonts w:ascii="宋体" w:hAnsi="宋体" w:hint="eastAsia"/>
          <w:color w:val="000000"/>
          <w:szCs w:val="24"/>
        </w:rPr>
        <w:t>开始搭设立柱时，应每隔</w:t>
      </w:r>
      <w:r>
        <w:rPr>
          <w:rFonts w:ascii="宋体" w:hAnsi="宋体"/>
          <w:color w:val="000000"/>
          <w:szCs w:val="24"/>
        </w:rPr>
        <w:t>6</w:t>
      </w:r>
      <w:proofErr w:type="gramStart"/>
      <w:r>
        <w:rPr>
          <w:rFonts w:ascii="宋体" w:hAnsi="宋体" w:hint="eastAsia"/>
          <w:color w:val="000000"/>
          <w:szCs w:val="24"/>
        </w:rPr>
        <w:t>跨设置</w:t>
      </w:r>
      <w:proofErr w:type="gramEnd"/>
      <w:r>
        <w:rPr>
          <w:rFonts w:ascii="宋体" w:hAnsi="宋体" w:hint="eastAsia"/>
          <w:color w:val="000000"/>
          <w:szCs w:val="24"/>
        </w:rPr>
        <w:t>一根抛撑，直至</w:t>
      </w:r>
      <w:proofErr w:type="gramStart"/>
      <w:r>
        <w:rPr>
          <w:rFonts w:ascii="宋体" w:hAnsi="宋体" w:hint="eastAsia"/>
          <w:color w:val="000000"/>
          <w:szCs w:val="24"/>
        </w:rPr>
        <w:t>连墙件安装</w:t>
      </w:r>
      <w:proofErr w:type="gramEnd"/>
      <w:r>
        <w:rPr>
          <w:rFonts w:ascii="宋体" w:hAnsi="宋体" w:hint="eastAsia"/>
          <w:color w:val="000000"/>
          <w:szCs w:val="24"/>
        </w:rPr>
        <w:t>稳定后，方可根据情况拆除。</w:t>
      </w:r>
    </w:p>
    <w:p w14:paraId="1A7CEE21" w14:textId="77777777" w:rsidR="00FD5255" w:rsidRDefault="00000000">
      <w:pPr>
        <w:pStyle w:val="4"/>
        <w:numPr>
          <w:ilvl w:val="3"/>
          <w:numId w:val="0"/>
        </w:numPr>
        <w:tabs>
          <w:tab w:val="clear" w:pos="1145"/>
          <w:tab w:val="clear" w:pos="1247"/>
          <w:tab w:val="left" w:pos="709"/>
        </w:tabs>
        <w:snapToGrid/>
        <w:ind w:rightChars="57" w:right="137" w:firstLine="284"/>
        <w:rPr>
          <w:rFonts w:ascii="宋体" w:hAnsi="宋体"/>
          <w:color w:val="000000"/>
          <w:szCs w:val="24"/>
        </w:rPr>
      </w:pPr>
      <w:proofErr w:type="gramStart"/>
      <w:r>
        <w:rPr>
          <w:rFonts w:ascii="宋体" w:hAnsi="宋体" w:hint="eastAsia"/>
          <w:color w:val="000000"/>
          <w:szCs w:val="24"/>
        </w:rPr>
        <w:t>当搭至</w:t>
      </w:r>
      <w:proofErr w:type="gramEnd"/>
      <w:r>
        <w:rPr>
          <w:rFonts w:ascii="宋体" w:hAnsi="宋体" w:hint="eastAsia"/>
          <w:color w:val="000000"/>
          <w:szCs w:val="24"/>
        </w:rPr>
        <w:t>有</w:t>
      </w:r>
      <w:proofErr w:type="gramStart"/>
      <w:r>
        <w:rPr>
          <w:rFonts w:ascii="宋体" w:hAnsi="宋体" w:hint="eastAsia"/>
          <w:color w:val="000000"/>
          <w:szCs w:val="24"/>
        </w:rPr>
        <w:t>连墙件的</w:t>
      </w:r>
      <w:proofErr w:type="gramEnd"/>
      <w:r>
        <w:rPr>
          <w:rFonts w:ascii="宋体" w:hAnsi="宋体" w:hint="eastAsia"/>
          <w:color w:val="000000"/>
          <w:szCs w:val="24"/>
        </w:rPr>
        <w:t>构造层时，搭设完该处的立柱、纵向水平杆、横向水平杆后，应立即设置连墙件。</w:t>
      </w:r>
    </w:p>
    <w:p w14:paraId="45C817DE" w14:textId="77777777" w:rsidR="00FD5255" w:rsidRDefault="00000000">
      <w:pPr>
        <w:pStyle w:val="4"/>
        <w:numPr>
          <w:ilvl w:val="3"/>
          <w:numId w:val="0"/>
        </w:numPr>
        <w:tabs>
          <w:tab w:val="clear" w:pos="1145"/>
          <w:tab w:val="clear" w:pos="1247"/>
          <w:tab w:val="left" w:pos="709"/>
        </w:tabs>
        <w:snapToGrid/>
        <w:ind w:rightChars="57" w:right="137" w:firstLine="284"/>
        <w:rPr>
          <w:rFonts w:ascii="宋体" w:hAnsi="宋体"/>
          <w:color w:val="000000"/>
          <w:szCs w:val="24"/>
        </w:rPr>
      </w:pPr>
      <w:r>
        <w:rPr>
          <w:rFonts w:ascii="宋体" w:hAnsi="宋体" w:hint="eastAsia"/>
          <w:color w:val="000000"/>
          <w:szCs w:val="24"/>
        </w:rPr>
        <w:t>封闭行脚手架的同一步纵向水平</w:t>
      </w:r>
      <w:proofErr w:type="gramStart"/>
      <w:r>
        <w:rPr>
          <w:rFonts w:ascii="宋体" w:hAnsi="宋体" w:hint="eastAsia"/>
          <w:color w:val="000000"/>
          <w:szCs w:val="24"/>
        </w:rPr>
        <w:t>杆必须</w:t>
      </w:r>
      <w:proofErr w:type="gramEnd"/>
      <w:r>
        <w:rPr>
          <w:rFonts w:ascii="宋体" w:hAnsi="宋体" w:hint="eastAsia"/>
          <w:color w:val="000000"/>
          <w:szCs w:val="24"/>
        </w:rPr>
        <w:t>四周交圈，用直角扣件与内、外角柱固定。</w:t>
      </w:r>
    </w:p>
    <w:p w14:paraId="28487C1D" w14:textId="77777777" w:rsidR="00FD5255" w:rsidRDefault="00000000">
      <w:pPr>
        <w:pStyle w:val="4"/>
        <w:numPr>
          <w:ilvl w:val="3"/>
          <w:numId w:val="0"/>
        </w:numPr>
        <w:tabs>
          <w:tab w:val="clear" w:pos="1145"/>
          <w:tab w:val="clear" w:pos="1247"/>
          <w:tab w:val="left" w:pos="709"/>
        </w:tabs>
        <w:snapToGrid/>
        <w:ind w:rightChars="57" w:right="137" w:firstLine="284"/>
        <w:rPr>
          <w:rFonts w:ascii="宋体" w:hAnsi="宋体"/>
          <w:color w:val="000000"/>
          <w:szCs w:val="24"/>
        </w:rPr>
      </w:pPr>
      <w:r>
        <w:rPr>
          <w:rFonts w:ascii="宋体" w:hAnsi="宋体" w:hint="eastAsia"/>
          <w:color w:val="000000"/>
          <w:szCs w:val="24"/>
        </w:rPr>
        <w:t>双排脚手架的横向水平杆靠墙</w:t>
      </w:r>
      <w:proofErr w:type="gramStart"/>
      <w:r>
        <w:rPr>
          <w:rFonts w:ascii="宋体" w:hAnsi="宋体" w:hint="eastAsia"/>
          <w:color w:val="000000"/>
          <w:szCs w:val="24"/>
        </w:rPr>
        <w:t>一端至墙装饰</w:t>
      </w:r>
      <w:proofErr w:type="gramEnd"/>
      <w:r>
        <w:rPr>
          <w:rFonts w:ascii="宋体" w:hAnsi="宋体" w:hint="eastAsia"/>
          <w:color w:val="000000"/>
          <w:szCs w:val="24"/>
        </w:rPr>
        <w:t>面的距离不应大于</w:t>
      </w:r>
      <w:r>
        <w:rPr>
          <w:rFonts w:ascii="宋体" w:hAnsi="宋体"/>
          <w:color w:val="000000"/>
          <w:szCs w:val="24"/>
        </w:rPr>
        <w:t>100mm</w:t>
      </w:r>
      <w:r>
        <w:rPr>
          <w:rFonts w:ascii="宋体" w:hAnsi="宋体" w:hint="eastAsia"/>
          <w:color w:val="000000"/>
          <w:szCs w:val="24"/>
        </w:rPr>
        <w:t>。当脚手架操作层高出</w:t>
      </w:r>
      <w:proofErr w:type="gramStart"/>
      <w:r>
        <w:rPr>
          <w:rFonts w:ascii="宋体" w:hAnsi="宋体" w:hint="eastAsia"/>
          <w:color w:val="000000"/>
          <w:szCs w:val="24"/>
        </w:rPr>
        <w:t>连墙件两步</w:t>
      </w:r>
      <w:proofErr w:type="gramEnd"/>
      <w:r>
        <w:rPr>
          <w:rFonts w:ascii="宋体" w:hAnsi="宋体" w:hint="eastAsia"/>
          <w:color w:val="000000"/>
          <w:szCs w:val="24"/>
        </w:rPr>
        <w:t>时，应采取临时稳定措施，直到</w:t>
      </w:r>
      <w:proofErr w:type="gramStart"/>
      <w:r>
        <w:rPr>
          <w:rFonts w:ascii="宋体" w:hAnsi="宋体" w:hint="eastAsia"/>
          <w:color w:val="000000"/>
          <w:szCs w:val="24"/>
        </w:rPr>
        <w:t>连墙件搭设</w:t>
      </w:r>
      <w:proofErr w:type="gramEnd"/>
      <w:r>
        <w:rPr>
          <w:rFonts w:ascii="宋体" w:hAnsi="宋体" w:hint="eastAsia"/>
          <w:color w:val="000000"/>
          <w:szCs w:val="24"/>
        </w:rPr>
        <w:t>完后方可拆除。</w:t>
      </w:r>
    </w:p>
    <w:p w14:paraId="7FCE1D8D" w14:textId="77777777" w:rsidR="00FD5255" w:rsidRDefault="00000000">
      <w:pPr>
        <w:pStyle w:val="4"/>
        <w:numPr>
          <w:ilvl w:val="3"/>
          <w:numId w:val="0"/>
        </w:numPr>
        <w:tabs>
          <w:tab w:val="clear" w:pos="1145"/>
          <w:tab w:val="clear" w:pos="1247"/>
          <w:tab w:val="left" w:pos="709"/>
        </w:tabs>
        <w:snapToGrid/>
        <w:ind w:rightChars="57" w:right="137" w:firstLine="284"/>
        <w:rPr>
          <w:rFonts w:ascii="宋体" w:hAnsi="宋体"/>
          <w:color w:val="000000"/>
          <w:szCs w:val="24"/>
        </w:rPr>
      </w:pPr>
      <w:r>
        <w:rPr>
          <w:rFonts w:ascii="宋体" w:hAnsi="宋体" w:hint="eastAsia"/>
          <w:color w:val="000000"/>
          <w:szCs w:val="24"/>
        </w:rPr>
        <w:t>剪刀撑、横向支撑应随立柱、纵横向水平杆等同步搭设，剪刀撑、横向支撑等扣件的中心线距主节点的距离不应大于</w:t>
      </w:r>
      <w:r>
        <w:rPr>
          <w:rFonts w:ascii="宋体" w:hAnsi="宋体"/>
          <w:color w:val="000000"/>
          <w:szCs w:val="24"/>
        </w:rPr>
        <w:t>150mm</w:t>
      </w:r>
      <w:r>
        <w:rPr>
          <w:rFonts w:ascii="宋体" w:hAnsi="宋体" w:hint="eastAsia"/>
          <w:color w:val="000000"/>
          <w:szCs w:val="24"/>
        </w:rPr>
        <w:t>。</w:t>
      </w:r>
    </w:p>
    <w:p w14:paraId="2150B332" w14:textId="77777777" w:rsidR="00FD5255" w:rsidRDefault="00000000">
      <w:pPr>
        <w:pStyle w:val="4"/>
        <w:numPr>
          <w:ilvl w:val="3"/>
          <w:numId w:val="0"/>
        </w:numPr>
        <w:tabs>
          <w:tab w:val="clear" w:pos="1145"/>
          <w:tab w:val="clear" w:pos="1247"/>
          <w:tab w:val="left" w:pos="709"/>
        </w:tabs>
        <w:snapToGrid/>
        <w:ind w:rightChars="57" w:right="137" w:firstLine="284"/>
        <w:rPr>
          <w:rFonts w:ascii="宋体" w:hAnsi="宋体"/>
          <w:color w:val="000000"/>
          <w:szCs w:val="24"/>
        </w:rPr>
      </w:pPr>
      <w:r>
        <w:rPr>
          <w:rFonts w:ascii="宋体" w:hAnsi="宋体" w:hint="eastAsia"/>
          <w:color w:val="000000"/>
          <w:szCs w:val="24"/>
        </w:rPr>
        <w:t>对接扣件的开口应朝上或朝内。各杆件端头伸出扣件盖板边缘的长度不应小于</w:t>
      </w:r>
      <w:r>
        <w:rPr>
          <w:rFonts w:ascii="宋体" w:hAnsi="宋体"/>
          <w:color w:val="000000"/>
          <w:szCs w:val="24"/>
        </w:rPr>
        <w:t>100mm</w:t>
      </w:r>
      <w:r>
        <w:rPr>
          <w:rFonts w:ascii="宋体" w:hAnsi="宋体" w:hint="eastAsia"/>
          <w:color w:val="000000"/>
          <w:szCs w:val="24"/>
        </w:rPr>
        <w:t>。</w:t>
      </w:r>
    </w:p>
    <w:p w14:paraId="2FF73A24" w14:textId="77777777" w:rsidR="00FD5255" w:rsidRDefault="00000000">
      <w:pPr>
        <w:pStyle w:val="4"/>
        <w:numPr>
          <w:ilvl w:val="3"/>
          <w:numId w:val="0"/>
        </w:numPr>
        <w:tabs>
          <w:tab w:val="clear" w:pos="1145"/>
          <w:tab w:val="clear" w:pos="1247"/>
          <w:tab w:val="left" w:pos="709"/>
        </w:tabs>
        <w:snapToGrid/>
        <w:ind w:rightChars="57" w:right="137" w:firstLine="284"/>
        <w:rPr>
          <w:rFonts w:ascii="宋体" w:hAnsi="宋体"/>
          <w:color w:val="000000"/>
          <w:szCs w:val="24"/>
        </w:rPr>
      </w:pPr>
      <w:r>
        <w:rPr>
          <w:rFonts w:ascii="宋体" w:hAnsi="宋体" w:hint="eastAsia"/>
          <w:color w:val="000000"/>
          <w:szCs w:val="24"/>
        </w:rPr>
        <w:t>铺设脚手板时，应满铺、铺稳，靠墙一侧立墙面距离不应大于</w:t>
      </w:r>
      <w:r>
        <w:rPr>
          <w:rFonts w:ascii="宋体" w:hAnsi="宋体"/>
          <w:color w:val="000000"/>
          <w:szCs w:val="24"/>
        </w:rPr>
        <w:t>150mm</w:t>
      </w:r>
      <w:r>
        <w:rPr>
          <w:rFonts w:ascii="宋体" w:hAnsi="宋体" w:hint="eastAsia"/>
          <w:color w:val="000000"/>
          <w:szCs w:val="24"/>
        </w:rPr>
        <w:t>。脚手板的探头应采用直径</w:t>
      </w:r>
      <w:r>
        <w:rPr>
          <w:rFonts w:ascii="宋体" w:hAnsi="宋体"/>
          <w:color w:val="000000"/>
          <w:szCs w:val="24"/>
        </w:rPr>
        <w:t>3.2mm</w:t>
      </w:r>
      <w:r>
        <w:rPr>
          <w:rFonts w:ascii="宋体" w:hAnsi="宋体" w:hint="eastAsia"/>
          <w:color w:val="000000"/>
          <w:szCs w:val="24"/>
        </w:rPr>
        <w:t>的镀锌钢丝固定在支承杆上，在拐角、</w:t>
      </w:r>
      <w:proofErr w:type="gramStart"/>
      <w:r>
        <w:rPr>
          <w:rFonts w:ascii="宋体" w:hAnsi="宋体" w:hint="eastAsia"/>
          <w:color w:val="000000"/>
          <w:szCs w:val="24"/>
        </w:rPr>
        <w:t>斜道平</w:t>
      </w:r>
      <w:proofErr w:type="gramEnd"/>
      <w:r>
        <w:rPr>
          <w:rFonts w:ascii="宋体" w:hAnsi="宋体" w:hint="eastAsia"/>
          <w:color w:val="000000"/>
          <w:szCs w:val="24"/>
        </w:rPr>
        <w:t>口处的脚手板，应与横向水平杆可靠连接，以放置滑动。</w:t>
      </w:r>
    </w:p>
    <w:p w14:paraId="3A7E3AAA" w14:textId="77777777" w:rsidR="00FD5255" w:rsidRDefault="00000000">
      <w:pPr>
        <w:pStyle w:val="4"/>
        <w:numPr>
          <w:ilvl w:val="3"/>
          <w:numId w:val="0"/>
        </w:numPr>
        <w:tabs>
          <w:tab w:val="clear" w:pos="1145"/>
          <w:tab w:val="clear" w:pos="1247"/>
          <w:tab w:val="left" w:pos="709"/>
        </w:tabs>
        <w:snapToGrid/>
        <w:ind w:rightChars="57" w:right="137" w:firstLine="284"/>
        <w:rPr>
          <w:rFonts w:ascii="宋体" w:hAnsi="宋体"/>
          <w:color w:val="000000"/>
          <w:szCs w:val="24"/>
        </w:rPr>
      </w:pPr>
      <w:r>
        <w:rPr>
          <w:rFonts w:ascii="宋体" w:hAnsi="宋体" w:hint="eastAsia"/>
          <w:color w:val="000000"/>
          <w:szCs w:val="24"/>
        </w:rPr>
        <w:t>栏杆和挡脚板应搭设在外排立柱的内侧，上栏杆上皮高度</w:t>
      </w:r>
      <w:r>
        <w:rPr>
          <w:rFonts w:ascii="宋体" w:hAnsi="宋体"/>
          <w:color w:val="000000"/>
          <w:szCs w:val="24"/>
        </w:rPr>
        <w:t>1.2m</w:t>
      </w:r>
      <w:r>
        <w:rPr>
          <w:rFonts w:ascii="宋体" w:hAnsi="宋体" w:hint="eastAsia"/>
          <w:color w:val="000000"/>
          <w:szCs w:val="24"/>
        </w:rPr>
        <w:t>，中栏杆居中设置，挡脚板高度不应小于</w:t>
      </w:r>
      <w:r>
        <w:rPr>
          <w:rFonts w:ascii="宋体" w:hAnsi="宋体"/>
          <w:color w:val="000000"/>
          <w:szCs w:val="24"/>
        </w:rPr>
        <w:t>150mm</w:t>
      </w:r>
      <w:r>
        <w:rPr>
          <w:rFonts w:ascii="宋体" w:hAnsi="宋体" w:hint="eastAsia"/>
          <w:color w:val="000000"/>
          <w:szCs w:val="24"/>
        </w:rPr>
        <w:t>。</w:t>
      </w:r>
    </w:p>
    <w:p w14:paraId="179D5F75" w14:textId="77777777" w:rsidR="00FD5255" w:rsidRDefault="00000000">
      <w:pPr>
        <w:pStyle w:val="4"/>
        <w:numPr>
          <w:ilvl w:val="3"/>
          <w:numId w:val="0"/>
        </w:numPr>
        <w:tabs>
          <w:tab w:val="clear" w:pos="1145"/>
          <w:tab w:val="clear" w:pos="1247"/>
          <w:tab w:val="left" w:pos="709"/>
        </w:tabs>
        <w:snapToGrid/>
        <w:ind w:rightChars="57" w:right="137" w:firstLine="284"/>
        <w:rPr>
          <w:rFonts w:ascii="宋体" w:hAnsi="宋体"/>
          <w:color w:val="000000"/>
          <w:szCs w:val="24"/>
        </w:rPr>
      </w:pPr>
      <w:r>
        <w:rPr>
          <w:rFonts w:ascii="宋体" w:hAnsi="宋体" w:hint="eastAsia"/>
          <w:color w:val="000000"/>
          <w:szCs w:val="24"/>
        </w:rPr>
        <w:t>脚手架搭设完毕后，必须经有关部门验收后，方可投入使用。</w:t>
      </w:r>
    </w:p>
    <w:p w14:paraId="0B63BADD" w14:textId="77777777" w:rsidR="00FD5255" w:rsidRDefault="00000000">
      <w:pPr>
        <w:pStyle w:val="3"/>
      </w:pPr>
      <w:bookmarkStart w:id="1615" w:name="_Toc13284402"/>
      <w:bookmarkStart w:id="1616" w:name="_Toc13284652"/>
      <w:bookmarkStart w:id="1617" w:name="_Toc13284786"/>
      <w:bookmarkStart w:id="1618" w:name="_Toc13284920"/>
      <w:bookmarkStart w:id="1619" w:name="_Toc13284102"/>
      <w:bookmarkStart w:id="1620" w:name="_Toc13157503"/>
      <w:bookmarkStart w:id="1621" w:name="_Toc13285054"/>
      <w:bookmarkStart w:id="1622" w:name="_Toc36363267"/>
      <w:bookmarkStart w:id="1623" w:name="_Toc39978873"/>
      <w:bookmarkStart w:id="1624" w:name="_Toc249148851"/>
      <w:bookmarkStart w:id="1625" w:name="_Toc36284554"/>
      <w:bookmarkStart w:id="1626" w:name="_Toc527104239"/>
      <w:bookmarkStart w:id="1627" w:name="_Toc13285188"/>
      <w:bookmarkStart w:id="1628" w:name="_Toc13283129"/>
      <w:bookmarkStart w:id="1629" w:name="_Toc13285322"/>
      <w:bookmarkStart w:id="1630" w:name="_Toc13285456"/>
      <w:bookmarkStart w:id="1631" w:name="_Toc36224683"/>
      <w:bookmarkStart w:id="1632" w:name="_Toc13283398"/>
      <w:r>
        <w:rPr>
          <w:rFonts w:hint="eastAsia"/>
        </w:rPr>
        <w:t>脚手架拆除要点</w:t>
      </w:r>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p>
    <w:p w14:paraId="0C045BF9" w14:textId="77777777" w:rsidR="00FD5255" w:rsidRDefault="00000000">
      <w:pPr>
        <w:ind w:rightChars="57" w:right="137" w:firstLineChars="200" w:firstLine="480"/>
        <w:textAlignment w:val="center"/>
        <w:rPr>
          <w:rFonts w:ascii="宋体" w:hAnsi="宋体"/>
          <w:color w:val="000000"/>
          <w:szCs w:val="24"/>
        </w:rPr>
      </w:pPr>
      <w:r>
        <w:rPr>
          <w:rFonts w:ascii="宋体" w:hAnsi="宋体" w:hint="eastAsia"/>
          <w:color w:val="000000"/>
          <w:szCs w:val="24"/>
        </w:rPr>
        <w:lastRenderedPageBreak/>
        <w:t>脚手架拆除要点如下：</w:t>
      </w:r>
    </w:p>
    <w:p w14:paraId="1E490EF7" w14:textId="77777777" w:rsidR="00FD5255" w:rsidRDefault="00000000">
      <w:pPr>
        <w:pStyle w:val="4"/>
        <w:numPr>
          <w:ilvl w:val="3"/>
          <w:numId w:val="0"/>
        </w:numPr>
        <w:tabs>
          <w:tab w:val="clear" w:pos="1145"/>
          <w:tab w:val="clear" w:pos="1247"/>
          <w:tab w:val="left" w:pos="709"/>
        </w:tabs>
        <w:snapToGrid/>
        <w:ind w:rightChars="57" w:right="137" w:firstLine="284"/>
        <w:rPr>
          <w:rFonts w:ascii="宋体" w:hAnsi="宋体"/>
          <w:color w:val="000000"/>
          <w:szCs w:val="24"/>
        </w:rPr>
      </w:pPr>
      <w:r>
        <w:rPr>
          <w:rFonts w:ascii="宋体" w:hAnsi="宋体" w:hint="eastAsia"/>
          <w:color w:val="000000"/>
          <w:szCs w:val="24"/>
        </w:rPr>
        <w:t>划出工作区域，禁止行人进入。</w:t>
      </w:r>
      <w:bookmarkStart w:id="1633" w:name="_Hlt36280245"/>
      <w:bookmarkEnd w:id="1633"/>
    </w:p>
    <w:p w14:paraId="73CFD359" w14:textId="77777777" w:rsidR="00FD5255" w:rsidRDefault="00000000">
      <w:pPr>
        <w:pStyle w:val="4"/>
        <w:numPr>
          <w:ilvl w:val="3"/>
          <w:numId w:val="0"/>
        </w:numPr>
        <w:tabs>
          <w:tab w:val="clear" w:pos="1145"/>
          <w:tab w:val="clear" w:pos="1247"/>
          <w:tab w:val="left" w:pos="709"/>
        </w:tabs>
        <w:snapToGrid/>
        <w:ind w:rightChars="57" w:right="137" w:firstLine="284"/>
        <w:rPr>
          <w:rFonts w:ascii="宋体" w:hAnsi="宋体"/>
          <w:color w:val="000000"/>
          <w:szCs w:val="24"/>
        </w:rPr>
      </w:pPr>
      <w:r>
        <w:rPr>
          <w:rFonts w:ascii="宋体" w:hAnsi="宋体" w:hint="eastAsia"/>
          <w:color w:val="000000"/>
          <w:szCs w:val="24"/>
        </w:rPr>
        <w:t>严格遵守拆除顺序，由上而下，</w:t>
      </w:r>
      <w:proofErr w:type="gramStart"/>
      <w:r>
        <w:rPr>
          <w:rFonts w:ascii="宋体" w:hAnsi="宋体" w:hint="eastAsia"/>
          <w:color w:val="000000"/>
          <w:szCs w:val="24"/>
        </w:rPr>
        <w:t>后绑者</w:t>
      </w:r>
      <w:proofErr w:type="gramEnd"/>
      <w:r>
        <w:rPr>
          <w:rFonts w:ascii="宋体" w:hAnsi="宋体" w:hint="eastAsia"/>
          <w:color w:val="000000"/>
          <w:szCs w:val="24"/>
        </w:rPr>
        <w:t>先拆除，先绑者后拆除，一般先拆栏杆，脚手板，剪刀撑，而后拆小横杆，大横杆立杆等。</w:t>
      </w:r>
    </w:p>
    <w:p w14:paraId="06EBF153" w14:textId="77777777" w:rsidR="00FD5255" w:rsidRDefault="00000000">
      <w:pPr>
        <w:pStyle w:val="4"/>
        <w:numPr>
          <w:ilvl w:val="3"/>
          <w:numId w:val="0"/>
        </w:numPr>
        <w:tabs>
          <w:tab w:val="clear" w:pos="1145"/>
          <w:tab w:val="clear" w:pos="1247"/>
          <w:tab w:val="left" w:pos="709"/>
        </w:tabs>
        <w:snapToGrid/>
        <w:ind w:rightChars="57" w:right="137" w:firstLine="284"/>
        <w:rPr>
          <w:rFonts w:ascii="宋体" w:hAnsi="宋体"/>
          <w:color w:val="000000"/>
          <w:szCs w:val="24"/>
        </w:rPr>
      </w:pPr>
      <w:r>
        <w:rPr>
          <w:rFonts w:ascii="宋体" w:hAnsi="宋体" w:hint="eastAsia"/>
          <w:color w:val="000000"/>
          <w:szCs w:val="24"/>
        </w:rPr>
        <w:t>统一指挥，上下呼应，动作协调，当解开与另一个人有关的结扣时，应先告知对方以防坠落。</w:t>
      </w:r>
    </w:p>
    <w:p w14:paraId="2495B786" w14:textId="77777777" w:rsidR="00FD5255" w:rsidRDefault="00000000">
      <w:pPr>
        <w:pStyle w:val="4"/>
        <w:numPr>
          <w:ilvl w:val="3"/>
          <w:numId w:val="0"/>
        </w:numPr>
        <w:tabs>
          <w:tab w:val="clear" w:pos="1145"/>
          <w:tab w:val="clear" w:pos="1247"/>
          <w:tab w:val="left" w:pos="709"/>
        </w:tabs>
        <w:snapToGrid/>
        <w:ind w:rightChars="57" w:right="137" w:firstLine="284"/>
        <w:rPr>
          <w:rFonts w:ascii="宋体" w:hAnsi="宋体"/>
          <w:color w:val="000000"/>
          <w:szCs w:val="24"/>
        </w:rPr>
      </w:pPr>
      <w:r>
        <w:rPr>
          <w:rFonts w:ascii="宋体" w:hAnsi="宋体" w:hint="eastAsia"/>
          <w:color w:val="000000"/>
          <w:szCs w:val="24"/>
        </w:rPr>
        <w:t>脚手架拆除的安全技术措施</w:t>
      </w:r>
    </w:p>
    <w:p w14:paraId="1EAE5644" w14:textId="77777777" w:rsidR="00FD5255" w:rsidRDefault="00000000">
      <w:pPr>
        <w:pStyle w:val="5"/>
        <w:numPr>
          <w:ilvl w:val="4"/>
          <w:numId w:val="0"/>
        </w:numPr>
        <w:snapToGrid/>
        <w:ind w:leftChars="59" w:left="142" w:rightChars="57" w:right="137"/>
        <w:rPr>
          <w:rFonts w:ascii="宋体" w:hAnsi="宋体"/>
          <w:color w:val="000000"/>
          <w:szCs w:val="24"/>
        </w:rPr>
      </w:pPr>
      <w:r>
        <w:rPr>
          <w:rFonts w:ascii="宋体" w:hAnsi="宋体" w:hint="eastAsia"/>
          <w:color w:val="000000"/>
          <w:szCs w:val="24"/>
        </w:rPr>
        <w:t>拆除前，应全面检查待拆脚手架，根据检查结果，拟订出作业计划，报请批准，进行交底后才</w:t>
      </w:r>
      <w:proofErr w:type="gramStart"/>
      <w:r>
        <w:rPr>
          <w:rFonts w:ascii="宋体" w:hAnsi="宋体" w:hint="eastAsia"/>
          <w:color w:val="000000"/>
          <w:szCs w:val="24"/>
        </w:rPr>
        <w:t>准进行</w:t>
      </w:r>
      <w:proofErr w:type="gramEnd"/>
      <w:r>
        <w:rPr>
          <w:rFonts w:ascii="宋体" w:hAnsi="宋体" w:hint="eastAsia"/>
          <w:color w:val="000000"/>
          <w:szCs w:val="24"/>
        </w:rPr>
        <w:t>工作。</w:t>
      </w:r>
    </w:p>
    <w:p w14:paraId="2130263A" w14:textId="77777777" w:rsidR="00FD5255" w:rsidRDefault="00000000">
      <w:pPr>
        <w:pStyle w:val="5"/>
        <w:numPr>
          <w:ilvl w:val="4"/>
          <w:numId w:val="0"/>
        </w:numPr>
        <w:snapToGrid/>
        <w:ind w:leftChars="59" w:left="142" w:rightChars="57" w:right="137"/>
        <w:rPr>
          <w:rFonts w:ascii="宋体" w:hAnsi="宋体"/>
          <w:color w:val="000000"/>
          <w:szCs w:val="24"/>
        </w:rPr>
      </w:pPr>
      <w:r>
        <w:rPr>
          <w:rFonts w:ascii="宋体" w:hAnsi="宋体" w:hint="eastAsia"/>
          <w:color w:val="000000"/>
          <w:szCs w:val="24"/>
        </w:rPr>
        <w:t>架体拆除前，必须察看施工现场环境，包括架空线路，外脚手架、地面的设施等各类障碍物。地锚、缆绳</w:t>
      </w:r>
      <w:proofErr w:type="gramStart"/>
      <w:r>
        <w:rPr>
          <w:rFonts w:ascii="宋体" w:hAnsi="宋体" w:hint="eastAsia"/>
          <w:color w:val="000000"/>
          <w:szCs w:val="24"/>
        </w:rPr>
        <w:t>连墙杆及</w:t>
      </w:r>
      <w:proofErr w:type="gramEnd"/>
      <w:r>
        <w:rPr>
          <w:rFonts w:ascii="宋体" w:hAnsi="宋体" w:hint="eastAsia"/>
          <w:color w:val="000000"/>
          <w:szCs w:val="24"/>
        </w:rPr>
        <w:t>被拆架体、</w:t>
      </w:r>
      <w:proofErr w:type="gramStart"/>
      <w:r>
        <w:rPr>
          <w:rFonts w:ascii="宋体" w:hAnsi="宋体" w:hint="eastAsia"/>
          <w:color w:val="000000"/>
          <w:szCs w:val="24"/>
        </w:rPr>
        <w:t>各吊点</w:t>
      </w:r>
      <w:proofErr w:type="gramEnd"/>
      <w:r>
        <w:rPr>
          <w:rFonts w:ascii="宋体" w:hAnsi="宋体" w:hint="eastAsia"/>
          <w:color w:val="000000"/>
          <w:szCs w:val="24"/>
        </w:rPr>
        <w:t>、附件、电气装置情况。凡能提拆除的尽量在拆架前拆除。</w:t>
      </w:r>
    </w:p>
    <w:p w14:paraId="4F374966" w14:textId="77777777" w:rsidR="00FD5255" w:rsidRDefault="00000000">
      <w:pPr>
        <w:pStyle w:val="5"/>
        <w:numPr>
          <w:ilvl w:val="4"/>
          <w:numId w:val="0"/>
        </w:numPr>
        <w:snapToGrid/>
        <w:ind w:leftChars="59" w:left="142" w:rightChars="57" w:right="137"/>
        <w:rPr>
          <w:rFonts w:ascii="宋体" w:hAnsi="宋体"/>
          <w:color w:val="000000"/>
          <w:szCs w:val="24"/>
        </w:rPr>
      </w:pPr>
      <w:proofErr w:type="gramStart"/>
      <w:r>
        <w:rPr>
          <w:rFonts w:ascii="宋体" w:hAnsi="宋体" w:hint="eastAsia"/>
          <w:color w:val="000000"/>
          <w:szCs w:val="24"/>
        </w:rPr>
        <w:t>拆架时</w:t>
      </w:r>
      <w:proofErr w:type="gramEnd"/>
      <w:r>
        <w:rPr>
          <w:rFonts w:ascii="宋体" w:hAnsi="宋体" w:hint="eastAsia"/>
          <w:color w:val="000000"/>
          <w:szCs w:val="24"/>
        </w:rPr>
        <w:t>应划分作业区，周围设</w:t>
      </w:r>
      <w:proofErr w:type="gramStart"/>
      <w:r>
        <w:rPr>
          <w:rFonts w:ascii="宋体" w:hAnsi="宋体" w:hint="eastAsia"/>
          <w:color w:val="000000"/>
          <w:szCs w:val="24"/>
        </w:rPr>
        <w:t>绳或绑围栏</w:t>
      </w:r>
      <w:proofErr w:type="gramEnd"/>
      <w:r>
        <w:rPr>
          <w:rFonts w:ascii="宋体" w:hAnsi="宋体" w:hint="eastAsia"/>
          <w:color w:val="000000"/>
          <w:szCs w:val="24"/>
        </w:rPr>
        <w:t>或设禁令标志，地面应设专人指挥。禁止非作业人员进入作业区。</w:t>
      </w:r>
    </w:p>
    <w:p w14:paraId="1707AF17" w14:textId="77777777" w:rsidR="00FD5255" w:rsidRDefault="00000000">
      <w:pPr>
        <w:pStyle w:val="5"/>
        <w:numPr>
          <w:ilvl w:val="4"/>
          <w:numId w:val="0"/>
        </w:numPr>
        <w:snapToGrid/>
        <w:ind w:leftChars="59" w:left="142" w:rightChars="57" w:right="137"/>
        <w:rPr>
          <w:rFonts w:ascii="宋体" w:hAnsi="宋体"/>
          <w:color w:val="000000"/>
          <w:szCs w:val="24"/>
        </w:rPr>
      </w:pPr>
      <w:r>
        <w:rPr>
          <w:rFonts w:ascii="宋体" w:hAnsi="宋体" w:hint="eastAsia"/>
          <w:color w:val="000000"/>
          <w:szCs w:val="24"/>
        </w:rPr>
        <w:t>拆除时要统一指挥，上下呼应，动作协调，当解开与吊一个人有关的扣件时，应先通知对方，以防坠落。</w:t>
      </w:r>
    </w:p>
    <w:p w14:paraId="1CD4C173" w14:textId="77777777" w:rsidR="00FD5255" w:rsidRDefault="00000000">
      <w:pPr>
        <w:pStyle w:val="5"/>
        <w:numPr>
          <w:ilvl w:val="4"/>
          <w:numId w:val="0"/>
        </w:numPr>
        <w:snapToGrid/>
        <w:ind w:leftChars="59" w:left="142" w:rightChars="57" w:right="137"/>
        <w:rPr>
          <w:rFonts w:ascii="宋体" w:hAnsi="宋体"/>
          <w:color w:val="000000"/>
          <w:szCs w:val="24"/>
        </w:rPr>
      </w:pPr>
      <w:r>
        <w:rPr>
          <w:rFonts w:ascii="宋体" w:hAnsi="宋体" w:hint="eastAsia"/>
          <w:color w:val="000000"/>
          <w:szCs w:val="24"/>
        </w:rPr>
        <w:t>在拆除时不准中途换人，如必须换人时，应将拆除情况交待清楚后方可离开。</w:t>
      </w:r>
    </w:p>
    <w:p w14:paraId="290E262E" w14:textId="77777777" w:rsidR="00FD5255" w:rsidRDefault="00000000">
      <w:pPr>
        <w:pStyle w:val="5"/>
        <w:numPr>
          <w:ilvl w:val="4"/>
          <w:numId w:val="0"/>
        </w:numPr>
        <w:snapToGrid/>
        <w:ind w:leftChars="59" w:left="142" w:rightChars="57" w:right="137"/>
        <w:rPr>
          <w:rFonts w:ascii="宋体" w:hAnsi="宋体"/>
          <w:color w:val="000000"/>
          <w:szCs w:val="24"/>
        </w:rPr>
      </w:pPr>
      <w:proofErr w:type="gramStart"/>
      <w:r>
        <w:rPr>
          <w:rFonts w:ascii="宋体" w:hAnsi="宋体" w:hint="eastAsia"/>
          <w:color w:val="000000"/>
          <w:szCs w:val="24"/>
        </w:rPr>
        <w:t>每天拆架下班</w:t>
      </w:r>
      <w:proofErr w:type="gramEnd"/>
      <w:r>
        <w:rPr>
          <w:rFonts w:ascii="宋体" w:hAnsi="宋体" w:hint="eastAsia"/>
          <w:color w:val="000000"/>
          <w:szCs w:val="24"/>
        </w:rPr>
        <w:t>时，不准留下有安全隐患部位。</w:t>
      </w:r>
    </w:p>
    <w:p w14:paraId="1EDB7E8A" w14:textId="77777777" w:rsidR="00FD5255" w:rsidRDefault="00000000">
      <w:pPr>
        <w:pStyle w:val="5"/>
        <w:numPr>
          <w:ilvl w:val="4"/>
          <w:numId w:val="0"/>
        </w:numPr>
        <w:snapToGrid/>
        <w:ind w:leftChars="59" w:left="142" w:rightChars="57" w:right="137"/>
        <w:rPr>
          <w:rFonts w:ascii="宋体" w:hAnsi="宋体"/>
          <w:color w:val="000000"/>
          <w:szCs w:val="24"/>
        </w:rPr>
      </w:pPr>
      <w:proofErr w:type="gramStart"/>
      <w:r>
        <w:rPr>
          <w:rFonts w:ascii="宋体" w:hAnsi="宋体" w:hint="eastAsia"/>
          <w:color w:val="000000"/>
          <w:szCs w:val="24"/>
        </w:rPr>
        <w:t>拆架时</w:t>
      </w:r>
      <w:proofErr w:type="gramEnd"/>
      <w:r>
        <w:rPr>
          <w:rFonts w:ascii="宋体" w:hAnsi="宋体" w:hint="eastAsia"/>
          <w:color w:val="000000"/>
          <w:szCs w:val="24"/>
        </w:rPr>
        <w:t>严禁碰撞脚手架附近的电源线，以防触电事故发生。</w:t>
      </w:r>
    </w:p>
    <w:p w14:paraId="65924714" w14:textId="77777777" w:rsidR="00FD5255" w:rsidRDefault="00000000">
      <w:pPr>
        <w:pStyle w:val="5"/>
        <w:numPr>
          <w:ilvl w:val="4"/>
          <w:numId w:val="0"/>
        </w:numPr>
        <w:snapToGrid/>
        <w:ind w:leftChars="59" w:left="142" w:rightChars="57" w:right="137"/>
        <w:rPr>
          <w:rFonts w:ascii="宋体" w:hAnsi="宋体"/>
          <w:color w:val="000000"/>
          <w:szCs w:val="24"/>
        </w:rPr>
      </w:pPr>
      <w:r>
        <w:rPr>
          <w:rFonts w:ascii="宋体" w:hAnsi="宋体" w:hint="eastAsia"/>
          <w:color w:val="000000"/>
          <w:szCs w:val="24"/>
        </w:rPr>
        <w:t>所有杆件或扣件在拆除时都应分离，不准在杆件上附着扣件或二杆连着吊下地面。</w:t>
      </w:r>
    </w:p>
    <w:p w14:paraId="37BDA707" w14:textId="77777777" w:rsidR="00FD5255" w:rsidRDefault="00000000">
      <w:pPr>
        <w:pStyle w:val="5"/>
        <w:numPr>
          <w:ilvl w:val="4"/>
          <w:numId w:val="0"/>
        </w:numPr>
        <w:snapToGrid/>
        <w:ind w:leftChars="59" w:left="142" w:rightChars="57" w:right="137"/>
        <w:rPr>
          <w:rFonts w:ascii="宋体" w:hAnsi="宋体"/>
          <w:color w:val="000000"/>
          <w:szCs w:val="24"/>
        </w:rPr>
      </w:pPr>
      <w:r>
        <w:rPr>
          <w:rFonts w:ascii="宋体" w:hAnsi="宋体" w:hint="eastAsia"/>
          <w:color w:val="000000"/>
          <w:szCs w:val="24"/>
        </w:rPr>
        <w:t>所有的脚手板、片应自外向里竖立搬运，以防脚手板和垃圾物从高处坠落伤人。</w:t>
      </w:r>
    </w:p>
    <w:p w14:paraId="01BD8C71" w14:textId="77777777" w:rsidR="00FD5255" w:rsidRDefault="00000000">
      <w:pPr>
        <w:pStyle w:val="5"/>
        <w:numPr>
          <w:ilvl w:val="4"/>
          <w:numId w:val="0"/>
        </w:numPr>
        <w:snapToGrid/>
        <w:ind w:leftChars="59" w:left="142" w:rightChars="57" w:right="137"/>
        <w:rPr>
          <w:rFonts w:ascii="宋体" w:hAnsi="宋体"/>
          <w:color w:val="000000"/>
          <w:szCs w:val="24"/>
        </w:rPr>
      </w:pPr>
      <w:r>
        <w:rPr>
          <w:rFonts w:ascii="宋体" w:hAnsi="宋体" w:hint="eastAsia"/>
          <w:color w:val="000000"/>
          <w:szCs w:val="24"/>
        </w:rPr>
        <w:t>拆下的零配件要装入容器内，用吊篮吊下；拆下的钢管要绑扎牢固，双点起吊，严禁从高空抛掷。</w:t>
      </w:r>
    </w:p>
    <w:p w14:paraId="5FC176CF" w14:textId="77777777" w:rsidR="00FD5255" w:rsidRDefault="00000000">
      <w:pPr>
        <w:pStyle w:val="3"/>
      </w:pPr>
      <w:bookmarkStart w:id="1634" w:name="_Toc249148852"/>
      <w:r>
        <w:rPr>
          <w:rFonts w:hint="eastAsia"/>
        </w:rPr>
        <w:t>脚手架施工安全</w:t>
      </w:r>
      <w:bookmarkEnd w:id="1634"/>
    </w:p>
    <w:p w14:paraId="1BF7C00A" w14:textId="77777777" w:rsidR="00FD5255" w:rsidRDefault="00000000">
      <w:pPr>
        <w:pStyle w:val="4"/>
        <w:numPr>
          <w:ilvl w:val="3"/>
          <w:numId w:val="0"/>
        </w:numPr>
        <w:tabs>
          <w:tab w:val="clear" w:pos="1145"/>
        </w:tabs>
        <w:snapToGrid/>
        <w:ind w:leftChars="59" w:left="142" w:rightChars="57" w:right="137"/>
        <w:rPr>
          <w:rFonts w:ascii="宋体" w:hAnsi="宋体"/>
          <w:color w:val="000000"/>
          <w:szCs w:val="24"/>
        </w:rPr>
      </w:pPr>
      <w:r>
        <w:rPr>
          <w:rFonts w:ascii="宋体" w:hAnsi="宋体" w:hint="eastAsia"/>
          <w:color w:val="000000"/>
          <w:szCs w:val="24"/>
        </w:rPr>
        <w:t>脚手架搭设前必须根据工程特点按照规范、规定，制定施工方案和搭设的安全技术措施。</w:t>
      </w:r>
    </w:p>
    <w:p w14:paraId="0A8F0C23" w14:textId="77777777" w:rsidR="00FD5255" w:rsidRDefault="00000000">
      <w:pPr>
        <w:pStyle w:val="4"/>
        <w:numPr>
          <w:ilvl w:val="3"/>
          <w:numId w:val="0"/>
        </w:numPr>
        <w:tabs>
          <w:tab w:val="clear" w:pos="1145"/>
        </w:tabs>
        <w:snapToGrid/>
        <w:ind w:leftChars="59" w:left="142" w:rightChars="57" w:right="137"/>
        <w:rPr>
          <w:rFonts w:ascii="宋体" w:hAnsi="宋体"/>
          <w:color w:val="000000"/>
          <w:szCs w:val="24"/>
        </w:rPr>
      </w:pPr>
      <w:r>
        <w:rPr>
          <w:rFonts w:ascii="宋体" w:hAnsi="宋体" w:hint="eastAsia"/>
          <w:color w:val="000000"/>
          <w:szCs w:val="24"/>
        </w:rPr>
        <w:t>脚手架搭设或拆除人员必须由符合劳动部颁发的《特种作业人员安全技术培训考核管理规定》经考核合格，领取《特种作业人员操作证》的专业架子工进行。</w:t>
      </w:r>
    </w:p>
    <w:p w14:paraId="2CD15FA6" w14:textId="77777777" w:rsidR="00FD5255" w:rsidRDefault="00000000">
      <w:pPr>
        <w:pStyle w:val="4"/>
        <w:numPr>
          <w:ilvl w:val="3"/>
          <w:numId w:val="0"/>
        </w:numPr>
        <w:tabs>
          <w:tab w:val="clear" w:pos="1145"/>
        </w:tabs>
        <w:snapToGrid/>
        <w:ind w:leftChars="59" w:left="142" w:rightChars="57" w:right="137"/>
        <w:rPr>
          <w:rFonts w:ascii="宋体" w:hAnsi="宋体"/>
          <w:color w:val="000000"/>
          <w:szCs w:val="24"/>
        </w:rPr>
      </w:pPr>
      <w:r>
        <w:rPr>
          <w:rFonts w:ascii="宋体" w:hAnsi="宋体" w:hint="eastAsia"/>
          <w:color w:val="000000"/>
          <w:szCs w:val="24"/>
        </w:rPr>
        <w:t>操作人员应持证上岗，操作时必须配戴安全帽、安全带、穿防滑鞋。</w:t>
      </w:r>
    </w:p>
    <w:p w14:paraId="774F4156" w14:textId="77777777" w:rsidR="00FD5255" w:rsidRDefault="00000000">
      <w:pPr>
        <w:pStyle w:val="4"/>
        <w:numPr>
          <w:ilvl w:val="3"/>
          <w:numId w:val="0"/>
        </w:numPr>
        <w:tabs>
          <w:tab w:val="clear" w:pos="1145"/>
        </w:tabs>
        <w:snapToGrid/>
        <w:ind w:leftChars="59" w:left="142" w:rightChars="57" w:right="137"/>
        <w:rPr>
          <w:rFonts w:ascii="宋体" w:hAnsi="宋体"/>
          <w:color w:val="000000"/>
          <w:szCs w:val="24"/>
        </w:rPr>
      </w:pPr>
      <w:r>
        <w:rPr>
          <w:rFonts w:ascii="宋体" w:hAnsi="宋体" w:hint="eastAsia"/>
          <w:color w:val="000000"/>
          <w:szCs w:val="24"/>
        </w:rPr>
        <w:t>脚手架与高压线路的水平距离和垂直距离必须按照“施工现场对外电线路的安全距离及</w:t>
      </w:r>
      <w:r>
        <w:rPr>
          <w:rFonts w:ascii="宋体" w:hAnsi="宋体" w:hint="eastAsia"/>
          <w:color w:val="000000"/>
          <w:szCs w:val="24"/>
        </w:rPr>
        <w:lastRenderedPageBreak/>
        <w:t>防护的要求”有关条文要求执行。</w:t>
      </w:r>
    </w:p>
    <w:p w14:paraId="368A7EDF" w14:textId="77777777" w:rsidR="00FD5255" w:rsidRDefault="00000000">
      <w:pPr>
        <w:pStyle w:val="4"/>
        <w:numPr>
          <w:ilvl w:val="3"/>
          <w:numId w:val="0"/>
        </w:numPr>
        <w:tabs>
          <w:tab w:val="clear" w:pos="1145"/>
        </w:tabs>
        <w:snapToGrid/>
        <w:ind w:leftChars="59" w:left="142" w:rightChars="57" w:right="137"/>
        <w:rPr>
          <w:rFonts w:ascii="宋体" w:hAnsi="宋体"/>
          <w:color w:val="000000"/>
          <w:szCs w:val="24"/>
        </w:rPr>
      </w:pPr>
      <w:r>
        <w:rPr>
          <w:rFonts w:ascii="宋体" w:hAnsi="宋体" w:hint="eastAsia"/>
          <w:color w:val="000000"/>
          <w:szCs w:val="24"/>
        </w:rPr>
        <w:t>大雾及雨天气和6级以上大风时，不得进行脚手架上的高处作业。雨、天后作业，必须采取安全防滑措施。</w:t>
      </w:r>
    </w:p>
    <w:p w14:paraId="7A3209F3" w14:textId="77777777" w:rsidR="00FD5255" w:rsidRDefault="00000000">
      <w:pPr>
        <w:pStyle w:val="4"/>
        <w:numPr>
          <w:ilvl w:val="3"/>
          <w:numId w:val="0"/>
        </w:numPr>
        <w:tabs>
          <w:tab w:val="clear" w:pos="1145"/>
        </w:tabs>
        <w:snapToGrid/>
        <w:ind w:leftChars="59" w:left="142" w:rightChars="57" w:right="137"/>
        <w:rPr>
          <w:rFonts w:ascii="宋体" w:hAnsi="宋体"/>
          <w:color w:val="000000"/>
          <w:szCs w:val="24"/>
        </w:rPr>
      </w:pPr>
      <w:r>
        <w:rPr>
          <w:rFonts w:ascii="宋体" w:hAnsi="宋体" w:hint="eastAsia"/>
          <w:color w:val="000000"/>
          <w:szCs w:val="24"/>
        </w:rPr>
        <w:t>脚手架搭设作业时，应按形成基本构架单元的要求逐排、</w:t>
      </w:r>
      <w:proofErr w:type="gramStart"/>
      <w:r>
        <w:rPr>
          <w:rFonts w:ascii="宋体" w:hAnsi="宋体" w:hint="eastAsia"/>
          <w:color w:val="000000"/>
          <w:szCs w:val="24"/>
        </w:rPr>
        <w:t>逐跨和</w:t>
      </w:r>
      <w:proofErr w:type="gramEnd"/>
      <w:r>
        <w:rPr>
          <w:rFonts w:ascii="宋体" w:hAnsi="宋体" w:hint="eastAsia"/>
          <w:color w:val="000000"/>
          <w:szCs w:val="24"/>
        </w:rPr>
        <w:t>逐步地进行搭设，矩形周边脚手架宜从其中的一个角部开始向两个方向延伸搭设，确保已搭部分稳定。</w:t>
      </w:r>
    </w:p>
    <w:p w14:paraId="6CB4A06B" w14:textId="77777777" w:rsidR="00FD5255" w:rsidRDefault="00000000">
      <w:pPr>
        <w:pStyle w:val="4"/>
        <w:numPr>
          <w:ilvl w:val="3"/>
          <w:numId w:val="0"/>
        </w:numPr>
        <w:tabs>
          <w:tab w:val="clear" w:pos="1145"/>
        </w:tabs>
        <w:snapToGrid/>
        <w:ind w:leftChars="59" w:left="142" w:rightChars="57" w:right="137"/>
        <w:rPr>
          <w:rFonts w:ascii="宋体" w:hAnsi="宋体"/>
          <w:color w:val="000000"/>
          <w:szCs w:val="24"/>
        </w:rPr>
      </w:pPr>
      <w:r>
        <w:rPr>
          <w:rFonts w:ascii="宋体" w:hAnsi="宋体" w:hint="eastAsia"/>
          <w:color w:val="000000"/>
          <w:szCs w:val="24"/>
        </w:rPr>
        <w:t>搭设作业，应按以下要求作好自我保护和保护作业现场人员的安全：</w:t>
      </w:r>
    </w:p>
    <w:p w14:paraId="687B0D7F" w14:textId="77777777" w:rsidR="00FD5255" w:rsidRDefault="00000000">
      <w:pPr>
        <w:pStyle w:val="5"/>
        <w:numPr>
          <w:ilvl w:val="4"/>
          <w:numId w:val="0"/>
        </w:numPr>
        <w:snapToGrid/>
        <w:ind w:leftChars="59" w:left="142" w:rightChars="57" w:right="137"/>
        <w:rPr>
          <w:rFonts w:ascii="宋体" w:hAnsi="宋体"/>
          <w:color w:val="000000"/>
          <w:szCs w:val="24"/>
        </w:rPr>
      </w:pPr>
      <w:r>
        <w:rPr>
          <w:rFonts w:ascii="宋体" w:hAnsi="宋体" w:hint="eastAsia"/>
          <w:color w:val="000000"/>
          <w:szCs w:val="24"/>
        </w:rPr>
        <w:t>在架上作业人员应穿防滑鞋和佩挂好安全带。保证作业的安全，脚下应铺设必要数量的脚步手板，并应铺设平稳，且不得有探头板.当暂时无法铺设落脚板时，用于落脚或抓握、把（夹）持的杆件均应为稳定的构架部分，着力点与构架节点的水平距离应不大于0.8M,垂直距离应不大于1.5M。位于立杆接头之上的自由立杆（尚未与水平杆联接者）不得用作把持杆。</w:t>
      </w:r>
    </w:p>
    <w:p w14:paraId="53C1BF3D" w14:textId="77777777" w:rsidR="00FD5255" w:rsidRDefault="00000000">
      <w:pPr>
        <w:pStyle w:val="5"/>
        <w:numPr>
          <w:ilvl w:val="4"/>
          <w:numId w:val="0"/>
        </w:numPr>
        <w:snapToGrid/>
        <w:ind w:leftChars="59" w:left="142" w:rightChars="57" w:right="137"/>
        <w:rPr>
          <w:rFonts w:ascii="宋体" w:hAnsi="宋体"/>
          <w:color w:val="000000"/>
          <w:szCs w:val="24"/>
        </w:rPr>
      </w:pPr>
      <w:r>
        <w:rPr>
          <w:rFonts w:ascii="宋体" w:hAnsi="宋体" w:hint="eastAsia"/>
          <w:color w:val="000000"/>
          <w:szCs w:val="24"/>
        </w:rPr>
        <w:t>架上作业人员应作好分工和配合，传递杆件应掌握好重心，平稳传递。不要用力过猛，以免引起人身或杆件失衡。对每完成的一道工序，要相互询问并确认的才能进行下一道工序。</w:t>
      </w:r>
    </w:p>
    <w:p w14:paraId="4AD27BE6" w14:textId="77777777" w:rsidR="00FD5255" w:rsidRDefault="00000000">
      <w:pPr>
        <w:pStyle w:val="5"/>
        <w:numPr>
          <w:ilvl w:val="4"/>
          <w:numId w:val="0"/>
        </w:numPr>
        <w:snapToGrid/>
        <w:ind w:leftChars="59" w:left="142" w:rightChars="57" w:right="137"/>
        <w:rPr>
          <w:rFonts w:ascii="宋体" w:hAnsi="宋体"/>
          <w:color w:val="000000"/>
          <w:szCs w:val="24"/>
        </w:rPr>
      </w:pPr>
      <w:r>
        <w:rPr>
          <w:rFonts w:ascii="宋体" w:hAnsi="宋体" w:hint="eastAsia"/>
          <w:color w:val="000000"/>
          <w:szCs w:val="24"/>
        </w:rPr>
        <w:t>作业人员应佩戴工具袋，工具用后装于袋中，不要放在架子上，以免掉落伤人。</w:t>
      </w:r>
    </w:p>
    <w:p w14:paraId="07E8003F" w14:textId="77777777" w:rsidR="00FD5255" w:rsidRDefault="00000000">
      <w:pPr>
        <w:pStyle w:val="5"/>
        <w:numPr>
          <w:ilvl w:val="4"/>
          <w:numId w:val="0"/>
        </w:numPr>
        <w:snapToGrid/>
        <w:ind w:leftChars="59" w:left="142" w:rightChars="57" w:right="137"/>
        <w:rPr>
          <w:rFonts w:ascii="宋体" w:hAnsi="宋体"/>
          <w:color w:val="000000"/>
          <w:szCs w:val="24"/>
        </w:rPr>
      </w:pPr>
      <w:r>
        <w:rPr>
          <w:rFonts w:ascii="宋体" w:hAnsi="宋体" w:hint="eastAsia"/>
          <w:color w:val="000000"/>
          <w:szCs w:val="24"/>
        </w:rPr>
        <w:t>架设材料要随上随用，以免放置</w:t>
      </w:r>
      <w:proofErr w:type="gramStart"/>
      <w:r>
        <w:rPr>
          <w:rFonts w:ascii="宋体" w:hAnsi="宋体" w:hint="eastAsia"/>
          <w:color w:val="000000"/>
          <w:szCs w:val="24"/>
        </w:rPr>
        <w:t>不</w:t>
      </w:r>
      <w:proofErr w:type="gramEnd"/>
      <w:r>
        <w:rPr>
          <w:rFonts w:ascii="宋体" w:hAnsi="宋体" w:hint="eastAsia"/>
          <w:color w:val="000000"/>
          <w:szCs w:val="24"/>
        </w:rPr>
        <w:t>当时掉落。</w:t>
      </w:r>
    </w:p>
    <w:p w14:paraId="6A5E349F" w14:textId="77777777" w:rsidR="00FD5255" w:rsidRDefault="00000000">
      <w:pPr>
        <w:pStyle w:val="5"/>
        <w:numPr>
          <w:ilvl w:val="4"/>
          <w:numId w:val="0"/>
        </w:numPr>
        <w:snapToGrid/>
        <w:ind w:leftChars="59" w:left="142" w:rightChars="57" w:right="137"/>
        <w:rPr>
          <w:rFonts w:ascii="宋体" w:hAnsi="宋体"/>
          <w:color w:val="000000"/>
          <w:szCs w:val="24"/>
        </w:rPr>
      </w:pPr>
      <w:r>
        <w:rPr>
          <w:rFonts w:ascii="宋体" w:hAnsi="宋体" w:hint="eastAsia"/>
          <w:color w:val="000000"/>
          <w:szCs w:val="24"/>
        </w:rPr>
        <w:t>每次收工以前，所有上架材料应全部搭设上，不要存留在架子上，而且一定要形成稳定的构架，不能形成稳定构架的部分应采取临时</w:t>
      </w:r>
      <w:proofErr w:type="gramStart"/>
      <w:r>
        <w:rPr>
          <w:rFonts w:ascii="宋体" w:hAnsi="宋体" w:hint="eastAsia"/>
          <w:color w:val="000000"/>
          <w:szCs w:val="24"/>
        </w:rPr>
        <w:t>撑拉措施</w:t>
      </w:r>
      <w:proofErr w:type="gramEnd"/>
      <w:r>
        <w:rPr>
          <w:rFonts w:ascii="宋体" w:hAnsi="宋体" w:hint="eastAsia"/>
          <w:color w:val="000000"/>
          <w:szCs w:val="24"/>
        </w:rPr>
        <w:t>予以加固。</w:t>
      </w:r>
    </w:p>
    <w:p w14:paraId="3B159965" w14:textId="77777777" w:rsidR="00FD5255" w:rsidRDefault="00000000">
      <w:pPr>
        <w:pStyle w:val="5"/>
        <w:numPr>
          <w:ilvl w:val="4"/>
          <w:numId w:val="0"/>
        </w:numPr>
        <w:snapToGrid/>
        <w:ind w:leftChars="59" w:left="142" w:rightChars="57" w:right="137"/>
        <w:rPr>
          <w:rFonts w:ascii="宋体" w:hAnsi="宋体"/>
          <w:color w:val="000000"/>
          <w:szCs w:val="24"/>
        </w:rPr>
      </w:pPr>
      <w:r>
        <w:rPr>
          <w:rFonts w:ascii="宋体" w:hAnsi="宋体" w:hint="eastAsia"/>
          <w:color w:val="000000"/>
          <w:szCs w:val="24"/>
        </w:rPr>
        <w:t>在搭设作业进行中，地面上的配合人员应避开可能落物的区域。</w:t>
      </w:r>
    </w:p>
    <w:p w14:paraId="46AA852B" w14:textId="77777777" w:rsidR="00FD5255" w:rsidRDefault="00000000">
      <w:pPr>
        <w:pStyle w:val="4"/>
        <w:numPr>
          <w:ilvl w:val="3"/>
          <w:numId w:val="0"/>
        </w:numPr>
        <w:tabs>
          <w:tab w:val="clear" w:pos="1145"/>
        </w:tabs>
        <w:snapToGrid/>
        <w:ind w:leftChars="59" w:left="142" w:rightChars="57" w:right="137"/>
        <w:rPr>
          <w:rFonts w:ascii="宋体" w:hAnsi="宋体"/>
          <w:color w:val="000000"/>
          <w:szCs w:val="24"/>
        </w:rPr>
      </w:pPr>
      <w:r>
        <w:rPr>
          <w:rFonts w:ascii="宋体" w:hAnsi="宋体" w:hint="eastAsia"/>
          <w:color w:val="000000"/>
          <w:szCs w:val="24"/>
        </w:rPr>
        <w:t>架上作业时的安全注意事项：</w:t>
      </w:r>
    </w:p>
    <w:p w14:paraId="16C3956B" w14:textId="77777777" w:rsidR="00FD5255" w:rsidRDefault="00000000">
      <w:pPr>
        <w:pStyle w:val="5"/>
        <w:numPr>
          <w:ilvl w:val="4"/>
          <w:numId w:val="0"/>
        </w:numPr>
        <w:snapToGrid/>
        <w:ind w:leftChars="59" w:left="142" w:rightChars="57" w:right="137"/>
        <w:rPr>
          <w:rFonts w:ascii="宋体" w:hAnsi="宋体"/>
          <w:color w:val="000000"/>
          <w:szCs w:val="24"/>
        </w:rPr>
      </w:pPr>
      <w:r>
        <w:rPr>
          <w:rFonts w:ascii="宋体" w:hAnsi="宋体" w:hint="eastAsia"/>
          <w:color w:val="000000"/>
          <w:szCs w:val="24"/>
        </w:rPr>
        <w:t>作业前应注意检查作业环境是否可靠，安全防护设施是否齐全有效，确认无误后方可作业。</w:t>
      </w:r>
    </w:p>
    <w:p w14:paraId="6847F8B2" w14:textId="77777777" w:rsidR="00FD5255" w:rsidRDefault="00000000">
      <w:pPr>
        <w:pStyle w:val="5"/>
        <w:numPr>
          <w:ilvl w:val="4"/>
          <w:numId w:val="0"/>
        </w:numPr>
        <w:snapToGrid/>
        <w:ind w:leftChars="59" w:left="142" w:rightChars="57" w:right="137"/>
        <w:rPr>
          <w:rFonts w:ascii="宋体" w:hAnsi="宋体"/>
          <w:color w:val="000000"/>
          <w:szCs w:val="24"/>
        </w:rPr>
      </w:pPr>
      <w:r>
        <w:rPr>
          <w:rFonts w:ascii="宋体" w:hAnsi="宋体" w:hint="eastAsia"/>
          <w:color w:val="000000"/>
          <w:szCs w:val="24"/>
        </w:rPr>
        <w:t>作业时应注意随时清理落在架面上的材料，保持架面上规整清洁，不要乱放材料、工具，以免影响作业的安全和</w:t>
      </w:r>
      <w:proofErr w:type="gramStart"/>
      <w:r>
        <w:rPr>
          <w:rFonts w:ascii="宋体" w:hAnsi="宋体" w:hint="eastAsia"/>
          <w:color w:val="000000"/>
          <w:szCs w:val="24"/>
        </w:rPr>
        <w:t>发生掉物伤人</w:t>
      </w:r>
      <w:proofErr w:type="gramEnd"/>
    </w:p>
    <w:p w14:paraId="2C1CA1CD" w14:textId="77777777" w:rsidR="00FD5255" w:rsidRDefault="00000000">
      <w:pPr>
        <w:pStyle w:val="5"/>
        <w:numPr>
          <w:ilvl w:val="4"/>
          <w:numId w:val="0"/>
        </w:numPr>
        <w:snapToGrid/>
        <w:ind w:leftChars="59" w:left="142" w:rightChars="57" w:right="137"/>
        <w:rPr>
          <w:rFonts w:ascii="宋体" w:hAnsi="宋体"/>
          <w:color w:val="000000"/>
          <w:szCs w:val="24"/>
        </w:rPr>
      </w:pPr>
      <w:r>
        <w:rPr>
          <w:rFonts w:ascii="宋体" w:hAnsi="宋体" w:hint="eastAsia"/>
          <w:color w:val="000000"/>
          <w:szCs w:val="24"/>
        </w:rPr>
        <w:t>在进行撬、拉、推等操作时，要注意采取正确的姿势，站稳脚跟，或一手把持在稳固的结构或支持物上，以免用力过猛身体失去平衡或把东西甩出。在脚手架上拆除模板时，应采取必要的支托措施，以防拆下的模板材料掉落架外。</w:t>
      </w:r>
    </w:p>
    <w:p w14:paraId="617806D8" w14:textId="77777777" w:rsidR="00FD5255" w:rsidRDefault="00000000">
      <w:pPr>
        <w:pStyle w:val="5"/>
        <w:numPr>
          <w:ilvl w:val="4"/>
          <w:numId w:val="0"/>
        </w:numPr>
        <w:snapToGrid/>
        <w:ind w:leftChars="59" w:left="142" w:rightChars="57" w:right="137"/>
        <w:rPr>
          <w:rFonts w:ascii="宋体" w:hAnsi="宋体"/>
          <w:color w:val="000000"/>
          <w:szCs w:val="24"/>
        </w:rPr>
      </w:pPr>
      <w:proofErr w:type="gramStart"/>
      <w:r>
        <w:rPr>
          <w:rFonts w:ascii="宋体" w:hAnsi="宋体" w:hint="eastAsia"/>
          <w:color w:val="000000"/>
          <w:szCs w:val="24"/>
        </w:rPr>
        <w:t>当架面</w:t>
      </w:r>
      <w:proofErr w:type="gramEnd"/>
      <w:r>
        <w:rPr>
          <w:rFonts w:ascii="宋体" w:hAnsi="宋体" w:hint="eastAsia"/>
          <w:color w:val="000000"/>
          <w:szCs w:val="24"/>
        </w:rPr>
        <w:t>高度不够，需要垫高时，一定要采用稳定可靠的垫高办法，且垫高不要超过去50CM；超过50CM时，应按搭设规定升高铺板层。在升高作业时，应相应加高防护设施。</w:t>
      </w:r>
    </w:p>
    <w:p w14:paraId="54AB7059" w14:textId="77777777" w:rsidR="00FD5255" w:rsidRDefault="00000000">
      <w:pPr>
        <w:pStyle w:val="5"/>
        <w:numPr>
          <w:ilvl w:val="4"/>
          <w:numId w:val="0"/>
        </w:numPr>
        <w:snapToGrid/>
        <w:ind w:leftChars="59" w:left="142" w:rightChars="57" w:right="137"/>
        <w:rPr>
          <w:rFonts w:ascii="宋体" w:hAnsi="宋体"/>
          <w:color w:val="000000"/>
          <w:szCs w:val="24"/>
        </w:rPr>
      </w:pPr>
      <w:r>
        <w:rPr>
          <w:rFonts w:ascii="宋体" w:hAnsi="宋体" w:hint="eastAsia"/>
          <w:color w:val="000000"/>
          <w:szCs w:val="24"/>
        </w:rPr>
        <w:lastRenderedPageBreak/>
        <w:t>在架面上运送材料经过正在作业中的人员时，要及时发出“请注意”、“请让一让”的信号。材料要轻</w:t>
      </w:r>
      <w:proofErr w:type="gramStart"/>
      <w:r>
        <w:rPr>
          <w:rFonts w:ascii="宋体" w:hAnsi="宋体" w:hint="eastAsia"/>
          <w:color w:val="000000"/>
          <w:szCs w:val="24"/>
        </w:rPr>
        <w:t>搁稳放</w:t>
      </w:r>
      <w:proofErr w:type="gramEnd"/>
      <w:r>
        <w:rPr>
          <w:rFonts w:ascii="宋体" w:hAnsi="宋体" w:hint="eastAsia"/>
          <w:color w:val="000000"/>
          <w:szCs w:val="24"/>
        </w:rPr>
        <w:t>，不许采用倾倒、</w:t>
      </w:r>
      <w:proofErr w:type="gramStart"/>
      <w:r>
        <w:rPr>
          <w:rFonts w:ascii="宋体" w:hAnsi="宋体" w:hint="eastAsia"/>
          <w:color w:val="000000"/>
          <w:szCs w:val="24"/>
        </w:rPr>
        <w:t>猛磕或</w:t>
      </w:r>
      <w:proofErr w:type="gramEnd"/>
      <w:r>
        <w:rPr>
          <w:rFonts w:ascii="宋体" w:hAnsi="宋体" w:hint="eastAsia"/>
          <w:color w:val="000000"/>
          <w:szCs w:val="24"/>
        </w:rPr>
        <w:t>其它匆忙卸料方式。</w:t>
      </w:r>
    </w:p>
    <w:p w14:paraId="5001E50A" w14:textId="77777777" w:rsidR="00FD5255" w:rsidRDefault="00000000">
      <w:pPr>
        <w:pStyle w:val="5"/>
        <w:numPr>
          <w:ilvl w:val="4"/>
          <w:numId w:val="0"/>
        </w:numPr>
        <w:snapToGrid/>
        <w:ind w:leftChars="59" w:left="142" w:rightChars="57" w:right="137"/>
        <w:rPr>
          <w:rFonts w:ascii="宋体" w:hAnsi="宋体"/>
          <w:color w:val="000000"/>
          <w:szCs w:val="24"/>
        </w:rPr>
      </w:pPr>
      <w:r>
        <w:rPr>
          <w:rFonts w:ascii="宋体" w:hAnsi="宋体" w:hint="eastAsia"/>
          <w:color w:val="000000"/>
          <w:szCs w:val="24"/>
        </w:rPr>
        <w:t>严禁在架面上打闹戏耍、退着行走和跨坐在外防护横杆上休息。不要在架面上抢行、跑跳，相互避让应注意身体不要失衡。</w:t>
      </w:r>
    </w:p>
    <w:p w14:paraId="73BCA13F" w14:textId="77777777" w:rsidR="00FD5255" w:rsidRDefault="00000000">
      <w:pPr>
        <w:pStyle w:val="4"/>
        <w:numPr>
          <w:ilvl w:val="3"/>
          <w:numId w:val="0"/>
        </w:numPr>
        <w:tabs>
          <w:tab w:val="clear" w:pos="1145"/>
        </w:tabs>
        <w:snapToGrid/>
        <w:ind w:left="142" w:rightChars="57" w:right="137"/>
        <w:rPr>
          <w:rFonts w:ascii="宋体" w:hAnsi="宋体"/>
          <w:color w:val="000000"/>
          <w:szCs w:val="24"/>
        </w:rPr>
      </w:pPr>
      <w:r>
        <w:rPr>
          <w:rFonts w:ascii="宋体" w:hAnsi="宋体" w:hint="eastAsia"/>
          <w:color w:val="000000"/>
          <w:szCs w:val="24"/>
        </w:rPr>
        <w:t>在脚手架上进行电气焊作业时，要铺铁皮接着火星或移去易燃物，以防火</w:t>
      </w:r>
      <w:proofErr w:type="gramStart"/>
      <w:r>
        <w:rPr>
          <w:rFonts w:ascii="宋体" w:hAnsi="宋体" w:hint="eastAsia"/>
          <w:color w:val="000000"/>
          <w:szCs w:val="24"/>
        </w:rPr>
        <w:t>星点着</w:t>
      </w:r>
      <w:proofErr w:type="gramEnd"/>
      <w:r>
        <w:rPr>
          <w:rFonts w:ascii="宋体" w:hAnsi="宋体" w:hint="eastAsia"/>
          <w:color w:val="000000"/>
          <w:szCs w:val="24"/>
        </w:rPr>
        <w:t>易燃物。并应有防火措施。一旦着火时，及时予以看扑灭。</w:t>
      </w:r>
    </w:p>
    <w:p w14:paraId="2682EE51" w14:textId="77777777" w:rsidR="00FD5255" w:rsidRDefault="00000000">
      <w:pPr>
        <w:pStyle w:val="4"/>
        <w:numPr>
          <w:ilvl w:val="3"/>
          <w:numId w:val="0"/>
        </w:numPr>
        <w:tabs>
          <w:tab w:val="clear" w:pos="1145"/>
          <w:tab w:val="clear" w:pos="1247"/>
          <w:tab w:val="left" w:pos="567"/>
        </w:tabs>
        <w:snapToGrid/>
        <w:ind w:left="142" w:rightChars="57" w:right="137"/>
        <w:rPr>
          <w:rFonts w:ascii="宋体" w:hAnsi="宋体"/>
          <w:color w:val="000000"/>
          <w:szCs w:val="24"/>
        </w:rPr>
      </w:pPr>
      <w:r>
        <w:rPr>
          <w:rFonts w:ascii="宋体" w:hAnsi="宋体" w:hint="eastAsia"/>
          <w:color w:val="000000"/>
          <w:szCs w:val="24"/>
        </w:rPr>
        <w:t>其他安全注意事项：</w:t>
      </w:r>
    </w:p>
    <w:p w14:paraId="07FD59CB" w14:textId="77777777" w:rsidR="00FD5255" w:rsidRDefault="00000000">
      <w:pPr>
        <w:pStyle w:val="5"/>
        <w:numPr>
          <w:ilvl w:val="4"/>
          <w:numId w:val="0"/>
        </w:numPr>
        <w:snapToGrid/>
        <w:ind w:left="142" w:rightChars="57" w:right="137"/>
        <w:rPr>
          <w:rFonts w:ascii="宋体" w:hAnsi="宋体"/>
          <w:color w:val="000000"/>
          <w:szCs w:val="24"/>
        </w:rPr>
      </w:pPr>
      <w:r>
        <w:rPr>
          <w:rFonts w:ascii="宋体" w:hAnsi="宋体" w:hint="eastAsia"/>
          <w:color w:val="000000"/>
          <w:szCs w:val="24"/>
        </w:rPr>
        <w:t>运送杆配件应尽量利用垂直运输设施或悬挂滑轮提升，并绑扎牢固。尽量避免或减少用人工层层传递。</w:t>
      </w:r>
    </w:p>
    <w:p w14:paraId="1D6A7559" w14:textId="77777777" w:rsidR="00FD5255" w:rsidRDefault="00000000">
      <w:pPr>
        <w:pStyle w:val="5"/>
        <w:numPr>
          <w:ilvl w:val="4"/>
          <w:numId w:val="0"/>
        </w:numPr>
        <w:snapToGrid/>
        <w:ind w:left="142" w:rightChars="57" w:right="137"/>
        <w:rPr>
          <w:rFonts w:ascii="宋体" w:hAnsi="宋体"/>
          <w:color w:val="000000"/>
          <w:szCs w:val="24"/>
        </w:rPr>
      </w:pPr>
      <w:r>
        <w:rPr>
          <w:rFonts w:ascii="宋体" w:hAnsi="宋体" w:hint="eastAsia"/>
          <w:color w:val="000000"/>
          <w:szCs w:val="24"/>
        </w:rPr>
        <w:t>除搭设过程中必要的1-2步架的上下外，作业人员不得攀缘脚手架上下，应走房屋楼梯或另设安全人梯。</w:t>
      </w:r>
    </w:p>
    <w:p w14:paraId="18249E71" w14:textId="77777777" w:rsidR="00FD5255" w:rsidRDefault="00000000">
      <w:pPr>
        <w:pStyle w:val="5"/>
        <w:numPr>
          <w:ilvl w:val="4"/>
          <w:numId w:val="0"/>
        </w:numPr>
        <w:snapToGrid/>
        <w:ind w:left="142" w:rightChars="57" w:right="137"/>
        <w:rPr>
          <w:rFonts w:ascii="宋体" w:hAnsi="宋体"/>
          <w:color w:val="000000"/>
          <w:szCs w:val="24"/>
        </w:rPr>
      </w:pPr>
      <w:r>
        <w:rPr>
          <w:rFonts w:ascii="宋体" w:hAnsi="宋体" w:hint="eastAsia"/>
          <w:color w:val="000000"/>
          <w:szCs w:val="24"/>
        </w:rPr>
        <w:t>在搭设脚手架时，不得使用不合格的架设材料。</w:t>
      </w:r>
    </w:p>
    <w:p w14:paraId="4FDF16FD" w14:textId="77777777" w:rsidR="00FD5255" w:rsidRDefault="00000000">
      <w:pPr>
        <w:pStyle w:val="5"/>
        <w:numPr>
          <w:ilvl w:val="4"/>
          <w:numId w:val="0"/>
        </w:numPr>
        <w:snapToGrid/>
        <w:ind w:left="142" w:rightChars="57" w:right="137"/>
        <w:rPr>
          <w:rFonts w:ascii="宋体" w:hAnsi="宋体"/>
          <w:color w:val="000000"/>
          <w:szCs w:val="24"/>
        </w:rPr>
      </w:pPr>
      <w:r>
        <w:rPr>
          <w:rFonts w:ascii="宋体" w:hAnsi="宋体" w:hint="eastAsia"/>
          <w:color w:val="000000"/>
          <w:szCs w:val="24"/>
        </w:rPr>
        <w:t>作业人员要服从统一指挥，不得自行其是。</w:t>
      </w:r>
    </w:p>
    <w:p w14:paraId="3C81BBC1" w14:textId="77777777" w:rsidR="00FD5255" w:rsidRDefault="00000000">
      <w:pPr>
        <w:pStyle w:val="4"/>
        <w:numPr>
          <w:ilvl w:val="3"/>
          <w:numId w:val="0"/>
        </w:numPr>
        <w:tabs>
          <w:tab w:val="clear" w:pos="1145"/>
          <w:tab w:val="clear" w:pos="1247"/>
          <w:tab w:val="left" w:pos="567"/>
        </w:tabs>
        <w:snapToGrid/>
        <w:ind w:left="142" w:rightChars="57" w:right="137"/>
        <w:rPr>
          <w:rFonts w:ascii="宋体" w:hAnsi="宋体"/>
          <w:color w:val="000000"/>
          <w:szCs w:val="24"/>
        </w:rPr>
      </w:pPr>
      <w:r>
        <w:rPr>
          <w:rFonts w:ascii="宋体" w:hAnsi="宋体" w:hint="eastAsia"/>
          <w:color w:val="000000"/>
          <w:szCs w:val="24"/>
        </w:rPr>
        <w:t>架上作业应按规范或设计规定的使用，严禁超载。并应遵守如下要求：</w:t>
      </w:r>
    </w:p>
    <w:p w14:paraId="580CBEC4" w14:textId="77777777" w:rsidR="00FD5255" w:rsidRDefault="00000000">
      <w:pPr>
        <w:pStyle w:val="5"/>
        <w:numPr>
          <w:ilvl w:val="4"/>
          <w:numId w:val="0"/>
        </w:numPr>
        <w:snapToGrid/>
        <w:ind w:left="142" w:rightChars="57" w:right="137"/>
        <w:rPr>
          <w:rFonts w:ascii="宋体" w:hAnsi="宋体"/>
          <w:color w:val="000000"/>
          <w:szCs w:val="24"/>
        </w:rPr>
      </w:pPr>
      <w:r>
        <w:rPr>
          <w:rFonts w:ascii="宋体" w:hAnsi="宋体" w:hint="eastAsia"/>
          <w:color w:val="000000"/>
          <w:szCs w:val="24"/>
        </w:rPr>
        <w:t>作业面上的荷载，包括脚手板、人员、工具和材料，作业面上荷载，包括脚手板、人员、工具和材料，应按规范的</w:t>
      </w:r>
      <w:proofErr w:type="gramStart"/>
      <w:r>
        <w:rPr>
          <w:rFonts w:ascii="宋体" w:hAnsi="宋体" w:hint="eastAsia"/>
          <w:color w:val="000000"/>
          <w:szCs w:val="24"/>
        </w:rPr>
        <w:t>规</w:t>
      </w:r>
      <w:proofErr w:type="gramEnd"/>
      <w:r>
        <w:rPr>
          <w:rFonts w:ascii="宋体" w:hAnsi="宋体" w:hint="eastAsia"/>
          <w:color w:val="000000"/>
          <w:szCs w:val="24"/>
        </w:rPr>
        <w:t>定值控制，装修脚手架不超过2KN/M。</w:t>
      </w:r>
    </w:p>
    <w:p w14:paraId="7BFF555E" w14:textId="77777777" w:rsidR="00FD5255" w:rsidRDefault="00000000">
      <w:pPr>
        <w:pStyle w:val="5"/>
        <w:numPr>
          <w:ilvl w:val="4"/>
          <w:numId w:val="0"/>
        </w:numPr>
        <w:snapToGrid/>
        <w:ind w:left="142" w:rightChars="57" w:right="137"/>
        <w:rPr>
          <w:rFonts w:ascii="宋体" w:hAnsi="宋体"/>
          <w:color w:val="000000"/>
          <w:szCs w:val="24"/>
        </w:rPr>
      </w:pPr>
      <w:r>
        <w:rPr>
          <w:rFonts w:ascii="宋体" w:hAnsi="宋体" w:hint="eastAsia"/>
          <w:color w:val="000000"/>
          <w:szCs w:val="24"/>
        </w:rPr>
        <w:t>脚手架</w:t>
      </w:r>
      <w:proofErr w:type="gramStart"/>
      <w:r>
        <w:rPr>
          <w:rFonts w:ascii="宋体" w:hAnsi="宋体" w:hint="eastAsia"/>
          <w:color w:val="000000"/>
          <w:szCs w:val="24"/>
        </w:rPr>
        <w:t>的铺脚手板</w:t>
      </w:r>
      <w:proofErr w:type="gramEnd"/>
      <w:r>
        <w:rPr>
          <w:rFonts w:ascii="宋体" w:hAnsi="宋体" w:hint="eastAsia"/>
          <w:color w:val="000000"/>
          <w:szCs w:val="24"/>
        </w:rPr>
        <w:t>层和同时作业层的数量不得超过规定。</w:t>
      </w:r>
    </w:p>
    <w:p w14:paraId="0D7AF422" w14:textId="77777777" w:rsidR="00FD5255" w:rsidRDefault="00000000">
      <w:pPr>
        <w:pStyle w:val="5"/>
        <w:numPr>
          <w:ilvl w:val="4"/>
          <w:numId w:val="0"/>
        </w:numPr>
        <w:snapToGrid/>
        <w:ind w:left="142" w:rightChars="57" w:right="137"/>
        <w:rPr>
          <w:rFonts w:ascii="宋体" w:hAnsi="宋体"/>
          <w:color w:val="000000"/>
          <w:szCs w:val="24"/>
        </w:rPr>
      </w:pPr>
      <w:r>
        <w:rPr>
          <w:rFonts w:ascii="宋体" w:hAnsi="宋体" w:hint="eastAsia"/>
          <w:color w:val="000000"/>
          <w:szCs w:val="24"/>
        </w:rPr>
        <w:t>垂直运输设施（如物料提升架等）与脚手架之间的转运平台的铺层数和荷载控制应按施工组织设计的规定执行。不得任意增加铺板层的数量和在转运平台上超载堆入材料。</w:t>
      </w:r>
    </w:p>
    <w:p w14:paraId="40F46EEE" w14:textId="77777777" w:rsidR="00FD5255" w:rsidRDefault="00000000">
      <w:pPr>
        <w:pStyle w:val="5"/>
        <w:numPr>
          <w:ilvl w:val="4"/>
          <w:numId w:val="0"/>
        </w:numPr>
        <w:snapToGrid/>
        <w:ind w:left="142" w:rightChars="57" w:right="137"/>
        <w:rPr>
          <w:rFonts w:ascii="宋体" w:hAnsi="宋体"/>
          <w:color w:val="000000"/>
          <w:szCs w:val="24"/>
        </w:rPr>
      </w:pPr>
      <w:proofErr w:type="gramStart"/>
      <w:r>
        <w:rPr>
          <w:rFonts w:ascii="宋体" w:hAnsi="宋体" w:hint="eastAsia"/>
          <w:color w:val="000000"/>
          <w:szCs w:val="24"/>
        </w:rPr>
        <w:t>架面荷载</w:t>
      </w:r>
      <w:proofErr w:type="gramEnd"/>
      <w:r>
        <w:rPr>
          <w:rFonts w:ascii="宋体" w:hAnsi="宋体" w:hint="eastAsia"/>
          <w:color w:val="000000"/>
          <w:szCs w:val="24"/>
        </w:rPr>
        <w:t>应力求均匀分布，避免荷载集中于一侧。</w:t>
      </w:r>
    </w:p>
    <w:p w14:paraId="7C506B3C" w14:textId="77777777" w:rsidR="00FD5255" w:rsidRDefault="00000000">
      <w:pPr>
        <w:pStyle w:val="5"/>
        <w:numPr>
          <w:ilvl w:val="4"/>
          <w:numId w:val="0"/>
        </w:numPr>
        <w:snapToGrid/>
        <w:ind w:left="142" w:rightChars="57" w:right="137"/>
        <w:rPr>
          <w:rFonts w:ascii="宋体" w:hAnsi="宋体"/>
          <w:color w:val="000000"/>
          <w:szCs w:val="24"/>
        </w:rPr>
      </w:pPr>
      <w:r>
        <w:rPr>
          <w:rFonts w:ascii="宋体" w:hAnsi="宋体" w:hint="eastAsia"/>
          <w:color w:val="000000"/>
          <w:szCs w:val="24"/>
        </w:rPr>
        <w:t>过梁等墙体构件要随运随装，不得存放置在脚手架上。</w:t>
      </w:r>
    </w:p>
    <w:p w14:paraId="342EE7A4" w14:textId="77777777" w:rsidR="00FD5255" w:rsidRDefault="00000000">
      <w:pPr>
        <w:pStyle w:val="5"/>
        <w:numPr>
          <w:ilvl w:val="4"/>
          <w:numId w:val="0"/>
        </w:numPr>
        <w:snapToGrid/>
        <w:ind w:left="142" w:rightChars="57" w:right="137"/>
        <w:rPr>
          <w:rFonts w:ascii="宋体" w:hAnsi="宋体"/>
          <w:color w:val="000000"/>
          <w:szCs w:val="24"/>
        </w:rPr>
      </w:pPr>
      <w:r>
        <w:rPr>
          <w:rFonts w:ascii="宋体" w:hAnsi="宋体" w:hint="eastAsia"/>
          <w:color w:val="000000"/>
          <w:szCs w:val="24"/>
        </w:rPr>
        <w:t>较重的施工设备（如电焊机等）不得放置在脚手架上。严禁将模板支撑、缆风绳、泵送</w:t>
      </w:r>
      <w:proofErr w:type="gramStart"/>
      <w:r>
        <w:rPr>
          <w:rFonts w:ascii="宋体" w:hAnsi="宋体" w:hint="eastAsia"/>
          <w:color w:val="000000"/>
          <w:szCs w:val="24"/>
        </w:rPr>
        <w:t>砼</w:t>
      </w:r>
      <w:proofErr w:type="gramEnd"/>
      <w:r>
        <w:rPr>
          <w:rFonts w:ascii="宋体" w:hAnsi="宋体" w:hint="eastAsia"/>
          <w:color w:val="000000"/>
          <w:szCs w:val="24"/>
        </w:rPr>
        <w:t>及砂浆的输送管等固定在脚手架上及任意悬挂起重设备。</w:t>
      </w:r>
    </w:p>
    <w:p w14:paraId="06794863" w14:textId="77777777" w:rsidR="00FD5255" w:rsidRDefault="00000000">
      <w:pPr>
        <w:pStyle w:val="4"/>
        <w:numPr>
          <w:ilvl w:val="3"/>
          <w:numId w:val="0"/>
        </w:numPr>
        <w:tabs>
          <w:tab w:val="clear" w:pos="1145"/>
          <w:tab w:val="clear" w:pos="1247"/>
          <w:tab w:val="left" w:pos="567"/>
        </w:tabs>
        <w:snapToGrid/>
        <w:ind w:left="142" w:rightChars="57" w:right="137"/>
        <w:rPr>
          <w:rFonts w:ascii="宋体" w:hAnsi="宋体"/>
          <w:color w:val="000000"/>
          <w:szCs w:val="24"/>
        </w:rPr>
      </w:pPr>
      <w:r>
        <w:rPr>
          <w:rFonts w:ascii="宋体" w:hAnsi="宋体" w:hint="eastAsia"/>
          <w:color w:val="000000"/>
          <w:szCs w:val="24"/>
        </w:rPr>
        <w:t>架上作业时，不要随意拆除基本结构杆件和连墙件，因作业的需要必须拆除某些杆件和</w:t>
      </w:r>
      <w:proofErr w:type="gramStart"/>
      <w:r>
        <w:rPr>
          <w:rFonts w:ascii="宋体" w:hAnsi="宋体" w:hint="eastAsia"/>
          <w:color w:val="000000"/>
          <w:szCs w:val="24"/>
        </w:rPr>
        <w:t>连墙点时</w:t>
      </w:r>
      <w:proofErr w:type="gramEnd"/>
      <w:r>
        <w:rPr>
          <w:rFonts w:ascii="宋体" w:hAnsi="宋体" w:hint="eastAsia"/>
          <w:color w:val="000000"/>
          <w:szCs w:val="24"/>
        </w:rPr>
        <w:t>，必须取得施工主管和技术人员的同意，并采取可靠的加固措施后方可拆除。</w:t>
      </w:r>
    </w:p>
    <w:p w14:paraId="75DAAE37" w14:textId="77777777" w:rsidR="00FD5255" w:rsidRDefault="00000000">
      <w:pPr>
        <w:pStyle w:val="4"/>
        <w:numPr>
          <w:ilvl w:val="3"/>
          <w:numId w:val="0"/>
        </w:numPr>
        <w:tabs>
          <w:tab w:val="clear" w:pos="1145"/>
          <w:tab w:val="clear" w:pos="1247"/>
          <w:tab w:val="left" w:pos="567"/>
        </w:tabs>
        <w:snapToGrid/>
        <w:ind w:left="142" w:rightChars="57" w:right="137"/>
        <w:rPr>
          <w:rFonts w:ascii="宋体" w:hAnsi="宋体"/>
          <w:color w:val="000000"/>
          <w:szCs w:val="24"/>
        </w:rPr>
      </w:pPr>
      <w:r>
        <w:rPr>
          <w:rFonts w:ascii="宋体" w:hAnsi="宋体" w:hint="eastAsia"/>
          <w:color w:val="000000"/>
          <w:szCs w:val="24"/>
        </w:rPr>
        <w:t>架上作业时，不要随意拆除安全防护设施，未有设置或设置不符合要求时，必须补设或改善后，才能上架进行作业。</w:t>
      </w:r>
    </w:p>
    <w:p w14:paraId="615A7348" w14:textId="77777777" w:rsidR="00FD5255" w:rsidRDefault="00000000">
      <w:pPr>
        <w:pStyle w:val="4"/>
        <w:numPr>
          <w:ilvl w:val="3"/>
          <w:numId w:val="0"/>
        </w:numPr>
        <w:tabs>
          <w:tab w:val="clear" w:pos="1145"/>
          <w:tab w:val="clear" w:pos="1247"/>
          <w:tab w:val="left" w:pos="567"/>
        </w:tabs>
        <w:snapToGrid/>
        <w:ind w:left="142" w:rightChars="57" w:right="137"/>
        <w:rPr>
          <w:rFonts w:ascii="宋体" w:hAnsi="宋体"/>
          <w:color w:val="000000"/>
          <w:szCs w:val="24"/>
        </w:rPr>
      </w:pPr>
      <w:r>
        <w:rPr>
          <w:rFonts w:ascii="宋体" w:hAnsi="宋体" w:hint="eastAsia"/>
          <w:color w:val="000000"/>
          <w:szCs w:val="24"/>
        </w:rPr>
        <w:t>脚手架拆除作业前，应制订详细的拆除施工方案和安全技术措施。并对参加作业全体人员进行技术安全交底，在统一指挥下，按照确定的方案进行拆除作业。</w:t>
      </w:r>
    </w:p>
    <w:p w14:paraId="6605825F" w14:textId="77777777" w:rsidR="00FD5255" w:rsidRDefault="00000000">
      <w:pPr>
        <w:pStyle w:val="4"/>
        <w:numPr>
          <w:ilvl w:val="3"/>
          <w:numId w:val="0"/>
        </w:numPr>
        <w:tabs>
          <w:tab w:val="clear" w:pos="1145"/>
          <w:tab w:val="clear" w:pos="1247"/>
          <w:tab w:val="left" w:pos="567"/>
        </w:tabs>
        <w:snapToGrid/>
        <w:ind w:left="142" w:rightChars="57" w:right="137"/>
        <w:rPr>
          <w:rFonts w:ascii="宋体" w:hAnsi="宋体"/>
          <w:color w:val="000000"/>
          <w:szCs w:val="24"/>
        </w:rPr>
      </w:pPr>
      <w:r>
        <w:rPr>
          <w:rFonts w:ascii="宋体" w:hAnsi="宋体" w:hint="eastAsia"/>
          <w:color w:val="000000"/>
          <w:szCs w:val="24"/>
        </w:rPr>
        <w:lastRenderedPageBreak/>
        <w:t>注意事项如下：</w:t>
      </w:r>
    </w:p>
    <w:p w14:paraId="7C6761F5" w14:textId="77777777" w:rsidR="00FD5255" w:rsidRDefault="00000000">
      <w:pPr>
        <w:pStyle w:val="5"/>
        <w:numPr>
          <w:ilvl w:val="4"/>
          <w:numId w:val="0"/>
        </w:numPr>
        <w:snapToGrid/>
        <w:ind w:left="142" w:rightChars="57" w:right="137"/>
        <w:rPr>
          <w:rFonts w:ascii="宋体" w:hAnsi="宋体"/>
          <w:color w:val="000000"/>
          <w:szCs w:val="24"/>
        </w:rPr>
      </w:pPr>
      <w:r>
        <w:rPr>
          <w:rFonts w:ascii="宋体" w:hAnsi="宋体" w:hint="eastAsia"/>
          <w:color w:val="000000"/>
          <w:szCs w:val="24"/>
        </w:rPr>
        <w:t>一定要按照先上后下、先外后里、先架上面材料后构架材料、先铺件后结构件和先结构件后附墙件的顺序、一件一件地松开联结、取出并随即吊下（或集中到毗邻的未拆的架面上。扎捆后吊下）。</w:t>
      </w:r>
    </w:p>
    <w:p w14:paraId="2525DFFA" w14:textId="77777777" w:rsidR="00FD5255" w:rsidRDefault="00000000">
      <w:pPr>
        <w:pStyle w:val="5"/>
        <w:numPr>
          <w:ilvl w:val="4"/>
          <w:numId w:val="0"/>
        </w:numPr>
        <w:snapToGrid/>
        <w:ind w:left="142" w:rightChars="57" w:right="137"/>
        <w:rPr>
          <w:rFonts w:ascii="宋体" w:hAnsi="宋体"/>
          <w:color w:val="000000"/>
          <w:szCs w:val="24"/>
        </w:rPr>
      </w:pPr>
      <w:r>
        <w:rPr>
          <w:rFonts w:ascii="宋体" w:hAnsi="宋体" w:hint="eastAsia"/>
          <w:color w:val="000000"/>
          <w:szCs w:val="24"/>
        </w:rPr>
        <w:t>拆卸脚手板、杆件、门架及其它较长、较重、有两端联结的部件时，必须要两人或多人一组进行。禁止单人进行拆卸作业，防止把持杆件不稳、失衡而发生事故。拆除水平杆件时，松开联结后，水平托持取下。拆除立杆时，在把稳上端后，松开下端联结取下。</w:t>
      </w:r>
    </w:p>
    <w:p w14:paraId="390E49EB" w14:textId="77777777" w:rsidR="00FD5255" w:rsidRDefault="00000000">
      <w:pPr>
        <w:pStyle w:val="5"/>
        <w:numPr>
          <w:ilvl w:val="4"/>
          <w:numId w:val="0"/>
        </w:numPr>
        <w:snapToGrid/>
        <w:ind w:left="142" w:rightChars="57" w:right="137"/>
        <w:rPr>
          <w:rFonts w:ascii="宋体" w:hAnsi="宋体"/>
          <w:color w:val="000000"/>
          <w:szCs w:val="24"/>
        </w:rPr>
      </w:pPr>
      <w:r>
        <w:rPr>
          <w:rFonts w:ascii="宋体" w:hAnsi="宋体" w:hint="eastAsia"/>
          <w:color w:val="000000"/>
          <w:szCs w:val="24"/>
        </w:rPr>
        <w:t>多人或多组进行拆卸作业时，应加强指挥，并相互询问作业步骤，严禁不按程序进行的任意拆卸。</w:t>
      </w:r>
    </w:p>
    <w:p w14:paraId="74369CE0" w14:textId="77777777" w:rsidR="00FD5255" w:rsidRDefault="00000000">
      <w:pPr>
        <w:pStyle w:val="5"/>
        <w:numPr>
          <w:ilvl w:val="4"/>
          <w:numId w:val="0"/>
        </w:numPr>
        <w:snapToGrid/>
        <w:ind w:left="142" w:rightChars="57" w:right="137"/>
        <w:rPr>
          <w:rFonts w:ascii="宋体" w:hAnsi="宋体"/>
          <w:color w:val="000000"/>
          <w:szCs w:val="24"/>
        </w:rPr>
      </w:pPr>
      <w:r>
        <w:rPr>
          <w:rFonts w:ascii="宋体" w:hAnsi="宋体" w:hint="eastAsia"/>
          <w:color w:val="000000"/>
          <w:szCs w:val="24"/>
        </w:rPr>
        <w:t xml:space="preserve">因拆除上部或一侧的附墙拉结而使架子不稳时，应加设 </w:t>
      </w:r>
      <w:proofErr w:type="gramStart"/>
      <w:r>
        <w:rPr>
          <w:rFonts w:ascii="宋体" w:hAnsi="宋体" w:hint="eastAsia"/>
          <w:color w:val="000000"/>
          <w:szCs w:val="24"/>
        </w:rPr>
        <w:t>临时撑拉措施</w:t>
      </w:r>
      <w:proofErr w:type="gramEnd"/>
      <w:r>
        <w:rPr>
          <w:rFonts w:ascii="宋体" w:hAnsi="宋体" w:hint="eastAsia"/>
          <w:color w:val="000000"/>
          <w:szCs w:val="24"/>
        </w:rPr>
        <w:t>，以防因架子晃动影响作业安全。</w:t>
      </w:r>
    </w:p>
    <w:p w14:paraId="6E2D3BC7" w14:textId="77777777" w:rsidR="00FD5255" w:rsidRDefault="00000000">
      <w:pPr>
        <w:pStyle w:val="5"/>
        <w:numPr>
          <w:ilvl w:val="4"/>
          <w:numId w:val="0"/>
        </w:numPr>
        <w:snapToGrid/>
        <w:ind w:left="142" w:rightChars="57" w:right="137"/>
        <w:rPr>
          <w:rFonts w:ascii="宋体" w:hAnsi="宋体"/>
          <w:color w:val="000000"/>
          <w:szCs w:val="24"/>
        </w:rPr>
      </w:pPr>
      <w:r>
        <w:rPr>
          <w:rFonts w:ascii="宋体" w:hAnsi="宋体" w:hint="eastAsia"/>
          <w:color w:val="000000"/>
          <w:szCs w:val="24"/>
        </w:rPr>
        <w:t>拆卸现场应有可靠的安全围护，并设专人看管，严禁非作业人员进入拆卸作业区内。</w:t>
      </w:r>
    </w:p>
    <w:p w14:paraId="585B2B9D" w14:textId="77777777" w:rsidR="00FD5255" w:rsidRDefault="00000000">
      <w:pPr>
        <w:pStyle w:val="5"/>
        <w:numPr>
          <w:ilvl w:val="4"/>
          <w:numId w:val="0"/>
        </w:numPr>
        <w:snapToGrid/>
        <w:ind w:left="142" w:rightChars="57" w:right="137"/>
        <w:rPr>
          <w:rFonts w:ascii="宋体" w:hAnsi="宋体"/>
          <w:color w:val="000000"/>
          <w:szCs w:val="24"/>
        </w:rPr>
      </w:pPr>
      <w:r>
        <w:rPr>
          <w:rFonts w:ascii="宋体" w:hAnsi="宋体" w:hint="eastAsia"/>
          <w:color w:val="000000"/>
          <w:szCs w:val="24"/>
        </w:rPr>
        <w:t>严禁将拆卸下的杆部件和材料向地面抛掷。已吊至地面的架设材料应随时运出拆卸区域，保持现场文明。</w:t>
      </w:r>
    </w:p>
    <w:p w14:paraId="3CA51CA6" w14:textId="77777777" w:rsidR="00FD5255" w:rsidRDefault="00000000">
      <w:pPr>
        <w:pStyle w:val="3"/>
      </w:pPr>
      <w:bookmarkStart w:id="1635" w:name="_Toc249148853"/>
      <w:r>
        <w:rPr>
          <w:rFonts w:hint="eastAsia"/>
        </w:rPr>
        <w:t>防雷接地措施</w:t>
      </w:r>
      <w:bookmarkEnd w:id="1635"/>
    </w:p>
    <w:p w14:paraId="2548D463" w14:textId="77777777" w:rsidR="00FD5255" w:rsidRDefault="00000000">
      <w:pPr>
        <w:pStyle w:val="4"/>
        <w:numPr>
          <w:ilvl w:val="3"/>
          <w:numId w:val="0"/>
        </w:numPr>
        <w:tabs>
          <w:tab w:val="clear" w:pos="1145"/>
        </w:tabs>
        <w:snapToGrid/>
        <w:ind w:rightChars="57" w:right="137"/>
        <w:rPr>
          <w:rFonts w:ascii="宋体" w:hAnsi="宋体"/>
          <w:color w:val="000000"/>
          <w:szCs w:val="24"/>
        </w:rPr>
      </w:pPr>
      <w:r>
        <w:rPr>
          <w:rFonts w:ascii="宋体" w:hAnsi="宋体" w:hint="eastAsia"/>
          <w:color w:val="000000"/>
          <w:szCs w:val="24"/>
        </w:rPr>
        <w:t>采用避雷针与大横杆连通，接地线与整幢建筑物楼层内避雷系统连成一体的措施。</w:t>
      </w:r>
    </w:p>
    <w:p w14:paraId="7608A9C3" w14:textId="77777777" w:rsidR="00FD5255" w:rsidRDefault="00000000">
      <w:pPr>
        <w:pStyle w:val="4"/>
        <w:numPr>
          <w:ilvl w:val="3"/>
          <w:numId w:val="0"/>
        </w:numPr>
        <w:tabs>
          <w:tab w:val="clear" w:pos="1145"/>
        </w:tabs>
        <w:snapToGrid/>
        <w:ind w:rightChars="57" w:right="137"/>
        <w:rPr>
          <w:rFonts w:ascii="宋体" w:hAnsi="宋体"/>
          <w:color w:val="000000"/>
          <w:szCs w:val="24"/>
        </w:rPr>
      </w:pPr>
      <w:r>
        <w:rPr>
          <w:rFonts w:ascii="宋体" w:hAnsi="宋体" w:hint="eastAsia"/>
          <w:color w:val="000000"/>
          <w:szCs w:val="24"/>
        </w:rPr>
        <w:t>避雷针的设置每栋号设不少于4根避雷针，避雷针采用φ12镀锌圆钢制作，高度不少于1米，设置在脚手架四角的主杆上，并将所有最上层的大横杆全部连通，形成避雷网络。</w:t>
      </w:r>
    </w:p>
    <w:p w14:paraId="456588D6" w14:textId="77777777" w:rsidR="00FD5255" w:rsidRDefault="00000000">
      <w:pPr>
        <w:pStyle w:val="4"/>
        <w:numPr>
          <w:ilvl w:val="3"/>
          <w:numId w:val="0"/>
        </w:numPr>
        <w:tabs>
          <w:tab w:val="clear" w:pos="1145"/>
        </w:tabs>
        <w:snapToGrid/>
        <w:ind w:rightChars="57" w:right="137"/>
        <w:rPr>
          <w:rFonts w:ascii="宋体" w:hAnsi="宋体"/>
          <w:color w:val="000000"/>
          <w:szCs w:val="24"/>
        </w:rPr>
      </w:pPr>
      <w:r>
        <w:rPr>
          <w:rFonts w:ascii="宋体" w:hAnsi="宋体" w:hint="eastAsia"/>
          <w:color w:val="000000"/>
          <w:szCs w:val="24"/>
        </w:rPr>
        <w:t>接地线采用—40×4（mm）的镀锌扁钢，将立杆与整幢建筑物楼层内避雷系统连成一体。接地线的连接应保证接触牢靠，与立杆连接时应用二道螺栓卡箍连接，螺丝加弹簧垫圈以防松动，并必须保证接触面不少于10m㎡，并将表面油漆及氧化层清除，露出金属光泽并涂以中性凡士林。</w:t>
      </w:r>
    </w:p>
    <w:p w14:paraId="633F6244" w14:textId="77777777" w:rsidR="00FD5255" w:rsidRDefault="00000000">
      <w:pPr>
        <w:pStyle w:val="4"/>
        <w:numPr>
          <w:ilvl w:val="3"/>
          <w:numId w:val="0"/>
        </w:numPr>
        <w:tabs>
          <w:tab w:val="clear" w:pos="1145"/>
        </w:tabs>
        <w:snapToGrid/>
        <w:ind w:rightChars="57" w:right="137"/>
        <w:rPr>
          <w:rFonts w:ascii="宋体" w:hAnsi="宋体"/>
          <w:color w:val="000000"/>
          <w:szCs w:val="24"/>
        </w:rPr>
      </w:pPr>
      <w:r>
        <w:rPr>
          <w:rFonts w:ascii="宋体" w:hAnsi="宋体" w:hint="eastAsia"/>
          <w:color w:val="000000"/>
          <w:szCs w:val="24"/>
        </w:rPr>
        <w:t>接地线与建筑物楼层内避雷系统的设置按脚手架的长度不超过50米设置一个，位置不得选在人们经常出入口的地方，以避免跨步电压的危害。防止接地线遭伤害。两者的连接采用焊接。焊接的长度不大于2倍的扁钢宽度。焊完后再用接地阴测试仪测定电阻，要求冲击电阻不大于10Ω。同时应注意检查与其他金属物或埋地电缆之间的安全距离（一般不小于3米），以免发生击穿事故。</w:t>
      </w:r>
    </w:p>
    <w:p w14:paraId="11A9B375" w14:textId="77777777" w:rsidR="00FD5255" w:rsidRDefault="00000000">
      <w:pPr>
        <w:pStyle w:val="1"/>
      </w:pPr>
      <w:bookmarkStart w:id="1636" w:name="_Toc249148854"/>
      <w:bookmarkStart w:id="1637" w:name="_Toc28492323"/>
      <w:bookmarkStart w:id="1638" w:name="_Toc44992347"/>
      <w:bookmarkStart w:id="1639" w:name="_Toc27537621"/>
      <w:bookmarkStart w:id="1640" w:name="_Toc43538206"/>
      <w:bookmarkStart w:id="1641" w:name="_Toc78442167"/>
      <w:r>
        <w:rPr>
          <w:rFonts w:hint="eastAsia"/>
        </w:rPr>
        <w:lastRenderedPageBreak/>
        <w:t>夏季、雨季及抗台风的施工措施</w:t>
      </w:r>
      <w:bookmarkEnd w:id="1636"/>
    </w:p>
    <w:p w14:paraId="3656406F" w14:textId="77777777" w:rsidR="00FD5255" w:rsidRDefault="00000000">
      <w:pPr>
        <w:ind w:rightChars="57" w:right="137"/>
      </w:pPr>
      <w:bookmarkStart w:id="1642" w:name="_Toc247602625"/>
      <w:bookmarkStart w:id="1643" w:name="_Toc244422597"/>
      <w:bookmarkStart w:id="1644" w:name="_Toc247604195"/>
      <w:r>
        <w:rPr>
          <w:rFonts w:hint="eastAsia"/>
        </w:rPr>
        <w:t>本工程施工总工期内要经历雨季、夏季及台风季节；为确保工程的施工质量，特编制以下季节性施工方案。</w:t>
      </w:r>
      <w:bookmarkEnd w:id="1642"/>
      <w:bookmarkEnd w:id="1643"/>
      <w:bookmarkEnd w:id="1644"/>
    </w:p>
    <w:p w14:paraId="25F2AD41" w14:textId="77777777" w:rsidR="00FD5255" w:rsidRDefault="00000000">
      <w:pPr>
        <w:pStyle w:val="3"/>
      </w:pPr>
      <w:bookmarkStart w:id="1645" w:name="_Toc99003016"/>
      <w:bookmarkStart w:id="1646" w:name="_Toc249148855"/>
      <w:bookmarkStart w:id="1647" w:name="_Toc89931328"/>
      <w:bookmarkStart w:id="1648" w:name="_Toc144709343"/>
      <w:r>
        <w:rPr>
          <w:rFonts w:hint="eastAsia"/>
        </w:rPr>
        <w:t>夏季施工</w:t>
      </w:r>
      <w:bookmarkEnd w:id="1645"/>
      <w:bookmarkEnd w:id="1646"/>
      <w:bookmarkEnd w:id="1647"/>
      <w:bookmarkEnd w:id="1648"/>
    </w:p>
    <w:p w14:paraId="69ED62AA"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施工部署</w:t>
      </w:r>
    </w:p>
    <w:p w14:paraId="52EEFB9C" w14:textId="77777777" w:rsidR="00FD5255" w:rsidRDefault="00000000">
      <w:pPr>
        <w:ind w:rightChars="57" w:right="137" w:firstLine="0"/>
      </w:pPr>
      <w:bookmarkStart w:id="1649" w:name="_Toc247602627"/>
      <w:bookmarkStart w:id="1650" w:name="_Toc247604197"/>
      <w:bookmarkStart w:id="1651" w:name="_Toc244422599"/>
      <w:r>
        <w:rPr>
          <w:rFonts w:hint="eastAsia"/>
        </w:rPr>
        <w:t>咸宁地区夏季的时间比较长，并且</w:t>
      </w:r>
      <w:proofErr w:type="gramStart"/>
      <w:r>
        <w:rPr>
          <w:rFonts w:hint="eastAsia"/>
        </w:rPr>
        <w:t>拌随着</w:t>
      </w:r>
      <w:proofErr w:type="gramEnd"/>
      <w:r>
        <w:rPr>
          <w:rFonts w:hint="eastAsia"/>
        </w:rPr>
        <w:t>雨季的到来。夏季气温较高，月平均气温超过</w:t>
      </w:r>
      <w:r>
        <w:rPr>
          <w:rFonts w:hint="eastAsia"/>
        </w:rPr>
        <w:t>30</w:t>
      </w:r>
      <w:r>
        <w:rPr>
          <w:rFonts w:hint="eastAsia"/>
          <w:vertAlign w:val="superscript"/>
        </w:rPr>
        <w:t>0</w:t>
      </w:r>
      <w:r>
        <w:rPr>
          <w:rFonts w:hint="eastAsia"/>
        </w:rPr>
        <w:t>C</w:t>
      </w:r>
      <w:r>
        <w:rPr>
          <w:rFonts w:hint="eastAsia"/>
        </w:rPr>
        <w:t>，日最高气温有的高达</w:t>
      </w:r>
      <w:r>
        <w:rPr>
          <w:rFonts w:hint="eastAsia"/>
        </w:rPr>
        <w:t>40</w:t>
      </w:r>
      <w:r>
        <w:rPr>
          <w:rFonts w:hint="eastAsia"/>
          <w:vertAlign w:val="superscript"/>
        </w:rPr>
        <w:t>0</w:t>
      </w:r>
      <w:r>
        <w:rPr>
          <w:rFonts w:hint="eastAsia"/>
        </w:rPr>
        <w:t>C</w:t>
      </w:r>
      <w:r>
        <w:rPr>
          <w:rFonts w:hint="eastAsia"/>
        </w:rPr>
        <w:t>以上，为了能确保工程达到向业主承诺的要求，我们</w:t>
      </w:r>
      <w:proofErr w:type="gramStart"/>
      <w:r>
        <w:rPr>
          <w:rFonts w:hint="eastAsia"/>
        </w:rPr>
        <w:t>特加强</w:t>
      </w:r>
      <w:proofErr w:type="gramEnd"/>
      <w:r>
        <w:rPr>
          <w:rFonts w:hint="eastAsia"/>
        </w:rPr>
        <w:t>了对夏季施工的要求。</w:t>
      </w:r>
      <w:bookmarkEnd w:id="1649"/>
      <w:bookmarkEnd w:id="1650"/>
      <w:bookmarkEnd w:id="1651"/>
    </w:p>
    <w:p w14:paraId="35376012" w14:textId="77777777" w:rsidR="00FD5255" w:rsidRDefault="00000000">
      <w:pPr>
        <w:ind w:rightChars="57" w:right="137" w:firstLine="0"/>
      </w:pPr>
      <w:bookmarkStart w:id="1652" w:name="_Toc247604198"/>
      <w:bookmarkStart w:id="1653" w:name="_Toc244422600"/>
      <w:bookmarkStart w:id="1654" w:name="_Toc247602628"/>
      <w:r>
        <w:rPr>
          <w:rFonts w:hint="eastAsia"/>
        </w:rPr>
        <w:t>在夏季施工过程中，受影响最大的是混凝土工程，所以在本方案中重点对混凝土工程的质量控制进行加强。</w:t>
      </w:r>
      <w:bookmarkEnd w:id="1652"/>
      <w:bookmarkEnd w:id="1653"/>
      <w:bookmarkEnd w:id="1654"/>
    </w:p>
    <w:p w14:paraId="286D688F"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夏季施工特点</w:t>
      </w:r>
    </w:p>
    <w:p w14:paraId="0850FD82" w14:textId="77777777" w:rsidR="00FD5255" w:rsidRDefault="00000000">
      <w:pPr>
        <w:ind w:rightChars="57" w:right="137" w:firstLine="0"/>
      </w:pPr>
      <w:bookmarkStart w:id="1655" w:name="_Toc247602629"/>
      <w:bookmarkStart w:id="1656" w:name="_Toc247604199"/>
      <w:bookmarkStart w:id="1657" w:name="_Toc244422601"/>
      <w:r>
        <w:rPr>
          <w:rFonts w:hint="eastAsia"/>
        </w:rPr>
        <w:t>混凝土夏季施工最显著的特点是环境温度高，相对湿度小，以及可能遇到干热风、暴晒、暴雨等不利气候因素。这些将对新</w:t>
      </w:r>
      <w:proofErr w:type="gramStart"/>
      <w:r>
        <w:rPr>
          <w:rFonts w:hint="eastAsia"/>
        </w:rPr>
        <w:t>拌以及</w:t>
      </w:r>
      <w:proofErr w:type="gramEnd"/>
      <w:r>
        <w:rPr>
          <w:rFonts w:hint="eastAsia"/>
        </w:rPr>
        <w:t>硬化后的混凝土的性质产生不利影响。</w:t>
      </w:r>
      <w:bookmarkEnd w:id="1655"/>
      <w:bookmarkEnd w:id="1656"/>
      <w:bookmarkEnd w:id="1657"/>
    </w:p>
    <w:p w14:paraId="261A299D"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在高温下拌合和浇灌混凝土，要得到所需要的坍落度，必须增加单位用水量。由于混凝土硬化过程中，大约只有水泥重量</w:t>
      </w:r>
      <w:r>
        <w:rPr>
          <w:rFonts w:ascii="宋体" w:hAnsi="宋体"/>
          <w:color w:val="000000"/>
          <w:szCs w:val="24"/>
        </w:rPr>
        <w:t>20</w:t>
      </w:r>
      <w:r>
        <w:rPr>
          <w:rFonts w:ascii="宋体" w:hAnsi="宋体" w:hint="eastAsia"/>
          <w:color w:val="000000"/>
          <w:szCs w:val="24"/>
        </w:rPr>
        <w:t>％的水是水化所必须的，其余都要蒸发掉。多余的水蒸发后，在混凝土中形成孔隙和渗水通道，降低了混凝土的强度、抗渗和耐久性。</w:t>
      </w:r>
    </w:p>
    <w:p w14:paraId="54BB2727"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除单位用水量增加使强度降低外，在高温下，尽管混凝土早期强度增长较快，但后期强度增长将受到抑制，特别是</w:t>
      </w:r>
      <w:r>
        <w:rPr>
          <w:rFonts w:ascii="宋体" w:hAnsi="宋体"/>
          <w:color w:val="000000"/>
          <w:szCs w:val="24"/>
        </w:rPr>
        <w:t>28</w:t>
      </w:r>
      <w:r>
        <w:rPr>
          <w:rFonts w:ascii="宋体" w:hAnsi="宋体" w:hint="eastAsia"/>
          <w:color w:val="000000"/>
          <w:szCs w:val="24"/>
        </w:rPr>
        <w:t>天后的强度增长更少。另外，由于水分在高温下急速蒸发，养护不易充分，混凝土早期脱水，往往也是强度降低的原因之一。</w:t>
      </w:r>
    </w:p>
    <w:p w14:paraId="2AD9E912"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温度一高，水泥水化反应加快，混凝土凝结较快，施工操作时间变短，容易因捣固不良而造成蜂窝、麻面以及“冷接头”等质量问题。</w:t>
      </w:r>
    </w:p>
    <w:p w14:paraId="04CF3295"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由于混凝土凝结快，水分蒸发量大，坍落度损失随时间的增长而增大，泵送施工容易发生故障，滑模也容易出现质量问题。</w:t>
      </w:r>
    </w:p>
    <w:p w14:paraId="1BD425D8"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由于混凝土硬化前水分蒸发快，容易早凝而失去流动性，往往出现塑性裂缝。另外，由于单位用水量增加，硬化后混凝土容易出现干缩裂缝。由于混凝土拌合料入模温度高，加上水泥水化热的影响，造成混凝土内部温升峰值增高，容易出现温度裂缝。</w:t>
      </w:r>
    </w:p>
    <w:p w14:paraId="34BC8D49"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由于暴晒和干热风的影响，混凝土原材料温度升高，使混凝土拌合料温度有可能超过</w:t>
      </w:r>
      <w:r>
        <w:rPr>
          <w:rFonts w:ascii="宋体" w:hAnsi="宋体"/>
          <w:color w:val="000000"/>
          <w:szCs w:val="24"/>
        </w:rPr>
        <w:t>40</w:t>
      </w:r>
      <w:r>
        <w:rPr>
          <w:rFonts w:ascii="宋体" w:hAnsi="宋体" w:hint="eastAsia"/>
          <w:color w:val="000000"/>
          <w:szCs w:val="24"/>
        </w:rPr>
        <w:t>℃，这时会引起水泥</w:t>
      </w:r>
      <w:proofErr w:type="gramStart"/>
      <w:r>
        <w:rPr>
          <w:rFonts w:ascii="宋体" w:hAnsi="宋体" w:hint="eastAsia"/>
          <w:color w:val="000000"/>
          <w:szCs w:val="24"/>
        </w:rPr>
        <w:t>的假凝或</w:t>
      </w:r>
      <w:proofErr w:type="gramEnd"/>
      <w:r>
        <w:rPr>
          <w:rFonts w:ascii="宋体" w:hAnsi="宋体" w:hint="eastAsia"/>
          <w:color w:val="000000"/>
          <w:szCs w:val="24"/>
        </w:rPr>
        <w:t>过早凝结。</w:t>
      </w:r>
    </w:p>
    <w:p w14:paraId="4084FDBD"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混凝土的养护变得非常重要，遇到的困难和问题也突出出来。此外，受台风、暴雨等气</w:t>
      </w:r>
      <w:r>
        <w:rPr>
          <w:rFonts w:ascii="宋体" w:hAnsi="宋体" w:hint="eastAsia"/>
          <w:color w:val="000000"/>
          <w:szCs w:val="24"/>
        </w:rPr>
        <w:lastRenderedPageBreak/>
        <w:t>候影响机会增多，应有必要的防护措施。</w:t>
      </w:r>
    </w:p>
    <w:p w14:paraId="49071BCB" w14:textId="77777777" w:rsidR="00FD5255" w:rsidRDefault="00000000">
      <w:pPr>
        <w:pStyle w:val="4"/>
        <w:numPr>
          <w:ilvl w:val="3"/>
          <w:numId w:val="0"/>
        </w:numPr>
        <w:ind w:leftChars="59" w:left="142" w:rightChars="57" w:right="137"/>
        <w:rPr>
          <w:rFonts w:ascii="宋体" w:hAnsi="宋体"/>
          <w:color w:val="000000"/>
          <w:szCs w:val="24"/>
        </w:rPr>
      </w:pPr>
      <w:r>
        <w:rPr>
          <w:rFonts w:ascii="宋体" w:hAnsi="宋体" w:hint="eastAsia"/>
          <w:color w:val="000000"/>
          <w:szCs w:val="24"/>
        </w:rPr>
        <w:t>防止坍落度损失的措施</w:t>
      </w:r>
    </w:p>
    <w:p w14:paraId="30C2164F" w14:textId="77777777" w:rsidR="00FD5255" w:rsidRDefault="00000000">
      <w:pPr>
        <w:ind w:leftChars="59" w:left="142" w:rightChars="57" w:right="137" w:firstLine="0"/>
      </w:pPr>
      <w:bookmarkStart w:id="1658" w:name="_Toc247602630"/>
      <w:bookmarkStart w:id="1659" w:name="_Toc244422602"/>
      <w:bookmarkStart w:id="1660" w:name="_Toc247604200"/>
      <w:r>
        <w:rPr>
          <w:rFonts w:hint="eastAsia"/>
        </w:rPr>
        <w:t>根据我公司有关夏季施工的经验和其它工程的实践，夏季施工必须解决在高温条件下，混凝土的坍落度损失较大的问题，而坍落度的损失与当时的温度高低、运输时间的长短、配合比以及运输方式关系。</w:t>
      </w:r>
      <w:bookmarkEnd w:id="1658"/>
      <w:bookmarkEnd w:id="1659"/>
      <w:bookmarkEnd w:id="1660"/>
    </w:p>
    <w:p w14:paraId="20DEAD31" w14:textId="77777777" w:rsidR="00FD5255" w:rsidRDefault="00000000">
      <w:pPr>
        <w:ind w:leftChars="59" w:left="142" w:rightChars="57" w:right="137" w:firstLine="0"/>
      </w:pPr>
      <w:bookmarkStart w:id="1661" w:name="_Toc247602631"/>
      <w:bookmarkStart w:id="1662" w:name="_Toc244422603"/>
      <w:bookmarkStart w:id="1663" w:name="_Toc247604201"/>
      <w:r>
        <w:rPr>
          <w:rFonts w:hint="eastAsia"/>
        </w:rPr>
        <w:t>所以我公司根据当时的气候条件及运输的时间，来要求混凝土搅拌站动态地确定掺加缓凝剂的多少。尽量减少混凝土的运输时间，搅拌运输车装载后要立即发车，运输时间最长不得超过</w:t>
      </w:r>
      <w:r>
        <w:rPr>
          <w:rFonts w:hint="eastAsia"/>
        </w:rPr>
        <w:t>1</w:t>
      </w:r>
      <w:r>
        <w:rPr>
          <w:rFonts w:hint="eastAsia"/>
        </w:rPr>
        <w:t>小时，运输途中保持混凝土慢速搅拌，严禁运输车在中途加水。运输车到达工地后，先快速搅拌</w:t>
      </w:r>
      <w:r>
        <w:rPr>
          <w:rFonts w:hint="eastAsia"/>
        </w:rPr>
        <w:t>20~30s</w:t>
      </w:r>
      <w:r>
        <w:rPr>
          <w:rFonts w:hint="eastAsia"/>
        </w:rPr>
        <w:t>，然后取样进行坍落度测定，如符合泵送要求，即可入</w:t>
      </w:r>
      <w:proofErr w:type="gramStart"/>
      <w:r>
        <w:rPr>
          <w:rFonts w:hint="eastAsia"/>
        </w:rPr>
        <w:t>泵开始</w:t>
      </w:r>
      <w:proofErr w:type="gramEnd"/>
      <w:r>
        <w:rPr>
          <w:rFonts w:hint="eastAsia"/>
        </w:rPr>
        <w:t>泵送，如坍落度损失较大则不宜泵送，采取二次掺加外加剂的方法，若混凝土仍达不到泵送要求，则本车混凝土不应再泵送施工。</w:t>
      </w:r>
      <w:bookmarkEnd w:id="1661"/>
      <w:bookmarkEnd w:id="1662"/>
      <w:bookmarkEnd w:id="1663"/>
    </w:p>
    <w:p w14:paraId="19A6F823" w14:textId="77777777" w:rsidR="00FD5255" w:rsidRDefault="00000000">
      <w:pPr>
        <w:ind w:leftChars="59" w:left="142" w:rightChars="57" w:right="137" w:firstLine="0"/>
      </w:pPr>
      <w:bookmarkStart w:id="1664" w:name="_Toc247602632"/>
      <w:bookmarkStart w:id="1665" w:name="_Toc244422604"/>
      <w:bookmarkStart w:id="1666" w:name="_Toc247604202"/>
      <w:r>
        <w:rPr>
          <w:rFonts w:hint="eastAsia"/>
        </w:rPr>
        <w:t>为了坍落度能达到泵送的要求，我们将尽量减少二次倒运。</w:t>
      </w:r>
      <w:bookmarkEnd w:id="1664"/>
      <w:bookmarkEnd w:id="1665"/>
      <w:bookmarkEnd w:id="1666"/>
    </w:p>
    <w:p w14:paraId="358A0732" w14:textId="77777777" w:rsidR="00FD5255" w:rsidRDefault="00000000">
      <w:pPr>
        <w:pStyle w:val="4"/>
        <w:numPr>
          <w:ilvl w:val="3"/>
          <w:numId w:val="0"/>
        </w:numPr>
        <w:ind w:leftChars="59" w:left="142" w:rightChars="57" w:right="137"/>
        <w:rPr>
          <w:rFonts w:ascii="宋体" w:hAnsi="宋体"/>
          <w:color w:val="000000"/>
          <w:szCs w:val="24"/>
        </w:rPr>
      </w:pPr>
      <w:r>
        <w:rPr>
          <w:rFonts w:ascii="宋体" w:hAnsi="宋体" w:hint="eastAsia"/>
          <w:color w:val="000000"/>
          <w:szCs w:val="24"/>
        </w:rPr>
        <w:t>裂缝的防止及控制</w:t>
      </w:r>
    </w:p>
    <w:p w14:paraId="0B42D0A6" w14:textId="77777777" w:rsidR="00FD5255" w:rsidRDefault="00000000">
      <w:pPr>
        <w:ind w:leftChars="59" w:left="142" w:rightChars="57" w:right="137" w:firstLine="0"/>
      </w:pPr>
      <w:bookmarkStart w:id="1667" w:name="_Toc247604203"/>
      <w:bookmarkStart w:id="1668" w:name="_Toc244422605"/>
      <w:bookmarkStart w:id="1669" w:name="_Toc247602633"/>
      <w:r>
        <w:rPr>
          <w:rFonts w:hint="eastAsia"/>
        </w:rPr>
        <w:t>由于高温和干热风等不利因素的综合作用，夏季施工的混凝土出现裂缝的机会是比较多的。常见的有温度裂缝、塑性收缩裂缝和干缩裂缝。</w:t>
      </w:r>
      <w:bookmarkEnd w:id="1667"/>
      <w:bookmarkEnd w:id="1668"/>
      <w:bookmarkEnd w:id="1669"/>
    </w:p>
    <w:p w14:paraId="1D4B2EB9"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温度裂缝</w:t>
      </w:r>
    </w:p>
    <w:p w14:paraId="684C2E72" w14:textId="77777777" w:rsidR="00FD5255" w:rsidRDefault="00000000">
      <w:pPr>
        <w:ind w:leftChars="59" w:left="142" w:rightChars="57" w:right="137" w:firstLine="0"/>
      </w:pPr>
      <w:bookmarkStart w:id="1670" w:name="_Toc247602634"/>
      <w:bookmarkStart w:id="1671" w:name="_Toc244422606"/>
      <w:bookmarkStart w:id="1672" w:name="_Toc247604204"/>
      <w:r>
        <w:rPr>
          <w:rFonts w:hint="eastAsia"/>
        </w:rPr>
        <w:t>在高温下浇灌的混凝土，由于入模温度高，再加上水泥水化热造成的温升，往往在混凝土内部形成高温区。当内外温差过大时，热传导过程在结构内部形成温度梯度，由于材料的连续性使温度变形受到约束而产生内应力，其数值超过混凝土的极限抗拉强度时就会产生裂缝。</w:t>
      </w:r>
      <w:bookmarkEnd w:id="1670"/>
      <w:bookmarkEnd w:id="1671"/>
      <w:bookmarkEnd w:id="1672"/>
    </w:p>
    <w:p w14:paraId="4D9EB0F1" w14:textId="77777777" w:rsidR="00FD5255" w:rsidRDefault="00000000">
      <w:pPr>
        <w:ind w:leftChars="59" w:left="142" w:rightChars="57" w:right="137" w:firstLine="0"/>
      </w:pPr>
      <w:bookmarkStart w:id="1673" w:name="_Toc244422607"/>
      <w:bookmarkStart w:id="1674" w:name="_Toc247604205"/>
      <w:bookmarkStart w:id="1675" w:name="_Toc247602635"/>
      <w:r>
        <w:rPr>
          <w:rFonts w:hint="eastAsia"/>
        </w:rPr>
        <w:t>对于温度裂缝的控制主要从以下几个方面加强控制：</w:t>
      </w:r>
      <w:bookmarkEnd w:id="1673"/>
      <w:bookmarkEnd w:id="1674"/>
      <w:bookmarkEnd w:id="1675"/>
    </w:p>
    <w:p w14:paraId="5BF6EC1C" w14:textId="77777777" w:rsidR="00FD5255" w:rsidRDefault="00000000">
      <w:pPr>
        <w:pStyle w:val="6"/>
        <w:numPr>
          <w:ilvl w:val="5"/>
          <w:numId w:val="0"/>
        </w:numPr>
        <w:tabs>
          <w:tab w:val="left" w:pos="284"/>
        </w:tabs>
        <w:ind w:leftChars="59" w:left="142" w:rightChars="57" w:right="137"/>
        <w:rPr>
          <w:rFonts w:ascii="宋体" w:hAnsi="宋体"/>
          <w:color w:val="000000"/>
          <w:szCs w:val="24"/>
        </w:rPr>
      </w:pPr>
      <w:r>
        <w:rPr>
          <w:rFonts w:ascii="宋体" w:hAnsi="宋体" w:hint="eastAsia"/>
          <w:color w:val="000000"/>
          <w:szCs w:val="24"/>
        </w:rPr>
        <w:t>当室外阴影温度达到或超过</w:t>
      </w:r>
      <w:r>
        <w:rPr>
          <w:rFonts w:ascii="宋体" w:hAnsi="宋体"/>
          <w:color w:val="000000"/>
          <w:szCs w:val="24"/>
        </w:rPr>
        <w:t>37</w:t>
      </w:r>
      <w:r>
        <w:rPr>
          <w:rFonts w:ascii="宋体" w:hAnsi="宋体" w:hint="eastAsia"/>
          <w:color w:val="000000"/>
          <w:szCs w:val="24"/>
        </w:rPr>
        <w:t>℃时，应作为高温季节施工，并采取相应措施。</w:t>
      </w:r>
    </w:p>
    <w:p w14:paraId="2ACCD0DB" w14:textId="77777777" w:rsidR="00FD5255" w:rsidRDefault="00000000">
      <w:pPr>
        <w:pStyle w:val="6"/>
        <w:numPr>
          <w:ilvl w:val="5"/>
          <w:numId w:val="0"/>
        </w:numPr>
        <w:tabs>
          <w:tab w:val="left" w:pos="284"/>
        </w:tabs>
        <w:ind w:leftChars="59" w:left="142" w:rightChars="57" w:right="137"/>
        <w:rPr>
          <w:rFonts w:ascii="宋体" w:hAnsi="宋体"/>
          <w:color w:val="000000"/>
          <w:szCs w:val="24"/>
        </w:rPr>
      </w:pPr>
      <w:r>
        <w:rPr>
          <w:rFonts w:ascii="宋体" w:hAnsi="宋体" w:hint="eastAsia"/>
          <w:color w:val="000000"/>
          <w:szCs w:val="24"/>
        </w:rPr>
        <w:t>高温季节施工混凝土的搅拌用水，应冷却至</w:t>
      </w:r>
      <w:r>
        <w:rPr>
          <w:rFonts w:ascii="宋体" w:hAnsi="宋体"/>
          <w:color w:val="000000"/>
          <w:szCs w:val="24"/>
        </w:rPr>
        <w:t>0</w:t>
      </w:r>
      <w:r>
        <w:rPr>
          <w:rFonts w:ascii="宋体" w:hAnsi="宋体" w:hint="eastAsia"/>
          <w:color w:val="000000"/>
          <w:szCs w:val="24"/>
        </w:rPr>
        <w:t>℃～</w:t>
      </w:r>
      <w:r>
        <w:rPr>
          <w:rFonts w:ascii="宋体" w:hAnsi="宋体"/>
          <w:color w:val="000000"/>
          <w:szCs w:val="24"/>
        </w:rPr>
        <w:t>15</w:t>
      </w:r>
      <w:r>
        <w:rPr>
          <w:rFonts w:ascii="宋体" w:hAnsi="宋体" w:hint="eastAsia"/>
          <w:color w:val="000000"/>
          <w:szCs w:val="24"/>
        </w:rPr>
        <w:t>℃间，如在水中加入冰块，灌筑前使其全部融化成水，且冰块所化之水应计算在水灰比中。</w:t>
      </w:r>
    </w:p>
    <w:p w14:paraId="0E751D81" w14:textId="77777777" w:rsidR="00FD5255" w:rsidRDefault="00000000">
      <w:pPr>
        <w:pStyle w:val="6"/>
        <w:numPr>
          <w:ilvl w:val="5"/>
          <w:numId w:val="0"/>
        </w:numPr>
        <w:tabs>
          <w:tab w:val="left" w:pos="284"/>
        </w:tabs>
        <w:ind w:leftChars="59" w:left="142" w:rightChars="57" w:right="137"/>
        <w:rPr>
          <w:rFonts w:ascii="宋体" w:hAnsi="宋体"/>
          <w:color w:val="000000"/>
          <w:szCs w:val="24"/>
        </w:rPr>
      </w:pPr>
      <w:r>
        <w:rPr>
          <w:rFonts w:ascii="宋体" w:hAnsi="宋体" w:hint="eastAsia"/>
          <w:color w:val="000000"/>
          <w:szCs w:val="24"/>
        </w:rPr>
        <w:t>所有模板和钢筋，均应避免阳光直晒，并应洒水降温。</w:t>
      </w:r>
    </w:p>
    <w:p w14:paraId="3DF99D54" w14:textId="77777777" w:rsidR="00FD5255" w:rsidRDefault="00000000">
      <w:pPr>
        <w:pStyle w:val="6"/>
        <w:numPr>
          <w:ilvl w:val="5"/>
          <w:numId w:val="0"/>
        </w:numPr>
        <w:tabs>
          <w:tab w:val="left" w:pos="284"/>
        </w:tabs>
        <w:ind w:leftChars="59" w:left="142" w:rightChars="57" w:right="137"/>
        <w:rPr>
          <w:rFonts w:ascii="宋体" w:hAnsi="宋体"/>
          <w:color w:val="000000"/>
          <w:szCs w:val="24"/>
        </w:rPr>
      </w:pPr>
      <w:r>
        <w:rPr>
          <w:rFonts w:ascii="宋体" w:hAnsi="宋体" w:hint="eastAsia"/>
          <w:color w:val="000000"/>
          <w:szCs w:val="24"/>
        </w:rPr>
        <w:t>混凝土搅拌车或输送车，不得在阳光下曝晒，并</w:t>
      </w:r>
      <w:proofErr w:type="gramStart"/>
      <w:r>
        <w:rPr>
          <w:rFonts w:ascii="宋体" w:hAnsi="宋体" w:hint="eastAsia"/>
          <w:color w:val="000000"/>
          <w:szCs w:val="24"/>
        </w:rPr>
        <w:t>随送随用</w:t>
      </w:r>
      <w:proofErr w:type="gramEnd"/>
      <w:r>
        <w:rPr>
          <w:rFonts w:ascii="宋体" w:hAnsi="宋体" w:hint="eastAsia"/>
          <w:color w:val="000000"/>
          <w:szCs w:val="24"/>
        </w:rPr>
        <w:t>。</w:t>
      </w:r>
    </w:p>
    <w:p w14:paraId="2C157396" w14:textId="77777777" w:rsidR="00FD5255" w:rsidRDefault="00000000">
      <w:pPr>
        <w:pStyle w:val="6"/>
        <w:numPr>
          <w:ilvl w:val="5"/>
          <w:numId w:val="0"/>
        </w:numPr>
        <w:tabs>
          <w:tab w:val="left" w:pos="284"/>
        </w:tabs>
        <w:ind w:leftChars="59" w:left="142" w:rightChars="57" w:right="137"/>
        <w:rPr>
          <w:rFonts w:ascii="宋体" w:hAnsi="宋体"/>
          <w:color w:val="000000"/>
          <w:szCs w:val="24"/>
        </w:rPr>
      </w:pPr>
      <w:r>
        <w:rPr>
          <w:rFonts w:ascii="宋体" w:hAnsi="宋体" w:hint="eastAsia"/>
          <w:color w:val="000000"/>
          <w:szCs w:val="24"/>
        </w:rPr>
        <w:t>混凝土浇灌后必须采取降温措施，使其最高水化升温不超过</w:t>
      </w:r>
      <w:r>
        <w:rPr>
          <w:rFonts w:ascii="宋体" w:hAnsi="宋体"/>
          <w:color w:val="000000"/>
          <w:szCs w:val="24"/>
        </w:rPr>
        <w:t>35</w:t>
      </w:r>
      <w:r>
        <w:rPr>
          <w:rFonts w:ascii="宋体" w:hAnsi="宋体" w:hint="eastAsia"/>
          <w:color w:val="000000"/>
          <w:szCs w:val="24"/>
        </w:rPr>
        <w:t>℃。</w:t>
      </w:r>
    </w:p>
    <w:p w14:paraId="4E0013B0" w14:textId="77777777" w:rsidR="00FD5255" w:rsidRDefault="00000000">
      <w:pPr>
        <w:pStyle w:val="6"/>
        <w:numPr>
          <w:ilvl w:val="5"/>
          <w:numId w:val="0"/>
        </w:numPr>
        <w:tabs>
          <w:tab w:val="left" w:pos="284"/>
        </w:tabs>
        <w:ind w:leftChars="59" w:left="142" w:rightChars="57" w:right="137"/>
        <w:rPr>
          <w:rFonts w:ascii="宋体" w:hAnsi="宋体"/>
          <w:color w:val="000000"/>
          <w:szCs w:val="24"/>
        </w:rPr>
      </w:pPr>
      <w:r>
        <w:rPr>
          <w:rFonts w:ascii="宋体" w:hAnsi="宋体" w:hint="eastAsia"/>
          <w:color w:val="000000"/>
          <w:szCs w:val="24"/>
        </w:rPr>
        <w:t>避免“干”与“湿”的交替作用，避免使用“冷水”浇到“干热”的混凝土表面，以防混凝土表面因急剧温变产生表面裂缝。</w:t>
      </w:r>
    </w:p>
    <w:p w14:paraId="74002ABD"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塑性收缩裂缝</w:t>
      </w:r>
    </w:p>
    <w:p w14:paraId="457492C4" w14:textId="77777777" w:rsidR="00FD5255" w:rsidRDefault="00000000">
      <w:pPr>
        <w:ind w:rightChars="57" w:right="137" w:firstLine="0"/>
      </w:pPr>
      <w:bookmarkStart w:id="1676" w:name="_Toc244422608"/>
      <w:bookmarkStart w:id="1677" w:name="_Toc247604206"/>
      <w:bookmarkStart w:id="1678" w:name="_Toc247602636"/>
      <w:r>
        <w:rPr>
          <w:rFonts w:hint="eastAsia"/>
        </w:rPr>
        <w:lastRenderedPageBreak/>
        <w:t>刚浇灌的混凝土，由于本身温度高，加上外界高温及干热风影响，表面水分迅速蒸发，由于脱水收缩而造成裂缝。这种裂缝一般</w:t>
      </w:r>
      <w:proofErr w:type="gramStart"/>
      <w:r>
        <w:rPr>
          <w:rFonts w:hint="eastAsia"/>
        </w:rPr>
        <w:t>上口大</w:t>
      </w:r>
      <w:proofErr w:type="gramEnd"/>
      <w:r>
        <w:rPr>
          <w:rFonts w:hint="eastAsia"/>
        </w:rPr>
        <w:t>下口小，布满混凝土表面，</w:t>
      </w:r>
      <w:proofErr w:type="gramStart"/>
      <w:r>
        <w:rPr>
          <w:rFonts w:hint="eastAsia"/>
        </w:rPr>
        <w:t>一</w:t>
      </w:r>
      <w:proofErr w:type="gramEnd"/>
      <w:r>
        <w:rPr>
          <w:rFonts w:hint="eastAsia"/>
        </w:rPr>
        <w:t>但产生就很难闭合。它会导致混凝土的抗渗、抗冻和耐久性能的降低，引起钢筋锈蚀等，所以在施工时要引起注意。塑性收缩裂缝与相对湿度、混凝土及空气温度等有密切关系。塑性收缩裂缝的出现与混凝土表面水分蒸发速度有关。当蒸发速度大于水分上升到新浇灌混凝土表面（</w:t>
      </w:r>
      <w:proofErr w:type="gramStart"/>
      <w:r>
        <w:rPr>
          <w:rFonts w:hint="eastAsia"/>
        </w:rPr>
        <w:t>泌</w:t>
      </w:r>
      <w:proofErr w:type="gramEnd"/>
      <w:r>
        <w:rPr>
          <w:rFonts w:hint="eastAsia"/>
        </w:rPr>
        <w:t>水）速度时就会产生塑性收缩裂缝。</w:t>
      </w:r>
      <w:bookmarkEnd w:id="1676"/>
      <w:bookmarkEnd w:id="1677"/>
      <w:bookmarkEnd w:id="1678"/>
    </w:p>
    <w:p w14:paraId="242F37A8" w14:textId="77777777" w:rsidR="00FD5255" w:rsidRDefault="00000000">
      <w:pPr>
        <w:ind w:rightChars="57" w:right="137" w:firstLine="0"/>
      </w:pPr>
      <w:bookmarkStart w:id="1679" w:name="_Toc247602637"/>
      <w:bookmarkStart w:id="1680" w:name="_Toc244422609"/>
      <w:bookmarkStart w:id="1681" w:name="_Toc247604207"/>
      <w:r>
        <w:rPr>
          <w:rFonts w:hint="eastAsia"/>
        </w:rPr>
        <w:t>防止塑性收缩裂缝的措施，包括浇湿模板及基底，降低混凝土温度，在泵车和浇灌地点采取遮阳防护措施。干热多风天气，可在上风处浇水喷雾以提高湿度。在浇灌完一段混凝土以后，及时覆盖草袋，湿润养护或采用喷刷塑料薄膜养护液的方法进行养护。</w:t>
      </w:r>
      <w:bookmarkEnd w:id="1679"/>
      <w:bookmarkEnd w:id="1680"/>
      <w:bookmarkEnd w:id="1681"/>
    </w:p>
    <w:p w14:paraId="4276E253"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干燥收缩裂缝</w:t>
      </w:r>
    </w:p>
    <w:p w14:paraId="65D57021" w14:textId="77777777" w:rsidR="00FD5255" w:rsidRDefault="00000000">
      <w:pPr>
        <w:ind w:rightChars="57" w:right="137" w:firstLine="0"/>
      </w:pPr>
      <w:bookmarkStart w:id="1682" w:name="_Toc247604208"/>
      <w:bookmarkStart w:id="1683" w:name="_Toc244422610"/>
      <w:bookmarkStart w:id="1684" w:name="_Toc247602638"/>
      <w:r>
        <w:rPr>
          <w:rFonts w:hint="eastAsia"/>
        </w:rPr>
        <w:t>混凝土在凝结硬化过程中，由于水泥水化生成物体积比原物质体积小，并由于游离水蒸发及胶凝体失水紧缩造成体积收缩（用膨胀水泥除外），当收缩较大及受到约束时就会引起裂缝。虽然干缩仅发生在表层很浅的部位，但干缩引起的表面裂缝有可能与其它因素复合发展成为更严重的裂缝，对结构带来较大的危害。</w:t>
      </w:r>
      <w:bookmarkEnd w:id="1682"/>
      <w:bookmarkEnd w:id="1683"/>
      <w:bookmarkEnd w:id="1684"/>
    </w:p>
    <w:p w14:paraId="483B83FF" w14:textId="77777777" w:rsidR="00FD5255" w:rsidRDefault="00000000">
      <w:pPr>
        <w:ind w:rightChars="57" w:right="137" w:firstLine="0"/>
      </w:pPr>
      <w:bookmarkStart w:id="1685" w:name="_Toc247604209"/>
      <w:bookmarkStart w:id="1686" w:name="_Toc247602639"/>
      <w:bookmarkStart w:id="1687" w:name="_Toc244422611"/>
      <w:r>
        <w:rPr>
          <w:rFonts w:hint="eastAsia"/>
        </w:rPr>
        <w:t>防止干燥收缩裂缝的产生，主要是要保持混凝土表面足够的湿润，故要从以下几个方面加强控制：</w:t>
      </w:r>
      <w:bookmarkEnd w:id="1685"/>
      <w:bookmarkEnd w:id="1686"/>
      <w:bookmarkEnd w:id="1687"/>
    </w:p>
    <w:p w14:paraId="2E439798"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尽量避免强风直吹混凝土表面，使干燥空气很快带走混凝土表面水分而失水开裂。</w:t>
      </w:r>
    </w:p>
    <w:p w14:paraId="721B6068"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在浇灌完一段混凝土以后，及时覆盖湿草袋，外裹塑料薄膜的综合措施。</w:t>
      </w:r>
    </w:p>
    <w:p w14:paraId="1F4E6CD8"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拆模后的混凝土，在适当的温湿度下养护至少</w:t>
      </w:r>
      <w:r>
        <w:rPr>
          <w:rFonts w:ascii="宋体" w:hAnsi="宋体"/>
          <w:color w:val="000000"/>
          <w:szCs w:val="24"/>
        </w:rPr>
        <w:t>7d</w:t>
      </w:r>
      <w:r>
        <w:rPr>
          <w:rFonts w:ascii="宋体" w:hAnsi="宋体" w:hint="eastAsia"/>
          <w:color w:val="000000"/>
          <w:szCs w:val="24"/>
        </w:rPr>
        <w:t>。</w:t>
      </w:r>
    </w:p>
    <w:p w14:paraId="1EB26613" w14:textId="77777777" w:rsidR="00FD5255" w:rsidRDefault="00000000">
      <w:pPr>
        <w:pStyle w:val="3"/>
      </w:pPr>
      <w:bookmarkStart w:id="1688" w:name="_Toc249148856"/>
      <w:bookmarkStart w:id="1689" w:name="_Toc99003017"/>
      <w:bookmarkStart w:id="1690" w:name="_Toc144709344"/>
      <w:r>
        <w:rPr>
          <w:rFonts w:hint="eastAsia"/>
        </w:rPr>
        <w:t>雨季施工方案</w:t>
      </w:r>
      <w:bookmarkEnd w:id="1688"/>
      <w:bookmarkEnd w:id="1689"/>
      <w:bookmarkEnd w:id="1690"/>
    </w:p>
    <w:p w14:paraId="3D02A4F2" w14:textId="77777777" w:rsidR="00FD5255" w:rsidRDefault="00000000">
      <w:pPr>
        <w:ind w:rightChars="57" w:right="137" w:firstLine="0"/>
      </w:pPr>
      <w:bookmarkStart w:id="1691" w:name="_Toc244422613"/>
      <w:bookmarkStart w:id="1692" w:name="_Toc247604211"/>
      <w:bookmarkStart w:id="1693" w:name="_Toc247602641"/>
      <w:r>
        <w:rPr>
          <w:rFonts w:hint="eastAsia"/>
        </w:rPr>
        <w:t>根据本公司经验，雨季施工应着重做好以下事项：</w:t>
      </w:r>
      <w:bookmarkEnd w:id="1691"/>
      <w:bookmarkEnd w:id="1692"/>
      <w:bookmarkEnd w:id="1693"/>
    </w:p>
    <w:p w14:paraId="297E9AAD"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管理措施</w:t>
      </w:r>
    </w:p>
    <w:p w14:paraId="7900B29D"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雨</w:t>
      </w:r>
      <w:proofErr w:type="gramStart"/>
      <w:r>
        <w:rPr>
          <w:rFonts w:ascii="宋体" w:hAnsi="宋体" w:hint="eastAsia"/>
          <w:color w:val="000000"/>
          <w:szCs w:val="24"/>
        </w:rPr>
        <w:t>期施工</w:t>
      </w:r>
      <w:proofErr w:type="gramEnd"/>
      <w:r>
        <w:rPr>
          <w:rFonts w:ascii="宋体" w:hAnsi="宋体" w:hint="eastAsia"/>
          <w:color w:val="000000"/>
          <w:szCs w:val="24"/>
        </w:rPr>
        <w:t>前认真组织有关人员分析雨</w:t>
      </w:r>
      <w:proofErr w:type="gramStart"/>
      <w:r>
        <w:rPr>
          <w:rFonts w:ascii="宋体" w:hAnsi="宋体" w:hint="eastAsia"/>
          <w:color w:val="000000"/>
          <w:szCs w:val="24"/>
        </w:rPr>
        <w:t>期施工</w:t>
      </w:r>
      <w:proofErr w:type="gramEnd"/>
      <w:r>
        <w:rPr>
          <w:rFonts w:ascii="宋体" w:hAnsi="宋体" w:hint="eastAsia"/>
          <w:color w:val="000000"/>
          <w:szCs w:val="24"/>
        </w:rPr>
        <w:t>生产计划，根据雨</w:t>
      </w:r>
      <w:proofErr w:type="gramStart"/>
      <w:r>
        <w:rPr>
          <w:rFonts w:ascii="宋体" w:hAnsi="宋体" w:hint="eastAsia"/>
          <w:color w:val="000000"/>
          <w:szCs w:val="24"/>
        </w:rPr>
        <w:t>期施工</w:t>
      </w:r>
      <w:proofErr w:type="gramEnd"/>
      <w:r>
        <w:rPr>
          <w:rFonts w:ascii="宋体" w:hAnsi="宋体" w:hint="eastAsia"/>
          <w:color w:val="000000"/>
          <w:szCs w:val="24"/>
        </w:rPr>
        <w:t>项目编制雨</w:t>
      </w:r>
      <w:proofErr w:type="gramStart"/>
      <w:r>
        <w:rPr>
          <w:rFonts w:ascii="宋体" w:hAnsi="宋体" w:hint="eastAsia"/>
          <w:color w:val="000000"/>
          <w:szCs w:val="24"/>
        </w:rPr>
        <w:t>期施工</w:t>
      </w:r>
      <w:proofErr w:type="gramEnd"/>
      <w:r>
        <w:rPr>
          <w:rFonts w:ascii="宋体" w:hAnsi="宋体" w:hint="eastAsia"/>
          <w:color w:val="000000"/>
          <w:szCs w:val="24"/>
        </w:rPr>
        <w:t>措施，编制施工措施时，要根据雨</w:t>
      </w:r>
      <w:proofErr w:type="gramStart"/>
      <w:r>
        <w:rPr>
          <w:rFonts w:ascii="宋体" w:hAnsi="宋体" w:hint="eastAsia"/>
          <w:color w:val="000000"/>
          <w:szCs w:val="24"/>
        </w:rPr>
        <w:t>期施工</w:t>
      </w:r>
      <w:proofErr w:type="gramEnd"/>
      <w:r>
        <w:rPr>
          <w:rFonts w:ascii="宋体" w:hAnsi="宋体" w:hint="eastAsia"/>
          <w:color w:val="000000"/>
          <w:szCs w:val="24"/>
        </w:rPr>
        <w:t>的特点，不宜在雨</w:t>
      </w:r>
      <w:proofErr w:type="gramStart"/>
      <w:r>
        <w:rPr>
          <w:rFonts w:ascii="宋体" w:hAnsi="宋体" w:hint="eastAsia"/>
          <w:color w:val="000000"/>
          <w:szCs w:val="24"/>
        </w:rPr>
        <w:t>期施工</w:t>
      </w:r>
      <w:proofErr w:type="gramEnd"/>
      <w:r>
        <w:rPr>
          <w:rFonts w:ascii="宋体" w:hAnsi="宋体" w:hint="eastAsia"/>
          <w:color w:val="000000"/>
          <w:szCs w:val="24"/>
        </w:rPr>
        <w:t>的分项工程提前或拖后安排。对必须在雨</w:t>
      </w:r>
      <w:proofErr w:type="gramStart"/>
      <w:r>
        <w:rPr>
          <w:rFonts w:ascii="宋体" w:hAnsi="宋体" w:hint="eastAsia"/>
          <w:color w:val="000000"/>
          <w:szCs w:val="24"/>
        </w:rPr>
        <w:t>期施工</w:t>
      </w:r>
      <w:proofErr w:type="gramEnd"/>
      <w:r>
        <w:rPr>
          <w:rFonts w:ascii="宋体" w:hAnsi="宋体" w:hint="eastAsia"/>
          <w:color w:val="000000"/>
          <w:szCs w:val="24"/>
        </w:rPr>
        <w:t>的工程制定有效的措施。所需材料要在雨</w:t>
      </w:r>
      <w:proofErr w:type="gramStart"/>
      <w:r>
        <w:rPr>
          <w:rFonts w:ascii="宋体" w:hAnsi="宋体" w:hint="eastAsia"/>
          <w:color w:val="000000"/>
          <w:szCs w:val="24"/>
        </w:rPr>
        <w:t>期施工</w:t>
      </w:r>
      <w:proofErr w:type="gramEnd"/>
      <w:r>
        <w:rPr>
          <w:rFonts w:ascii="宋体" w:hAnsi="宋体" w:hint="eastAsia"/>
          <w:color w:val="000000"/>
          <w:szCs w:val="24"/>
        </w:rPr>
        <w:t>前准备好。</w:t>
      </w:r>
    </w:p>
    <w:p w14:paraId="2AD13416"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成立防汛领导小组，制定防汛计划和紧急预防措施，其应包括现场和周边业主小区及电视台。</w:t>
      </w:r>
    </w:p>
    <w:p w14:paraId="36C7FDFE"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夜间设专职的值班人员，保证昼夜有人值班并做好值班记录，同时要设置天气预报员，负责收听和发布天气情况。</w:t>
      </w:r>
    </w:p>
    <w:p w14:paraId="3167D67C"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组织相关人员进行一次全面检查施工现场的准备工作，包括临时设施、临电、机械设备防</w:t>
      </w:r>
      <w:r>
        <w:rPr>
          <w:rFonts w:ascii="宋体" w:hAnsi="宋体" w:hint="eastAsia"/>
          <w:color w:val="000000"/>
          <w:szCs w:val="24"/>
        </w:rPr>
        <w:lastRenderedPageBreak/>
        <w:t>雨、防护等各项工作，检查施工现场及生产生活基地的排水设施，疏通各种排水渠道，清理雨水排水口，保证雨天排水通畅，尽量做到雨停水干。</w:t>
      </w:r>
    </w:p>
    <w:p w14:paraId="779C2B62"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在雨期到来前，作好高耸塔吊和高脚手架防雷装置，质量检察部门要对避雷装置作一次全面检查，确保防雷安全。</w:t>
      </w:r>
    </w:p>
    <w:p w14:paraId="3D3954B9"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合理进行施工安排。做到晴天抓紧室外工作，雨天安排室内工作，尽量缩小雨天室外作业时间和工作面。</w:t>
      </w:r>
    </w:p>
    <w:p w14:paraId="5B741C71"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原材料、成品、半成品的防雨。水泥应放在室内按“先收先发”“后收后发”的原则，避免久存受潮而影响水泥的活性。木地板等易受潮变形半成品应在室内堆放，其它材料也应注意防雨及材料四周排水。</w:t>
      </w:r>
    </w:p>
    <w:p w14:paraId="1073EFB9"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备足排水需用的水泵及有关器材，准备适量的塑料布，油毡等防雨材料。</w:t>
      </w:r>
    </w:p>
    <w:p w14:paraId="4AC0496C"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现场道发生渍水现象，为防地表水进入基坑，将在临近道路做挡水墙。</w:t>
      </w:r>
    </w:p>
    <w:p w14:paraId="4DCD9D6F"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分部（分项）措施</w:t>
      </w:r>
    </w:p>
    <w:p w14:paraId="641D860F"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混凝土施工</w:t>
      </w:r>
    </w:p>
    <w:p w14:paraId="5BACEC60" w14:textId="77777777" w:rsidR="00FD5255" w:rsidRDefault="00000000">
      <w:pPr>
        <w:pStyle w:val="6"/>
        <w:numPr>
          <w:ilvl w:val="5"/>
          <w:numId w:val="0"/>
        </w:numPr>
        <w:tabs>
          <w:tab w:val="left" w:pos="284"/>
        </w:tabs>
        <w:ind w:rightChars="57" w:right="137"/>
        <w:rPr>
          <w:rFonts w:ascii="宋体" w:hAnsi="宋体"/>
          <w:color w:val="000000"/>
          <w:szCs w:val="24"/>
        </w:rPr>
      </w:pPr>
      <w:proofErr w:type="gramStart"/>
      <w:r>
        <w:rPr>
          <w:rFonts w:ascii="宋体" w:hAnsi="宋体" w:hint="eastAsia"/>
          <w:color w:val="000000"/>
          <w:szCs w:val="24"/>
        </w:rPr>
        <w:t>砼</w:t>
      </w:r>
      <w:proofErr w:type="gramEnd"/>
      <w:r>
        <w:rPr>
          <w:rFonts w:ascii="宋体" w:hAnsi="宋体" w:hint="eastAsia"/>
          <w:color w:val="000000"/>
          <w:szCs w:val="24"/>
        </w:rPr>
        <w:t>施工应尽量避免在雨天进行。大雨和暴雨</w:t>
      </w:r>
      <w:proofErr w:type="gramStart"/>
      <w:r>
        <w:rPr>
          <w:rFonts w:ascii="宋体" w:hAnsi="宋体" w:hint="eastAsia"/>
          <w:color w:val="000000"/>
          <w:szCs w:val="24"/>
        </w:rPr>
        <w:t>天不得浇筑砼</w:t>
      </w:r>
      <w:proofErr w:type="gramEnd"/>
      <w:r>
        <w:rPr>
          <w:rFonts w:ascii="宋体" w:hAnsi="宋体" w:hint="eastAsia"/>
          <w:color w:val="000000"/>
          <w:szCs w:val="24"/>
        </w:rPr>
        <w:t>，新浇</w:t>
      </w:r>
      <w:proofErr w:type="gramStart"/>
      <w:r>
        <w:rPr>
          <w:rFonts w:ascii="宋体" w:hAnsi="宋体" w:hint="eastAsia"/>
          <w:color w:val="000000"/>
          <w:szCs w:val="24"/>
        </w:rPr>
        <w:t>砼</w:t>
      </w:r>
      <w:proofErr w:type="gramEnd"/>
      <w:r>
        <w:rPr>
          <w:rFonts w:ascii="宋体" w:hAnsi="宋体" w:hint="eastAsia"/>
          <w:color w:val="000000"/>
          <w:szCs w:val="24"/>
        </w:rPr>
        <w:t>应覆盖，以防雨水冲刷。防水</w:t>
      </w:r>
      <w:proofErr w:type="gramStart"/>
      <w:r>
        <w:rPr>
          <w:rFonts w:ascii="宋体" w:hAnsi="宋体" w:hint="eastAsia"/>
          <w:color w:val="000000"/>
          <w:szCs w:val="24"/>
        </w:rPr>
        <w:t>砼</w:t>
      </w:r>
      <w:proofErr w:type="gramEnd"/>
      <w:r>
        <w:rPr>
          <w:rFonts w:ascii="宋体" w:hAnsi="宋体" w:hint="eastAsia"/>
          <w:color w:val="000000"/>
          <w:szCs w:val="24"/>
        </w:rPr>
        <w:t>严禁雨天施工。</w:t>
      </w:r>
    </w:p>
    <w:p w14:paraId="13F5138B" w14:textId="77777777" w:rsidR="00FD5255" w:rsidRDefault="00000000">
      <w:pPr>
        <w:pStyle w:val="6"/>
        <w:numPr>
          <w:ilvl w:val="5"/>
          <w:numId w:val="0"/>
        </w:numPr>
        <w:tabs>
          <w:tab w:val="left" w:pos="284"/>
        </w:tabs>
        <w:ind w:rightChars="57" w:right="137"/>
        <w:rPr>
          <w:rFonts w:ascii="宋体" w:hAnsi="宋体"/>
          <w:color w:val="000000"/>
          <w:szCs w:val="24"/>
        </w:rPr>
      </w:pPr>
      <w:r>
        <w:rPr>
          <w:rFonts w:ascii="宋体" w:hAnsi="宋体" w:hint="eastAsia"/>
          <w:color w:val="000000"/>
          <w:szCs w:val="24"/>
        </w:rPr>
        <w:t>雨期施工，在浇筑板、墙</w:t>
      </w:r>
      <w:proofErr w:type="gramStart"/>
      <w:r>
        <w:rPr>
          <w:rFonts w:ascii="宋体" w:hAnsi="宋体" w:hint="eastAsia"/>
          <w:color w:val="000000"/>
          <w:szCs w:val="24"/>
        </w:rPr>
        <w:t>砼</w:t>
      </w:r>
      <w:proofErr w:type="gramEnd"/>
      <w:r>
        <w:rPr>
          <w:rFonts w:ascii="宋体" w:hAnsi="宋体" w:hint="eastAsia"/>
          <w:color w:val="000000"/>
          <w:szCs w:val="24"/>
        </w:rPr>
        <w:t>时，可根据实际情况调整坍落度。</w:t>
      </w:r>
    </w:p>
    <w:p w14:paraId="3BFB67DB" w14:textId="77777777" w:rsidR="00FD5255" w:rsidRDefault="00000000">
      <w:pPr>
        <w:pStyle w:val="6"/>
        <w:numPr>
          <w:ilvl w:val="5"/>
          <w:numId w:val="0"/>
        </w:numPr>
        <w:tabs>
          <w:tab w:val="left" w:pos="284"/>
        </w:tabs>
        <w:ind w:rightChars="57" w:right="137"/>
        <w:rPr>
          <w:rFonts w:ascii="宋体" w:hAnsi="宋体"/>
          <w:color w:val="000000"/>
          <w:szCs w:val="24"/>
        </w:rPr>
      </w:pPr>
      <w:r>
        <w:rPr>
          <w:rFonts w:ascii="宋体" w:hAnsi="宋体" w:hint="eastAsia"/>
          <w:color w:val="000000"/>
          <w:szCs w:val="24"/>
        </w:rPr>
        <w:t>浇筑板、墙、柱</w:t>
      </w:r>
      <w:proofErr w:type="gramStart"/>
      <w:r>
        <w:rPr>
          <w:rFonts w:ascii="宋体" w:hAnsi="宋体" w:hint="eastAsia"/>
          <w:color w:val="000000"/>
          <w:szCs w:val="24"/>
        </w:rPr>
        <w:t>砼</w:t>
      </w:r>
      <w:proofErr w:type="gramEnd"/>
      <w:r>
        <w:rPr>
          <w:rFonts w:ascii="宋体" w:hAnsi="宋体" w:hint="eastAsia"/>
          <w:color w:val="000000"/>
          <w:szCs w:val="24"/>
        </w:rPr>
        <w:t>时，可适当减少坍落度。梁板同时浇筑时应</w:t>
      </w:r>
      <w:proofErr w:type="gramStart"/>
      <w:r>
        <w:rPr>
          <w:rFonts w:ascii="宋体" w:hAnsi="宋体" w:hint="eastAsia"/>
          <w:color w:val="000000"/>
          <w:szCs w:val="24"/>
        </w:rPr>
        <w:t>沿次梁方向</w:t>
      </w:r>
      <w:proofErr w:type="gramEnd"/>
      <w:r>
        <w:rPr>
          <w:rFonts w:ascii="宋体" w:hAnsi="宋体" w:hint="eastAsia"/>
          <w:color w:val="000000"/>
          <w:szCs w:val="24"/>
        </w:rPr>
        <w:t>浇筑，此时如遇雨停止施工，可将施工缝留在次梁和板上，从而保证主梁的整体性。</w:t>
      </w:r>
    </w:p>
    <w:p w14:paraId="36CC046A"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钢筋工程</w:t>
      </w:r>
    </w:p>
    <w:p w14:paraId="4BD237C4" w14:textId="77777777" w:rsidR="00FD5255" w:rsidRDefault="00000000">
      <w:pPr>
        <w:pStyle w:val="6"/>
        <w:numPr>
          <w:ilvl w:val="5"/>
          <w:numId w:val="0"/>
        </w:numPr>
        <w:tabs>
          <w:tab w:val="left" w:pos="284"/>
        </w:tabs>
        <w:ind w:rightChars="57" w:right="137"/>
        <w:rPr>
          <w:rFonts w:ascii="宋体" w:hAnsi="宋体"/>
          <w:color w:val="000000"/>
          <w:szCs w:val="24"/>
        </w:rPr>
      </w:pPr>
      <w:r>
        <w:rPr>
          <w:rFonts w:ascii="宋体" w:hAnsi="宋体" w:hint="eastAsia"/>
          <w:color w:val="000000"/>
          <w:szCs w:val="24"/>
        </w:rPr>
        <w:t>现场钢筋堆放应垫高，以防钢筋泡水锈蚀。有条件的应将钢筋堆放在钢筋骨架上。</w:t>
      </w:r>
    </w:p>
    <w:p w14:paraId="5AB22B33" w14:textId="77777777" w:rsidR="00FD5255" w:rsidRDefault="00000000">
      <w:pPr>
        <w:pStyle w:val="6"/>
        <w:numPr>
          <w:ilvl w:val="5"/>
          <w:numId w:val="0"/>
        </w:numPr>
        <w:tabs>
          <w:tab w:val="left" w:pos="284"/>
        </w:tabs>
        <w:ind w:rightChars="57" w:right="137"/>
        <w:rPr>
          <w:rFonts w:ascii="宋体" w:hAnsi="宋体"/>
          <w:color w:val="000000"/>
          <w:szCs w:val="24"/>
        </w:rPr>
      </w:pPr>
      <w:r>
        <w:rPr>
          <w:rFonts w:ascii="宋体" w:hAnsi="宋体" w:hint="eastAsia"/>
          <w:color w:val="000000"/>
          <w:szCs w:val="24"/>
        </w:rPr>
        <w:t>雨后钢筋视情况进行除锈处理，不得把锈蚀严重的钢筋用于结构上。</w:t>
      </w:r>
    </w:p>
    <w:p w14:paraId="00302AEF" w14:textId="77777777" w:rsidR="00FD5255" w:rsidRDefault="00000000">
      <w:pPr>
        <w:pStyle w:val="6"/>
        <w:numPr>
          <w:ilvl w:val="5"/>
          <w:numId w:val="0"/>
        </w:numPr>
        <w:tabs>
          <w:tab w:val="left" w:pos="284"/>
        </w:tabs>
        <w:ind w:rightChars="57" w:right="137"/>
        <w:rPr>
          <w:rFonts w:ascii="宋体" w:hAnsi="宋体"/>
          <w:color w:val="000000"/>
          <w:szCs w:val="24"/>
        </w:rPr>
      </w:pPr>
      <w:r>
        <w:rPr>
          <w:rFonts w:ascii="宋体" w:hAnsi="宋体" w:hint="eastAsia"/>
          <w:color w:val="000000"/>
          <w:szCs w:val="24"/>
        </w:rPr>
        <w:t>下雨天避免钢筋焊接的施工，以免影响施工质量。</w:t>
      </w:r>
    </w:p>
    <w:p w14:paraId="52EBB969"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模板工程</w:t>
      </w:r>
    </w:p>
    <w:p w14:paraId="3834DFE4" w14:textId="77777777" w:rsidR="00FD5255" w:rsidRDefault="00000000">
      <w:pPr>
        <w:pStyle w:val="6"/>
        <w:numPr>
          <w:ilvl w:val="5"/>
          <w:numId w:val="0"/>
        </w:numPr>
        <w:tabs>
          <w:tab w:val="left" w:pos="284"/>
        </w:tabs>
        <w:ind w:rightChars="57" w:right="137"/>
        <w:rPr>
          <w:rFonts w:ascii="宋体" w:hAnsi="宋体"/>
          <w:color w:val="000000"/>
          <w:szCs w:val="24"/>
        </w:rPr>
      </w:pPr>
      <w:r>
        <w:rPr>
          <w:rFonts w:ascii="宋体" w:hAnsi="宋体" w:hint="eastAsia"/>
          <w:color w:val="000000"/>
          <w:szCs w:val="24"/>
        </w:rPr>
        <w:t>雨天使用的木模板拆下后应放平，以免变形。木模板拆下后及时清理，刷脱模剂，大雨过后应重新刷一遍。</w:t>
      </w:r>
    </w:p>
    <w:p w14:paraId="5F7E0185" w14:textId="77777777" w:rsidR="00FD5255" w:rsidRDefault="00000000">
      <w:pPr>
        <w:pStyle w:val="6"/>
        <w:numPr>
          <w:ilvl w:val="5"/>
          <w:numId w:val="0"/>
        </w:numPr>
        <w:tabs>
          <w:tab w:val="left" w:pos="284"/>
        </w:tabs>
        <w:ind w:rightChars="57" w:right="137"/>
        <w:rPr>
          <w:rFonts w:ascii="宋体" w:hAnsi="宋体"/>
          <w:color w:val="000000"/>
          <w:szCs w:val="24"/>
        </w:rPr>
      </w:pPr>
      <w:r>
        <w:rPr>
          <w:rFonts w:ascii="宋体" w:hAnsi="宋体" w:hint="eastAsia"/>
          <w:color w:val="000000"/>
          <w:szCs w:val="24"/>
        </w:rPr>
        <w:t>模板拼装后尽快浇筑</w:t>
      </w:r>
      <w:proofErr w:type="gramStart"/>
      <w:r>
        <w:rPr>
          <w:rFonts w:ascii="宋体" w:hAnsi="宋体" w:hint="eastAsia"/>
          <w:color w:val="000000"/>
          <w:szCs w:val="24"/>
        </w:rPr>
        <w:t>砼</w:t>
      </w:r>
      <w:proofErr w:type="gramEnd"/>
      <w:r>
        <w:rPr>
          <w:rFonts w:ascii="宋体" w:hAnsi="宋体" w:hint="eastAsia"/>
          <w:color w:val="000000"/>
          <w:szCs w:val="24"/>
        </w:rPr>
        <w:t>，防止模板遇雨变形。若模板拼装后不能及时浇筑</w:t>
      </w:r>
      <w:proofErr w:type="gramStart"/>
      <w:r>
        <w:rPr>
          <w:rFonts w:ascii="宋体" w:hAnsi="宋体" w:hint="eastAsia"/>
          <w:color w:val="000000"/>
          <w:szCs w:val="24"/>
        </w:rPr>
        <w:t>砼</w:t>
      </w:r>
      <w:proofErr w:type="gramEnd"/>
      <w:r>
        <w:rPr>
          <w:rFonts w:ascii="宋体" w:hAnsi="宋体" w:hint="eastAsia"/>
          <w:color w:val="000000"/>
          <w:szCs w:val="24"/>
        </w:rPr>
        <w:t>，又被雨水淋过，则浇筑</w:t>
      </w:r>
      <w:proofErr w:type="gramStart"/>
      <w:r>
        <w:rPr>
          <w:rFonts w:ascii="宋体" w:hAnsi="宋体" w:hint="eastAsia"/>
          <w:color w:val="000000"/>
          <w:szCs w:val="24"/>
        </w:rPr>
        <w:t>砼</w:t>
      </w:r>
      <w:proofErr w:type="gramEnd"/>
      <w:r>
        <w:rPr>
          <w:rFonts w:ascii="宋体" w:hAnsi="宋体" w:hint="eastAsia"/>
          <w:color w:val="000000"/>
          <w:szCs w:val="24"/>
        </w:rPr>
        <w:t>前应重新检查、加固模板和支撑。</w:t>
      </w:r>
    </w:p>
    <w:p w14:paraId="000D4767" w14:textId="77777777" w:rsidR="00FD5255" w:rsidRDefault="00000000">
      <w:pPr>
        <w:pStyle w:val="6"/>
        <w:numPr>
          <w:ilvl w:val="5"/>
          <w:numId w:val="0"/>
        </w:numPr>
        <w:tabs>
          <w:tab w:val="left" w:pos="284"/>
        </w:tabs>
        <w:ind w:rightChars="57" w:right="137"/>
        <w:rPr>
          <w:rFonts w:ascii="宋体" w:hAnsi="宋体"/>
          <w:color w:val="000000"/>
          <w:szCs w:val="24"/>
        </w:rPr>
      </w:pPr>
      <w:r>
        <w:rPr>
          <w:rFonts w:ascii="宋体" w:hAnsi="宋体" w:hint="eastAsia"/>
          <w:color w:val="000000"/>
          <w:szCs w:val="24"/>
        </w:rPr>
        <w:t>大块模板落地时，地面应坚实，并支撑牢固。</w:t>
      </w:r>
    </w:p>
    <w:p w14:paraId="1878E61B"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脚手架工程</w:t>
      </w:r>
    </w:p>
    <w:p w14:paraId="71204950" w14:textId="77777777" w:rsidR="00FD5255" w:rsidRDefault="00000000">
      <w:pPr>
        <w:pStyle w:val="6"/>
        <w:numPr>
          <w:ilvl w:val="5"/>
          <w:numId w:val="0"/>
        </w:numPr>
        <w:tabs>
          <w:tab w:val="left" w:pos="284"/>
        </w:tabs>
        <w:ind w:rightChars="57" w:right="137"/>
        <w:rPr>
          <w:rFonts w:ascii="宋体" w:hAnsi="宋体"/>
          <w:color w:val="000000"/>
          <w:szCs w:val="24"/>
        </w:rPr>
      </w:pPr>
      <w:r>
        <w:rPr>
          <w:rFonts w:ascii="宋体" w:hAnsi="宋体" w:hint="eastAsia"/>
          <w:color w:val="000000"/>
          <w:szCs w:val="24"/>
        </w:rPr>
        <w:t>雨期前对所有脚手架进行全面检查，外用脚手架要与墙体拉接牢固。</w:t>
      </w:r>
    </w:p>
    <w:p w14:paraId="7EA96FB3" w14:textId="77777777" w:rsidR="00FD5255" w:rsidRDefault="00000000">
      <w:pPr>
        <w:pStyle w:val="6"/>
        <w:numPr>
          <w:ilvl w:val="5"/>
          <w:numId w:val="0"/>
        </w:numPr>
        <w:tabs>
          <w:tab w:val="left" w:pos="284"/>
        </w:tabs>
        <w:ind w:rightChars="57" w:right="137"/>
        <w:rPr>
          <w:rFonts w:ascii="宋体" w:hAnsi="宋体"/>
          <w:color w:val="000000"/>
          <w:szCs w:val="24"/>
        </w:rPr>
      </w:pPr>
      <w:r>
        <w:rPr>
          <w:rFonts w:ascii="宋体" w:hAnsi="宋体" w:hint="eastAsia"/>
          <w:color w:val="000000"/>
          <w:szCs w:val="24"/>
        </w:rPr>
        <w:lastRenderedPageBreak/>
        <w:t>外</w:t>
      </w:r>
      <w:proofErr w:type="gramStart"/>
      <w:r>
        <w:rPr>
          <w:rFonts w:ascii="宋体" w:hAnsi="宋体" w:hint="eastAsia"/>
          <w:color w:val="000000"/>
          <w:szCs w:val="24"/>
        </w:rPr>
        <w:t>架基础</w:t>
      </w:r>
      <w:proofErr w:type="gramEnd"/>
      <w:r>
        <w:rPr>
          <w:rFonts w:ascii="宋体" w:hAnsi="宋体" w:hint="eastAsia"/>
          <w:color w:val="000000"/>
          <w:szCs w:val="24"/>
        </w:rPr>
        <w:t>应随时观察，如有变形，应立即处理。</w:t>
      </w:r>
    </w:p>
    <w:p w14:paraId="452F148C"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屋面工程</w:t>
      </w:r>
    </w:p>
    <w:p w14:paraId="3A3415B4" w14:textId="77777777" w:rsidR="00FD5255" w:rsidRDefault="00000000">
      <w:pPr>
        <w:pStyle w:val="6"/>
        <w:numPr>
          <w:ilvl w:val="5"/>
          <w:numId w:val="0"/>
        </w:numPr>
        <w:tabs>
          <w:tab w:val="left" w:pos="284"/>
        </w:tabs>
        <w:ind w:rightChars="57" w:right="137"/>
        <w:rPr>
          <w:rFonts w:ascii="宋体" w:hAnsi="宋体"/>
          <w:color w:val="000000"/>
          <w:szCs w:val="24"/>
        </w:rPr>
      </w:pPr>
      <w:r>
        <w:rPr>
          <w:rFonts w:ascii="宋体" w:hAnsi="宋体" w:hint="eastAsia"/>
          <w:color w:val="000000"/>
          <w:szCs w:val="24"/>
        </w:rPr>
        <w:t>保温层的铺设必须避开雨天，并及时做好找平层和防水层，以免保温层含水过多，影响保温隔热效果。如做防水前遇雨，应将保温层或找平层覆盖。雨后继续施工时，必须对保温层进行取样测含水率，含水率低于9</w:t>
      </w:r>
      <w:r>
        <w:rPr>
          <w:rFonts w:ascii="宋体" w:hAnsi="宋体"/>
          <w:color w:val="000000"/>
          <w:szCs w:val="24"/>
        </w:rPr>
        <w:t>%</w:t>
      </w:r>
      <w:r>
        <w:rPr>
          <w:rFonts w:ascii="宋体" w:hAnsi="宋体" w:hint="eastAsia"/>
          <w:color w:val="000000"/>
          <w:szCs w:val="24"/>
        </w:rPr>
        <w:t>方可施工。</w:t>
      </w:r>
    </w:p>
    <w:p w14:paraId="7B3161DE" w14:textId="77777777" w:rsidR="00FD5255" w:rsidRDefault="00000000">
      <w:pPr>
        <w:pStyle w:val="6"/>
        <w:numPr>
          <w:ilvl w:val="5"/>
          <w:numId w:val="0"/>
        </w:numPr>
        <w:tabs>
          <w:tab w:val="left" w:pos="284"/>
        </w:tabs>
        <w:ind w:rightChars="57" w:right="137"/>
        <w:rPr>
          <w:rFonts w:ascii="宋体" w:hAnsi="宋体"/>
          <w:color w:val="000000"/>
          <w:szCs w:val="24"/>
        </w:rPr>
      </w:pPr>
      <w:r>
        <w:rPr>
          <w:rFonts w:ascii="宋体" w:hAnsi="宋体" w:hint="eastAsia"/>
          <w:color w:val="000000"/>
          <w:szCs w:val="24"/>
        </w:rPr>
        <w:t>新做的防水层遇有天气有雨时，应用塑料薄膜盖牢，不得使新做的防水层遭到冲刷。</w:t>
      </w:r>
    </w:p>
    <w:p w14:paraId="30848CCB"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安装工程</w:t>
      </w:r>
    </w:p>
    <w:p w14:paraId="681A070F" w14:textId="77777777" w:rsidR="00FD5255" w:rsidRDefault="00000000">
      <w:pPr>
        <w:pStyle w:val="6"/>
        <w:numPr>
          <w:ilvl w:val="5"/>
          <w:numId w:val="0"/>
        </w:numPr>
        <w:tabs>
          <w:tab w:val="left" w:pos="284"/>
        </w:tabs>
        <w:ind w:rightChars="57" w:right="137"/>
        <w:rPr>
          <w:rFonts w:ascii="宋体" w:hAnsi="宋体"/>
          <w:color w:val="000000"/>
          <w:szCs w:val="24"/>
        </w:rPr>
      </w:pPr>
      <w:r>
        <w:rPr>
          <w:rFonts w:ascii="宋体" w:hAnsi="宋体" w:hint="eastAsia"/>
          <w:color w:val="000000"/>
          <w:szCs w:val="24"/>
        </w:rPr>
        <w:t>设备预留孔洞做好防雨措施。如施工现场地下部分设备已安装完毕，要采取措施防止设备受潮、被水浸泡。</w:t>
      </w:r>
    </w:p>
    <w:p w14:paraId="498DB6F2" w14:textId="77777777" w:rsidR="00FD5255" w:rsidRDefault="00000000">
      <w:pPr>
        <w:pStyle w:val="6"/>
        <w:numPr>
          <w:ilvl w:val="5"/>
          <w:numId w:val="0"/>
        </w:numPr>
        <w:tabs>
          <w:tab w:val="left" w:pos="284"/>
        </w:tabs>
        <w:ind w:rightChars="57" w:right="137"/>
        <w:rPr>
          <w:rFonts w:ascii="宋体" w:hAnsi="宋体"/>
          <w:color w:val="000000"/>
          <w:szCs w:val="24"/>
        </w:rPr>
      </w:pPr>
      <w:r>
        <w:rPr>
          <w:rFonts w:ascii="宋体" w:hAnsi="宋体" w:hint="eastAsia"/>
          <w:color w:val="000000"/>
          <w:szCs w:val="24"/>
        </w:rPr>
        <w:t>直埋电缆敷设完后，应立即铺砂，盖砖及回填夯实，防止下雨时，雨水流入沟槽内。</w:t>
      </w:r>
    </w:p>
    <w:p w14:paraId="5CB03C5A" w14:textId="77777777" w:rsidR="00FD5255" w:rsidRDefault="00000000">
      <w:pPr>
        <w:pStyle w:val="6"/>
        <w:numPr>
          <w:ilvl w:val="5"/>
          <w:numId w:val="0"/>
        </w:numPr>
        <w:tabs>
          <w:tab w:val="left" w:pos="284"/>
        </w:tabs>
        <w:ind w:rightChars="57" w:right="137"/>
        <w:rPr>
          <w:rFonts w:ascii="宋体" w:hAnsi="宋体"/>
          <w:color w:val="000000"/>
          <w:szCs w:val="24"/>
        </w:rPr>
      </w:pPr>
      <w:r>
        <w:rPr>
          <w:rFonts w:ascii="宋体" w:hAnsi="宋体" w:hint="eastAsia"/>
          <w:color w:val="000000"/>
          <w:szCs w:val="24"/>
        </w:rPr>
        <w:t>室外电缆中间头、终端头制作应选择晴朗的天气，油浸纸绝缘电缆制作</w:t>
      </w:r>
      <w:proofErr w:type="gramStart"/>
      <w:r>
        <w:rPr>
          <w:rFonts w:ascii="宋体" w:hAnsi="宋体" w:hint="eastAsia"/>
          <w:color w:val="000000"/>
          <w:szCs w:val="24"/>
        </w:rPr>
        <w:t>前须摇测</w:t>
      </w:r>
      <w:proofErr w:type="gramEnd"/>
      <w:r>
        <w:rPr>
          <w:rFonts w:ascii="宋体" w:hAnsi="宋体" w:hint="eastAsia"/>
          <w:color w:val="000000"/>
          <w:szCs w:val="24"/>
        </w:rPr>
        <w:t>电缆绝缘及校验潮气，如发现电缆有潮气浸入时，应逐段切除，直至没有潮气为止。</w:t>
      </w:r>
    </w:p>
    <w:p w14:paraId="70082BBF" w14:textId="77777777" w:rsidR="00FD5255" w:rsidRDefault="00000000">
      <w:pPr>
        <w:pStyle w:val="6"/>
        <w:numPr>
          <w:ilvl w:val="5"/>
          <w:numId w:val="0"/>
        </w:numPr>
        <w:tabs>
          <w:tab w:val="left" w:pos="284"/>
        </w:tabs>
        <w:ind w:rightChars="57" w:right="137"/>
        <w:rPr>
          <w:rFonts w:ascii="宋体" w:hAnsi="宋体"/>
          <w:color w:val="000000"/>
          <w:szCs w:val="24"/>
        </w:rPr>
      </w:pPr>
      <w:r>
        <w:rPr>
          <w:rFonts w:ascii="宋体" w:hAnsi="宋体" w:hint="eastAsia"/>
          <w:color w:val="000000"/>
          <w:szCs w:val="24"/>
        </w:rPr>
        <w:t>敷设于潮湿场所的电线管路、管口、管子连接处应作密封处理。</w:t>
      </w:r>
    </w:p>
    <w:p w14:paraId="0483438A" w14:textId="77777777" w:rsidR="00FD5255" w:rsidRDefault="00000000">
      <w:pPr>
        <w:pStyle w:val="3"/>
      </w:pPr>
      <w:bookmarkStart w:id="1694" w:name="_Toc99003018"/>
      <w:bookmarkStart w:id="1695" w:name="_Toc144709345"/>
      <w:bookmarkStart w:id="1696" w:name="_Toc249148857"/>
      <w:r>
        <w:rPr>
          <w:rFonts w:hint="eastAsia"/>
        </w:rPr>
        <w:t>抗台风方案</w:t>
      </w:r>
      <w:bookmarkEnd w:id="1694"/>
      <w:bookmarkEnd w:id="1695"/>
      <w:bookmarkEnd w:id="1696"/>
    </w:p>
    <w:p w14:paraId="3AC2B011"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人员及组织机构的准备</w:t>
      </w:r>
    </w:p>
    <w:p w14:paraId="59E95916"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工地成立以项目经理为组长的抗台应急领导小组，全面负责抗台工作。</w:t>
      </w:r>
    </w:p>
    <w:p w14:paraId="680B83D2"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应急小组成员在出现台风时，要迅速出击，实施抢险工作。</w:t>
      </w:r>
    </w:p>
    <w:p w14:paraId="1CCCFF89"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设置天气预报员，负责收听和发布天气情况。</w:t>
      </w:r>
    </w:p>
    <w:p w14:paraId="7F73E1FD"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物资准备</w:t>
      </w:r>
    </w:p>
    <w:p w14:paraId="1BB1A218"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项目技术部制定防台物资需用计划报经项目经理审批。</w:t>
      </w:r>
    </w:p>
    <w:p w14:paraId="08A43DE0"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仓库管理员负责防台物资的保管，如足量的防风用钢丝绳等，并负责日常检查，确保性能良好。</w:t>
      </w:r>
    </w:p>
    <w:p w14:paraId="1FE674F9"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安全员定期组织对物资情况进行检验，确保险情出现时能够及时有效地投入使用。并负责对临时设施、脚手架、材料、机械设备等各方面的防</w:t>
      </w:r>
      <w:proofErr w:type="gramStart"/>
      <w:r>
        <w:rPr>
          <w:rFonts w:ascii="宋体" w:hAnsi="宋体" w:hint="eastAsia"/>
          <w:color w:val="000000"/>
          <w:szCs w:val="24"/>
        </w:rPr>
        <w:t>台措施</w:t>
      </w:r>
      <w:proofErr w:type="gramEnd"/>
      <w:r>
        <w:rPr>
          <w:rFonts w:ascii="宋体" w:hAnsi="宋体" w:hint="eastAsia"/>
          <w:color w:val="000000"/>
          <w:szCs w:val="24"/>
        </w:rPr>
        <w:t>执行情况的日常监督和检查。</w:t>
      </w:r>
    </w:p>
    <w:p w14:paraId="67222994"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预防措施</w:t>
      </w:r>
    </w:p>
    <w:p w14:paraId="24A20AA7"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公司工程管理处及项目部定期对配电房、输电线路、配电柜（箱）、开关箱、机械设备、脚手架、材料堆置等进行检查，发现隐患，立即整改。</w:t>
      </w:r>
    </w:p>
    <w:p w14:paraId="777F741E"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公司工程管理处及项目部定期对工地围墙、房屋坚固性进行检查，发现危墙、危房，立即整修。</w:t>
      </w:r>
    </w:p>
    <w:p w14:paraId="6F969FBA"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lastRenderedPageBreak/>
        <w:t>应急预案</w:t>
      </w:r>
    </w:p>
    <w:p w14:paraId="007A9417"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接到预报时，各部门立即组织人员对重要部位进行防护。办公室门窗要关好，施工现场临时悬挂的设备、堆放的材料要采取加固措施，大型施工机具、井架等要用钢丝绳封牢或采取其它加固措施。</w:t>
      </w:r>
    </w:p>
    <w:p w14:paraId="798FF105"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台风出现时，一切生产工作立即停止。</w:t>
      </w:r>
    </w:p>
    <w:p w14:paraId="221E55A4"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领导小组及时到位，指挥抢险工作，并向有关上级部门及时汇报。</w:t>
      </w:r>
    </w:p>
    <w:p w14:paraId="00C82729"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各部门抢险突击队立即集合到位，在领导小组指挥下实施抢险工作。</w:t>
      </w:r>
    </w:p>
    <w:p w14:paraId="1992F450"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台风发生时，由领导小组通知变电所停止供电，避免刮断线路发生事故。</w:t>
      </w:r>
    </w:p>
    <w:p w14:paraId="35B35F2E" w14:textId="77777777" w:rsidR="00FD5255" w:rsidRDefault="00000000">
      <w:pPr>
        <w:pStyle w:val="1"/>
      </w:pPr>
      <w:bookmarkStart w:id="1697" w:name="_Toc249148858"/>
      <w:r>
        <w:rPr>
          <w:rFonts w:hint="eastAsia"/>
        </w:rPr>
        <w:t>总分包管理模式及与各单位的协调配合</w:t>
      </w:r>
      <w:bookmarkEnd w:id="1637"/>
      <w:bookmarkEnd w:id="1638"/>
      <w:bookmarkEnd w:id="1639"/>
      <w:bookmarkEnd w:id="1640"/>
      <w:bookmarkEnd w:id="1697"/>
    </w:p>
    <w:p w14:paraId="3D573CF1" w14:textId="77777777" w:rsidR="00FD5255" w:rsidRDefault="00000000">
      <w:pPr>
        <w:ind w:rightChars="57" w:right="137"/>
      </w:pPr>
      <w:bookmarkStart w:id="1698" w:name="_Toc247602644"/>
      <w:bookmarkStart w:id="1699" w:name="_Toc244422616"/>
      <w:bookmarkStart w:id="1700" w:name="_Toc247604214"/>
      <w:r>
        <w:rPr>
          <w:rFonts w:hint="eastAsia"/>
        </w:rPr>
        <w:t>本工程的部分专业性较强的工程由建设单位指定或审批分包单位施工，所以整个工程施工期间，各阶段均可能有专业分包单位参加施工，为了确保工程按期、高效、高质完成，本公司除在现场派驻有类似工程施工管理经验的管理班子以外，特别制定以下一些管理措施以全面管理分包单位，做到有效控制各专业分包的施工进度、施工质量和安全。并按招标文件要求提供必要的配合。</w:t>
      </w:r>
      <w:bookmarkEnd w:id="1698"/>
      <w:bookmarkEnd w:id="1699"/>
      <w:bookmarkEnd w:id="1700"/>
    </w:p>
    <w:p w14:paraId="56C9C7CF" w14:textId="77777777" w:rsidR="00FD5255" w:rsidRDefault="00000000">
      <w:pPr>
        <w:pStyle w:val="3"/>
      </w:pPr>
      <w:bookmarkStart w:id="1701" w:name="_Toc144709347"/>
      <w:bookmarkStart w:id="1702" w:name="_Toc249148859"/>
      <w:bookmarkStart w:id="1703" w:name="_Toc493177851"/>
      <w:bookmarkStart w:id="1704" w:name="_Toc470142619"/>
      <w:bookmarkStart w:id="1705" w:name="_Toc43538207"/>
      <w:bookmarkStart w:id="1706" w:name="_Toc28492324"/>
      <w:bookmarkStart w:id="1707" w:name="_Toc470235608"/>
      <w:bookmarkStart w:id="1708" w:name="_Toc44992348"/>
      <w:bookmarkStart w:id="1709" w:name="_Toc478213096"/>
      <w:bookmarkStart w:id="1710" w:name="_Toc27537622"/>
      <w:bookmarkStart w:id="1711" w:name="_Toc26063761"/>
      <w:bookmarkStart w:id="1712" w:name="_Toc467901901"/>
      <w:bookmarkStart w:id="1713" w:name="_Toc467920549"/>
      <w:r>
        <w:rPr>
          <w:rFonts w:hint="eastAsia"/>
        </w:rPr>
        <w:t>总分包管理模式</w:t>
      </w:r>
      <w:bookmarkEnd w:id="1701"/>
      <w:bookmarkEnd w:id="1702"/>
      <w:bookmarkEnd w:id="1703"/>
      <w:bookmarkEnd w:id="1704"/>
      <w:bookmarkEnd w:id="1705"/>
      <w:bookmarkEnd w:id="1706"/>
      <w:bookmarkEnd w:id="1707"/>
      <w:bookmarkEnd w:id="1708"/>
      <w:bookmarkEnd w:id="1709"/>
      <w:bookmarkEnd w:id="1710"/>
      <w:bookmarkEnd w:id="1711"/>
      <w:bookmarkEnd w:id="1712"/>
      <w:bookmarkEnd w:id="1713"/>
    </w:p>
    <w:p w14:paraId="16033D5F" w14:textId="77777777" w:rsidR="00FD5255" w:rsidRDefault="00000000">
      <w:pPr>
        <w:ind w:rightChars="57" w:right="137"/>
      </w:pPr>
      <w:bookmarkStart w:id="1714" w:name="_Toc247604216"/>
      <w:bookmarkStart w:id="1715" w:name="_Toc247602646"/>
      <w:bookmarkStart w:id="1716" w:name="_Toc244422618"/>
      <w:r>
        <w:rPr>
          <w:rFonts w:hint="eastAsia"/>
        </w:rPr>
        <w:t>一流的工程出于一流的管理，科学管理是工程成败的关键。我们将通过制定一套行之有效的管理制度来加强工地专业分包的管理，建立标准化的管理考核机制，做到管理方法科学、管理目标明确、管理到位、讲究实效，奖罚分明、保证工程顺利完成。</w:t>
      </w:r>
      <w:bookmarkEnd w:id="1714"/>
      <w:bookmarkEnd w:id="1715"/>
      <w:bookmarkEnd w:id="1716"/>
    </w:p>
    <w:p w14:paraId="155631F1" w14:textId="77777777" w:rsidR="00FD5255" w:rsidRDefault="00000000">
      <w:pPr>
        <w:pStyle w:val="3"/>
      </w:pPr>
      <w:bookmarkStart w:id="1717" w:name="_Toc44992349"/>
      <w:bookmarkStart w:id="1718" w:name="_Toc28492325"/>
      <w:bookmarkStart w:id="1719" w:name="_Toc249148860"/>
      <w:bookmarkStart w:id="1720" w:name="_Toc144709348"/>
      <w:bookmarkStart w:id="1721" w:name="_Toc43538208"/>
      <w:r>
        <w:rPr>
          <w:rFonts w:hint="eastAsia"/>
        </w:rPr>
        <w:t>总承包管理职能</w:t>
      </w:r>
      <w:bookmarkEnd w:id="1717"/>
      <w:bookmarkEnd w:id="1718"/>
      <w:bookmarkEnd w:id="1719"/>
      <w:bookmarkEnd w:id="1720"/>
      <w:bookmarkEnd w:id="1721"/>
    </w:p>
    <w:p w14:paraId="26C6A885" w14:textId="77777777" w:rsidR="00FD5255" w:rsidRDefault="00000000">
      <w:pPr>
        <w:ind w:rightChars="57" w:right="137" w:firstLine="0"/>
        <w:rPr>
          <w:rFonts w:ascii="宋体" w:hAnsi="宋体"/>
          <w:color w:val="000000"/>
          <w:szCs w:val="24"/>
        </w:rPr>
      </w:pPr>
      <w:r>
        <w:rPr>
          <w:rFonts w:ascii="宋体" w:hAnsi="宋体"/>
          <w:color w:val="000000"/>
          <w:w w:val="105"/>
          <w:szCs w:val="24"/>
          <w:lang w:val="zh-CN"/>
        </w:rPr>
        <w:pict w14:anchorId="043EDBEB">
          <v:shape id="Quad Arrow 661" o:spid="_x0000_s2702" type="#_x0000_t202" style="position:absolute;left:0;text-align:left;margin-left:341.55pt;margin-top:4.2pt;width:116.55pt;height:36.4pt;z-index:9" o:preferrelative="t">
            <v:stroke miterlimit="2"/>
            <v:textbox>
              <w:txbxContent>
                <w:p w14:paraId="45B9C6E6" w14:textId="77777777" w:rsidR="00FD5255" w:rsidRDefault="00000000">
                  <w:pPr>
                    <w:ind w:firstLine="0"/>
                    <w:jc w:val="center"/>
                  </w:pPr>
                  <w:r>
                    <w:rPr>
                      <w:rFonts w:hint="eastAsia"/>
                    </w:rPr>
                    <w:t>总承包施工班组</w:t>
                  </w:r>
                </w:p>
              </w:txbxContent>
            </v:textbox>
          </v:shape>
        </w:pict>
      </w:r>
    </w:p>
    <w:p w14:paraId="2E3BB21C" w14:textId="77777777" w:rsidR="00FD5255" w:rsidRDefault="00000000">
      <w:pPr>
        <w:ind w:rightChars="57" w:right="137"/>
        <w:rPr>
          <w:rFonts w:ascii="宋体" w:hAnsi="宋体"/>
          <w:color w:val="000000"/>
          <w:w w:val="105"/>
          <w:szCs w:val="24"/>
        </w:rPr>
      </w:pPr>
      <w:r>
        <w:rPr>
          <w:rFonts w:ascii="宋体" w:hAnsi="宋体"/>
          <w:color w:val="000000"/>
          <w:w w:val="105"/>
          <w:szCs w:val="24"/>
          <w:lang w:val="zh-CN"/>
        </w:rPr>
        <w:pict w14:anchorId="7A8780F6">
          <v:shape id="Quad Arrow 660" o:spid="_x0000_s2703" type="#_x0000_t202" style="position:absolute;left:0;text-align:left;margin-left:17.4pt;margin-top:22.75pt;width:35.7pt;height:78.85pt;z-index:11" o:preferrelative="t" o:allowincell="f">
            <v:stroke miterlimit="2"/>
            <v:textbox inset="0,0,0,0">
              <w:txbxContent>
                <w:p w14:paraId="1FDE8891" w14:textId="77777777" w:rsidR="00FD5255" w:rsidRDefault="00FD5255">
                  <w:pPr>
                    <w:spacing w:line="240" w:lineRule="auto"/>
                    <w:ind w:firstLine="0"/>
                    <w:jc w:val="center"/>
                    <w:rPr>
                      <w:b/>
                    </w:rPr>
                  </w:pPr>
                </w:p>
                <w:p w14:paraId="3729E0B8" w14:textId="77777777" w:rsidR="00FD5255" w:rsidRDefault="00000000">
                  <w:pPr>
                    <w:spacing w:line="240" w:lineRule="auto"/>
                    <w:ind w:firstLine="0"/>
                    <w:jc w:val="center"/>
                  </w:pPr>
                  <w:r>
                    <w:rPr>
                      <w:rFonts w:hint="eastAsia"/>
                    </w:rPr>
                    <w:t>业</w:t>
                  </w:r>
                </w:p>
                <w:p w14:paraId="5C9ECC9B" w14:textId="77777777" w:rsidR="00FD5255" w:rsidRDefault="00000000">
                  <w:pPr>
                    <w:spacing w:line="240" w:lineRule="auto"/>
                    <w:ind w:firstLine="0"/>
                    <w:jc w:val="center"/>
                  </w:pPr>
                  <w:r>
                    <w:rPr>
                      <w:rFonts w:hint="eastAsia"/>
                    </w:rPr>
                    <w:t>主</w:t>
                  </w:r>
                </w:p>
                <w:p w14:paraId="531C4760" w14:textId="77777777" w:rsidR="00FD5255" w:rsidRDefault="00FD5255">
                  <w:pPr>
                    <w:pStyle w:val="a4"/>
                    <w:spacing w:before="156" w:line="240" w:lineRule="auto"/>
                  </w:pPr>
                </w:p>
                <w:p w14:paraId="7EEB0B62" w14:textId="77777777" w:rsidR="00FD5255" w:rsidRDefault="00FD5255">
                  <w:pPr>
                    <w:pStyle w:val="a4"/>
                    <w:spacing w:before="156" w:line="240" w:lineRule="auto"/>
                  </w:pPr>
                </w:p>
                <w:p w14:paraId="1A20A2D1" w14:textId="77777777" w:rsidR="00FD5255" w:rsidRDefault="00FD5255">
                  <w:pPr>
                    <w:pStyle w:val="a4"/>
                    <w:spacing w:before="156" w:line="240" w:lineRule="auto"/>
                  </w:pPr>
                </w:p>
                <w:p w14:paraId="7112FB46" w14:textId="77777777" w:rsidR="00FD5255" w:rsidRDefault="00FD5255">
                  <w:pPr>
                    <w:pStyle w:val="a4"/>
                    <w:spacing w:before="156" w:line="240" w:lineRule="auto"/>
                  </w:pPr>
                </w:p>
                <w:p w14:paraId="003E93FC" w14:textId="77777777" w:rsidR="00FD5255" w:rsidRDefault="00000000">
                  <w:pPr>
                    <w:pStyle w:val="a4"/>
                    <w:spacing w:before="156" w:line="240" w:lineRule="auto"/>
                  </w:pPr>
                  <w:r>
                    <w:rPr>
                      <w:rFonts w:hint="eastAsia"/>
                    </w:rPr>
                    <w:t>业</w:t>
                  </w:r>
                </w:p>
                <w:p w14:paraId="7BBFDF38" w14:textId="77777777" w:rsidR="00FD5255" w:rsidRDefault="00000000">
                  <w:pPr>
                    <w:pStyle w:val="a4"/>
                    <w:spacing w:before="156" w:line="240" w:lineRule="auto"/>
                  </w:pPr>
                  <w:r>
                    <w:rPr>
                      <w:rFonts w:hint="eastAsia"/>
                    </w:rPr>
                    <w:t>主</w:t>
                  </w:r>
                </w:p>
              </w:txbxContent>
            </v:textbox>
          </v:shape>
        </w:pict>
      </w:r>
      <w:r>
        <w:rPr>
          <w:rFonts w:ascii="宋体" w:hAnsi="宋体"/>
          <w:color w:val="000000"/>
          <w:w w:val="105"/>
          <w:szCs w:val="24"/>
          <w:lang w:val="zh-CN"/>
        </w:rPr>
        <w:pict w14:anchorId="3B6B5F38">
          <v:rect id="Rectangle 659" o:spid="_x0000_s2704" style="position:absolute;left:0;text-align:left;margin-left:99.6pt;margin-top:22.75pt;width:35.35pt;height:81.75pt;z-index:10" o:preferrelative="t" o:allowincell="f">
            <v:stroke miterlimit="2"/>
            <v:textbox inset="0,0,0,0">
              <w:txbxContent>
                <w:p w14:paraId="4F44FA39" w14:textId="77777777" w:rsidR="00FD5255" w:rsidRDefault="00FD5255">
                  <w:pPr>
                    <w:pStyle w:val="31"/>
                    <w:rPr>
                      <w:sz w:val="24"/>
                    </w:rPr>
                  </w:pPr>
                </w:p>
                <w:p w14:paraId="24402C22" w14:textId="77777777" w:rsidR="00FD5255" w:rsidRDefault="00000000">
                  <w:pPr>
                    <w:pStyle w:val="31"/>
                    <w:rPr>
                      <w:sz w:val="24"/>
                    </w:rPr>
                  </w:pPr>
                  <w:r>
                    <w:rPr>
                      <w:rFonts w:hint="eastAsia"/>
                      <w:sz w:val="24"/>
                    </w:rPr>
                    <w:t>监</w:t>
                  </w:r>
                </w:p>
                <w:p w14:paraId="4CE9DC82" w14:textId="77777777" w:rsidR="00FD5255" w:rsidRDefault="00000000">
                  <w:pPr>
                    <w:pStyle w:val="31"/>
                    <w:rPr>
                      <w:b/>
                      <w:sz w:val="24"/>
                    </w:rPr>
                  </w:pPr>
                  <w:r>
                    <w:rPr>
                      <w:rFonts w:hint="eastAsia"/>
                      <w:sz w:val="24"/>
                    </w:rPr>
                    <w:t>理</w:t>
                  </w:r>
                </w:p>
                <w:p w14:paraId="42BD3DFE" w14:textId="77777777" w:rsidR="00FD5255" w:rsidRDefault="00FD5255">
                  <w:pPr>
                    <w:pStyle w:val="31"/>
                  </w:pPr>
                </w:p>
              </w:txbxContent>
            </v:textbox>
          </v:rect>
        </w:pict>
      </w:r>
      <w:r>
        <w:rPr>
          <w:rFonts w:ascii="宋体" w:hAnsi="宋体"/>
          <w:color w:val="000000"/>
          <w:w w:val="105"/>
          <w:szCs w:val="24"/>
          <w:lang w:val="zh-CN"/>
        </w:rPr>
        <w:pict w14:anchorId="2130B8F1">
          <v:line id="Line 658" o:spid="_x0000_s2705" style="position:absolute;left:0;text-align:left;z-index:6" from="315pt,4.85pt" to="341.25pt,5pt" o:preferrelative="t" o:allowincell="f">
            <v:stroke endarrow="block" miterlimit="2"/>
          </v:line>
        </w:pict>
      </w:r>
      <w:r>
        <w:rPr>
          <w:rFonts w:ascii="宋体" w:hAnsi="宋体"/>
          <w:color w:val="000000"/>
          <w:w w:val="105"/>
          <w:szCs w:val="24"/>
          <w:lang w:val="zh-CN"/>
        </w:rPr>
        <w:pict w14:anchorId="6533C7F8">
          <v:line id="Line 657" o:spid="_x0000_s2706" style="position:absolute;left:0;text-align:left;z-index:5" from="315pt,4.85pt" to="315.05pt,121.9pt" o:preferrelative="t" o:allowincell="f">
            <v:stroke miterlimit="2"/>
          </v:line>
        </w:pict>
      </w:r>
    </w:p>
    <w:p w14:paraId="432CB410" w14:textId="77777777" w:rsidR="00FD5255" w:rsidRDefault="00000000">
      <w:pPr>
        <w:ind w:rightChars="57" w:right="137"/>
        <w:rPr>
          <w:rFonts w:ascii="宋体" w:hAnsi="宋体"/>
          <w:color w:val="000000"/>
          <w:w w:val="105"/>
          <w:szCs w:val="24"/>
        </w:rPr>
      </w:pPr>
      <w:r>
        <w:rPr>
          <w:rFonts w:ascii="宋体" w:hAnsi="宋体"/>
          <w:color w:val="000000"/>
          <w:w w:val="105"/>
          <w:szCs w:val="24"/>
          <w:lang w:val="zh-CN"/>
        </w:rPr>
        <w:pict w14:anchorId="0E8B6DCE">
          <v:shape id="Quad Arrow 656" o:spid="_x0000_s2707" type="#_x0000_t202" style="position:absolute;left:0;text-align:left;margin-left:339.85pt;margin-top:15.8pt;width:116.55pt;height:36.4pt;z-index:15" o:preferrelative="t">
            <v:stroke miterlimit="2"/>
            <v:textbox>
              <w:txbxContent>
                <w:p w14:paraId="2CDE3AB5" w14:textId="77777777" w:rsidR="00FD5255" w:rsidRDefault="00000000">
                  <w:pPr>
                    <w:ind w:firstLine="0"/>
                    <w:jc w:val="center"/>
                  </w:pPr>
                  <w:r>
                    <w:rPr>
                      <w:rFonts w:hint="eastAsia"/>
                    </w:rPr>
                    <w:t>总承包施工班组</w:t>
                  </w:r>
                </w:p>
              </w:txbxContent>
            </v:textbox>
          </v:shape>
        </w:pict>
      </w:r>
      <w:r>
        <w:rPr>
          <w:rFonts w:ascii="宋体" w:hAnsi="宋体"/>
          <w:color w:val="000000"/>
          <w:w w:val="105"/>
          <w:szCs w:val="24"/>
          <w:lang w:val="zh-CN"/>
        </w:rPr>
        <w:pict w14:anchorId="16004337">
          <v:shape id="Quad Arrow 655" o:spid="_x0000_s2708" type="#_x0000_t202" style="position:absolute;left:0;text-align:left;margin-left:189pt;margin-top:11.05pt;width:105pt;height:36.4pt;z-index:2" o:preferrelative="t" o:allowincell="f">
            <v:stroke miterlimit="2"/>
            <v:textbox>
              <w:txbxContent>
                <w:p w14:paraId="74E1C672" w14:textId="77777777" w:rsidR="00FD5255" w:rsidRDefault="00000000">
                  <w:pPr>
                    <w:ind w:firstLine="0"/>
                    <w:jc w:val="center"/>
                  </w:pPr>
                  <w:r>
                    <w:rPr>
                      <w:rFonts w:hint="eastAsia"/>
                    </w:rPr>
                    <w:t>总承包单位</w:t>
                  </w:r>
                </w:p>
              </w:txbxContent>
            </v:textbox>
          </v:shape>
        </w:pict>
      </w:r>
    </w:p>
    <w:p w14:paraId="2504A620" w14:textId="77777777" w:rsidR="00FD5255" w:rsidRDefault="00000000">
      <w:pPr>
        <w:ind w:rightChars="57" w:right="137"/>
        <w:rPr>
          <w:rFonts w:ascii="宋体" w:hAnsi="宋体"/>
          <w:color w:val="000000"/>
          <w:w w:val="105"/>
          <w:szCs w:val="24"/>
        </w:rPr>
      </w:pPr>
      <w:r>
        <w:rPr>
          <w:rFonts w:ascii="宋体" w:hAnsi="宋体"/>
          <w:color w:val="000000"/>
          <w:w w:val="105"/>
          <w:szCs w:val="24"/>
          <w:lang w:val="zh-CN"/>
        </w:rPr>
        <w:pict w14:anchorId="231F647B">
          <v:line id="Line 654" o:spid="_x0000_s2709" style="position:absolute;left:0;text-align:left;z-index:13" from="242.3pt,13.2pt" to="242.35pt,96.8pt" o:preferrelative="t">
            <v:stroke endarrow="block" miterlimit="2"/>
          </v:line>
        </w:pict>
      </w:r>
      <w:r>
        <w:rPr>
          <w:rFonts w:ascii="宋体" w:hAnsi="宋体"/>
          <w:color w:val="000000"/>
          <w:w w:val="105"/>
          <w:szCs w:val="24"/>
          <w:lang w:val="zh-CN"/>
        </w:rPr>
        <w:pict w14:anchorId="065E91D0">
          <v:line id="Line 653" o:spid="_x0000_s2710" style="position:absolute;left:0;text-align:left;z-index:12" from="54.75pt,4.55pt" to="99.2pt,4.6pt" o:preferrelative="t">
            <v:stroke endarrow="block" miterlimit="2"/>
          </v:line>
        </w:pict>
      </w:r>
      <w:r>
        <w:rPr>
          <w:rFonts w:ascii="宋体" w:hAnsi="宋体"/>
          <w:color w:val="000000"/>
          <w:w w:val="105"/>
          <w:szCs w:val="24"/>
          <w:lang w:val="zh-CN"/>
        </w:rPr>
        <w:pict w14:anchorId="750C84D8">
          <v:line id="Line 652" o:spid="_x0000_s2711" style="position:absolute;left:0;text-align:left;z-index:7" from="294pt,5.5pt" to="341.25pt,5.55pt" o:preferrelative="t">
            <v:stroke endarrow="block" miterlimit="2"/>
          </v:line>
        </w:pict>
      </w:r>
      <w:r>
        <w:rPr>
          <w:rFonts w:ascii="宋体" w:hAnsi="宋体"/>
          <w:color w:val="000000"/>
          <w:w w:val="105"/>
          <w:szCs w:val="24"/>
          <w:lang w:val="zh-CN"/>
        </w:rPr>
        <w:pict w14:anchorId="7C5139B7">
          <v:line id="Line 651" o:spid="_x0000_s2712" style="position:absolute;left:0;text-align:left;flip:x;z-index:4" from="137.2pt,4.55pt" to="189.7pt,4.6pt" o:preferrelative="t">
            <v:stroke startarrow="block" miterlimit="2"/>
          </v:line>
        </w:pict>
      </w:r>
    </w:p>
    <w:p w14:paraId="3E65EB13" w14:textId="77777777" w:rsidR="00FD5255" w:rsidRDefault="00000000">
      <w:pPr>
        <w:ind w:rightChars="57" w:right="137"/>
        <w:rPr>
          <w:rFonts w:ascii="宋体" w:hAnsi="宋体"/>
          <w:color w:val="000000"/>
          <w:w w:val="105"/>
          <w:szCs w:val="24"/>
        </w:rPr>
      </w:pPr>
      <w:r>
        <w:rPr>
          <w:rFonts w:ascii="宋体" w:hAnsi="宋体"/>
          <w:color w:val="000000"/>
          <w:w w:val="105"/>
          <w:szCs w:val="24"/>
          <w:lang w:val="zh-CN"/>
        </w:rPr>
        <w:pict w14:anchorId="53202D5F">
          <v:shape id="Quad Arrow 650" o:spid="_x0000_s2713" type="#_x0000_t202" style="position:absolute;left:0;text-align:left;margin-left:343pt;margin-top:20pt;width:116.55pt;height:36.4pt;z-index:16" o:preferrelative="t">
            <v:stroke miterlimit="2"/>
            <v:textbox>
              <w:txbxContent>
                <w:p w14:paraId="18AE6CA7" w14:textId="77777777" w:rsidR="00FD5255" w:rsidRDefault="00000000">
                  <w:pPr>
                    <w:ind w:firstLine="0"/>
                    <w:jc w:val="center"/>
                  </w:pPr>
                  <w:r>
                    <w:rPr>
                      <w:rFonts w:hint="eastAsia"/>
                    </w:rPr>
                    <w:t>总承包施工班组</w:t>
                  </w:r>
                </w:p>
              </w:txbxContent>
            </v:textbox>
          </v:shape>
        </w:pict>
      </w:r>
    </w:p>
    <w:p w14:paraId="66F7FC62" w14:textId="77777777" w:rsidR="00FD5255" w:rsidRDefault="00000000">
      <w:pPr>
        <w:ind w:rightChars="57" w:right="137"/>
        <w:rPr>
          <w:rFonts w:ascii="宋体" w:hAnsi="宋体"/>
          <w:color w:val="000000"/>
          <w:w w:val="105"/>
          <w:szCs w:val="24"/>
        </w:rPr>
      </w:pPr>
      <w:r>
        <w:rPr>
          <w:rFonts w:ascii="宋体" w:hAnsi="宋体"/>
          <w:color w:val="000000"/>
          <w:szCs w:val="24"/>
          <w:lang w:val="zh-CN"/>
        </w:rPr>
        <w:pict w14:anchorId="14797426">
          <v:line id="Line 649" o:spid="_x0000_s2714" style="position:absolute;left:0;text-align:left;z-index:17" from="315.3pt,10.05pt" to="341.55pt,10.2pt" o:preferrelative="t">
            <v:stroke endarrow="block" miterlimit="2"/>
          </v:line>
        </w:pict>
      </w:r>
    </w:p>
    <w:p w14:paraId="529A3C8D" w14:textId="77777777" w:rsidR="00FD5255" w:rsidRDefault="00000000">
      <w:pPr>
        <w:ind w:rightChars="57" w:right="137"/>
        <w:rPr>
          <w:rFonts w:ascii="宋体" w:hAnsi="宋体"/>
          <w:color w:val="000000"/>
          <w:w w:val="105"/>
          <w:szCs w:val="24"/>
        </w:rPr>
      </w:pPr>
      <w:r>
        <w:rPr>
          <w:rFonts w:ascii="宋体" w:hAnsi="宋体"/>
          <w:color w:val="000000"/>
          <w:w w:val="105"/>
          <w:szCs w:val="24"/>
          <w:lang w:val="zh-CN"/>
        </w:rPr>
        <w:pict w14:anchorId="12699918">
          <v:shape id="Quad Arrow 648" o:spid="_x0000_s2715" type="#_x0000_t202" style="position:absolute;left:0;text-align:left;margin-left:193.5pt;margin-top:21.2pt;width:105pt;height:32.1pt;z-index:3" o:preferrelative="t">
            <v:stroke miterlimit="2"/>
            <v:textbox>
              <w:txbxContent>
                <w:p w14:paraId="4B45A44C" w14:textId="77777777" w:rsidR="00FD5255" w:rsidRDefault="00000000">
                  <w:pPr>
                    <w:spacing w:line="240" w:lineRule="auto"/>
                    <w:ind w:firstLine="0"/>
                    <w:jc w:val="center"/>
                  </w:pPr>
                  <w:r>
                    <w:rPr>
                      <w:rFonts w:hint="eastAsia"/>
                    </w:rPr>
                    <w:t>专业分包</w:t>
                  </w:r>
                </w:p>
              </w:txbxContent>
            </v:textbox>
          </v:shape>
        </w:pict>
      </w:r>
      <w:r>
        <w:rPr>
          <w:rFonts w:ascii="宋体" w:hAnsi="宋体"/>
          <w:color w:val="000000"/>
          <w:w w:val="105"/>
          <w:szCs w:val="24"/>
          <w:lang w:val="zh-CN"/>
        </w:rPr>
        <w:pict w14:anchorId="7822E58A">
          <v:shape id="Quad Arrow 647" o:spid="_x0000_s2716" type="#_x0000_t202" style="position:absolute;left:0;text-align:left;margin-left:344.45pt;margin-top:18.85pt;width:89.25pt;height:36.4pt;z-index:14" o:preferrelative="t">
            <v:stroke miterlimit="2"/>
            <v:textbox>
              <w:txbxContent>
                <w:p w14:paraId="698893CB" w14:textId="77777777" w:rsidR="00FD5255" w:rsidRDefault="00000000">
                  <w:pPr>
                    <w:ind w:firstLine="0"/>
                    <w:jc w:val="center"/>
                  </w:pPr>
                  <w:r>
                    <w:rPr>
                      <w:rFonts w:hint="eastAsia"/>
                    </w:rPr>
                    <w:t>分包班组</w:t>
                  </w:r>
                </w:p>
              </w:txbxContent>
            </v:textbox>
          </v:shape>
        </w:pict>
      </w:r>
    </w:p>
    <w:p w14:paraId="0211DE38" w14:textId="77777777" w:rsidR="00FD5255" w:rsidRDefault="00000000">
      <w:pPr>
        <w:ind w:rightChars="57" w:right="137"/>
        <w:rPr>
          <w:rFonts w:ascii="宋体" w:hAnsi="宋体"/>
          <w:color w:val="000000"/>
          <w:w w:val="105"/>
          <w:szCs w:val="24"/>
        </w:rPr>
      </w:pPr>
      <w:r>
        <w:rPr>
          <w:rFonts w:ascii="宋体" w:hAnsi="宋体"/>
          <w:color w:val="000000"/>
          <w:w w:val="105"/>
          <w:szCs w:val="24"/>
          <w:lang w:val="zh-CN"/>
        </w:rPr>
        <w:pict w14:anchorId="6DCCC555">
          <v:line id="Line 646" o:spid="_x0000_s2717" style="position:absolute;left:0;text-align:left;z-index:8" from="294.75pt,9.65pt" to="342pt,9.7pt" o:preferrelative="t">
            <v:stroke endarrow="block" miterlimit="2"/>
          </v:line>
        </w:pict>
      </w:r>
    </w:p>
    <w:p w14:paraId="0286BA87" w14:textId="77777777" w:rsidR="00FD5255" w:rsidRDefault="00FD5255">
      <w:pPr>
        <w:ind w:rightChars="57" w:right="137"/>
        <w:rPr>
          <w:rFonts w:ascii="宋体" w:hAnsi="宋体"/>
          <w:color w:val="000000"/>
          <w:w w:val="105"/>
          <w:szCs w:val="24"/>
        </w:rPr>
      </w:pPr>
    </w:p>
    <w:p w14:paraId="05AE78A8" w14:textId="77777777" w:rsidR="00FD5255" w:rsidRDefault="00000000">
      <w:pPr>
        <w:ind w:rightChars="57" w:right="137"/>
      </w:pPr>
      <w:r>
        <w:rPr>
          <w:rFonts w:hint="eastAsia"/>
        </w:rPr>
        <w:lastRenderedPageBreak/>
        <w:t>总承包单位受业主委托，在其领导下接受监理的监督和协调管理，以合同承诺为目标，以现场管理为重点，在保质、保量、按期完成合同内实物工作量的同时，又对业主及有关部门限定的专业分包单位行使管理、控制、配合、协调和监督职能，体现出一种全方位、多职能、多层次的管理关系。（总分包管理模式）在施工中，我们将积极主动配合业主及监理做好各项工作，确保工程的正常施工。</w:t>
      </w:r>
    </w:p>
    <w:p w14:paraId="11578492" w14:textId="77777777" w:rsidR="00FD5255" w:rsidRDefault="00000000">
      <w:pPr>
        <w:pStyle w:val="3"/>
      </w:pPr>
      <w:bookmarkStart w:id="1722" w:name="_Toc28492326"/>
      <w:bookmarkStart w:id="1723" w:name="_Toc43538209"/>
      <w:bookmarkStart w:id="1724" w:name="_Toc44992350"/>
      <w:bookmarkStart w:id="1725" w:name="_Toc144709349"/>
      <w:bookmarkStart w:id="1726" w:name="_Toc249148861"/>
      <w:r>
        <w:rPr>
          <w:rFonts w:hint="eastAsia"/>
        </w:rPr>
        <w:t>对专业分包单位的初步管理设想</w:t>
      </w:r>
      <w:bookmarkEnd w:id="1722"/>
      <w:bookmarkEnd w:id="1723"/>
      <w:bookmarkEnd w:id="1724"/>
      <w:bookmarkEnd w:id="1725"/>
      <w:bookmarkEnd w:id="1726"/>
    </w:p>
    <w:p w14:paraId="65858215" w14:textId="77777777" w:rsidR="00FD5255" w:rsidRDefault="00000000">
      <w:pPr>
        <w:ind w:rightChars="57" w:right="137"/>
      </w:pPr>
      <w:r>
        <w:rPr>
          <w:rFonts w:hint="eastAsia"/>
        </w:rPr>
        <w:t>由于由业主指定分包的工程和部分专业工程必须由专业分包单位施工，所以我公司进场后，将根据我公司丰富的工程施工经验，编制出包括各分包单位施工任务并经合理优化的工程施工总进度计划，在该总进度计划获业主、监理认可后，依据该计划制定出业主指定分包队伍的最迟进场时间；指定供货商的设备最迟供货时间表，以方便业主掌握各分包单位、供货商的确定时间。分包商进场后，我们将积极和他们沟通、协调。对各分包商的进度计划细化和优化，以确保进度目标的实现，对各专业分包单位的初步管理设想如下：</w:t>
      </w:r>
    </w:p>
    <w:p w14:paraId="4DDC56BA" w14:textId="77777777" w:rsidR="00FD5255" w:rsidRDefault="00000000">
      <w:pPr>
        <w:ind w:rightChars="57" w:right="137"/>
      </w:pPr>
      <w:r>
        <w:rPr>
          <w:rFonts w:hint="eastAsia"/>
        </w:rPr>
        <w:t>在施工实施当中，实行各分包单位按专业工程系统统一分包，最终形成功能交付的总分包格局。即将某一专业工程系统的采购、安装、调试交由一个分包商承担，由其负责分别向本公司进行系统功能交付，本公司则对业主进行工程最终产品的各系统综合功能交付。这样的总分包格局将有利于在材料采购、工期质量和分工界面等全面落实可追溯的功能最终责任者。</w:t>
      </w:r>
    </w:p>
    <w:p w14:paraId="18F7FFBB" w14:textId="77777777" w:rsidR="00FD5255" w:rsidRDefault="00000000">
      <w:pPr>
        <w:ind w:rightChars="57" w:right="137"/>
      </w:pPr>
      <w:r>
        <w:rPr>
          <w:rFonts w:hint="eastAsia"/>
        </w:rPr>
        <w:t>在业主统一领导、本公司总管理的基础上，要求各分包商联合协商作战，做好相互配合，明确工程的质量目标、工期目标、安全目标、成本目标，明确各分包商的责任、义务和权利。</w:t>
      </w:r>
    </w:p>
    <w:p w14:paraId="7D1A5A75" w14:textId="77777777" w:rsidR="00FD5255" w:rsidRDefault="00000000">
      <w:pPr>
        <w:ind w:rightChars="57" w:right="137"/>
      </w:pPr>
      <w:r>
        <w:rPr>
          <w:rFonts w:hint="eastAsia"/>
        </w:rPr>
        <w:t>实现一切管理从合同出发的管理基本原则，避免扯皮现象。在工程实施当中，合同是至高和最终的，是所有分包行为准则的基础，对于产品保护、索赔签证、界面争议、共用设施、场地道路和材料的采购选择等都必须以合同为基础。各分包商碰到矛盾应无条件服从合同条款，以确保本公司总承包管理的有据有效执行。</w:t>
      </w:r>
    </w:p>
    <w:p w14:paraId="770D3D2D" w14:textId="77777777" w:rsidR="00FD5255" w:rsidRDefault="00000000">
      <w:pPr>
        <w:ind w:rightChars="57" w:right="137"/>
      </w:pPr>
      <w:r>
        <w:rPr>
          <w:rFonts w:hint="eastAsia"/>
        </w:rPr>
        <w:t>各分包工程全面展开后，为确保各分包工程井然有序的施工状态，事先做好对分包工程施工方案的审核与优化，明确各分包工程的节点工期，事中加强对各分包工程的技术综合管理、质量控制与进度控制。事后做好对各分包工程的质量验收，场地清理、扫尾和成品保护等工作。</w:t>
      </w:r>
    </w:p>
    <w:p w14:paraId="51F0DF28" w14:textId="77777777" w:rsidR="00FD5255" w:rsidRDefault="00000000">
      <w:pPr>
        <w:ind w:rightChars="57" w:right="137"/>
        <w:rPr>
          <w:w w:val="105"/>
        </w:rPr>
      </w:pPr>
      <w:r>
        <w:rPr>
          <w:rFonts w:hint="eastAsia"/>
          <w:w w:val="105"/>
        </w:rPr>
        <w:t>针对以上初步计划，本公司将从以下几个方面简述对专业分包单位管理的重点：</w:t>
      </w:r>
    </w:p>
    <w:p w14:paraId="20ADEC75" w14:textId="77777777" w:rsidR="00FD5255" w:rsidRDefault="00000000">
      <w:pPr>
        <w:pStyle w:val="4"/>
        <w:numPr>
          <w:ilvl w:val="3"/>
          <w:numId w:val="0"/>
        </w:numPr>
        <w:tabs>
          <w:tab w:val="clear" w:pos="1145"/>
          <w:tab w:val="left" w:pos="142"/>
          <w:tab w:val="left" w:pos="709"/>
          <w:tab w:val="left" w:pos="1134"/>
        </w:tabs>
        <w:ind w:left="142" w:rightChars="57" w:right="137"/>
        <w:rPr>
          <w:rFonts w:ascii="宋体" w:hAnsi="宋体"/>
          <w:color w:val="000000"/>
          <w:szCs w:val="24"/>
        </w:rPr>
      </w:pPr>
      <w:bookmarkStart w:id="1727" w:name="_Toc478213097"/>
      <w:bookmarkStart w:id="1728" w:name="_Toc27537623"/>
      <w:bookmarkStart w:id="1729" w:name="_Toc26063762"/>
      <w:bookmarkStart w:id="1730" w:name="_Toc493177852"/>
      <w:r>
        <w:rPr>
          <w:rFonts w:ascii="宋体" w:hAnsi="宋体" w:hint="eastAsia"/>
          <w:color w:val="000000"/>
          <w:szCs w:val="24"/>
        </w:rPr>
        <w:t>对分包单位的技术综合管理</w:t>
      </w:r>
      <w:bookmarkEnd w:id="1727"/>
      <w:bookmarkEnd w:id="1728"/>
      <w:bookmarkEnd w:id="1729"/>
      <w:bookmarkEnd w:id="1730"/>
    </w:p>
    <w:p w14:paraId="4B54FFB2" w14:textId="77777777" w:rsidR="00FD5255" w:rsidRDefault="00000000">
      <w:pPr>
        <w:pStyle w:val="5"/>
        <w:numPr>
          <w:ilvl w:val="4"/>
          <w:numId w:val="0"/>
        </w:numPr>
        <w:tabs>
          <w:tab w:val="left" w:pos="142"/>
          <w:tab w:val="left" w:pos="1134"/>
        </w:tabs>
        <w:ind w:leftChars="59" w:left="142" w:rightChars="57" w:right="137"/>
        <w:rPr>
          <w:rFonts w:ascii="宋体" w:hAnsi="宋体"/>
          <w:color w:val="000000"/>
          <w:w w:val="105"/>
          <w:szCs w:val="24"/>
        </w:rPr>
      </w:pPr>
      <w:r>
        <w:rPr>
          <w:rFonts w:ascii="宋体" w:hAnsi="宋体" w:hint="eastAsia"/>
          <w:color w:val="000000"/>
          <w:w w:val="105"/>
          <w:szCs w:val="24"/>
        </w:rPr>
        <w:lastRenderedPageBreak/>
        <w:t>项目实施前，对各专业分包的方案、工艺、程序进行全面了解，以使总包单位便于协调、管理。</w:t>
      </w:r>
    </w:p>
    <w:p w14:paraId="16E23C8A" w14:textId="77777777" w:rsidR="00FD5255" w:rsidRDefault="00000000">
      <w:pPr>
        <w:pStyle w:val="5"/>
        <w:numPr>
          <w:ilvl w:val="4"/>
          <w:numId w:val="0"/>
        </w:numPr>
        <w:tabs>
          <w:tab w:val="left" w:pos="142"/>
          <w:tab w:val="left" w:pos="1134"/>
        </w:tabs>
        <w:ind w:leftChars="59" w:left="142" w:rightChars="57" w:right="137"/>
        <w:rPr>
          <w:rFonts w:ascii="宋体" w:hAnsi="宋体"/>
          <w:color w:val="000000"/>
          <w:w w:val="105"/>
          <w:szCs w:val="24"/>
        </w:rPr>
      </w:pPr>
      <w:r>
        <w:rPr>
          <w:rFonts w:ascii="宋体" w:hAnsi="宋体" w:hint="eastAsia"/>
          <w:color w:val="000000"/>
          <w:w w:val="105"/>
          <w:szCs w:val="24"/>
        </w:rPr>
        <w:t>所有的施工图纸均由总承包统一审核，各分包商积极参加，以确保各分包单位施工所必须的预埋、预留管道孔洞的管线走向得以事先控制。</w:t>
      </w:r>
    </w:p>
    <w:p w14:paraId="00392AB1" w14:textId="77777777" w:rsidR="00FD5255" w:rsidRDefault="00000000">
      <w:pPr>
        <w:pStyle w:val="5"/>
        <w:numPr>
          <w:ilvl w:val="4"/>
          <w:numId w:val="0"/>
        </w:numPr>
        <w:tabs>
          <w:tab w:val="left" w:pos="142"/>
          <w:tab w:val="left" w:pos="1134"/>
        </w:tabs>
        <w:ind w:leftChars="59" w:left="142" w:rightChars="57" w:right="137"/>
        <w:rPr>
          <w:rFonts w:ascii="宋体" w:hAnsi="宋体"/>
          <w:color w:val="000000"/>
          <w:w w:val="105"/>
          <w:szCs w:val="24"/>
        </w:rPr>
      </w:pPr>
      <w:r>
        <w:rPr>
          <w:rFonts w:ascii="宋体" w:hAnsi="宋体" w:hint="eastAsia"/>
          <w:color w:val="000000"/>
          <w:w w:val="105"/>
          <w:szCs w:val="24"/>
        </w:rPr>
        <w:t>明确各分包商施工总工期、节点工期，且严格限定各分包商同一时间内的施工节拍与区域，以确保各单位同时施工时的有序、稳步施工。</w:t>
      </w:r>
    </w:p>
    <w:p w14:paraId="2C277064" w14:textId="77777777" w:rsidR="00FD5255" w:rsidRDefault="00000000">
      <w:pPr>
        <w:pStyle w:val="5"/>
        <w:numPr>
          <w:ilvl w:val="4"/>
          <w:numId w:val="0"/>
        </w:numPr>
        <w:tabs>
          <w:tab w:val="left" w:pos="142"/>
          <w:tab w:val="left" w:pos="1134"/>
        </w:tabs>
        <w:ind w:leftChars="59" w:left="142" w:rightChars="57" w:right="137"/>
        <w:rPr>
          <w:rFonts w:ascii="宋体" w:hAnsi="宋体"/>
          <w:color w:val="000000"/>
          <w:w w:val="105"/>
          <w:szCs w:val="24"/>
        </w:rPr>
      </w:pPr>
      <w:r>
        <w:rPr>
          <w:rFonts w:ascii="宋体" w:hAnsi="宋体" w:hint="eastAsia"/>
          <w:color w:val="000000"/>
          <w:w w:val="105"/>
          <w:szCs w:val="24"/>
        </w:rPr>
        <w:t>现场施工总布置由总承包统一管理，在合同中明确各分包商在不同施工阶段中的使用场地，各分包商不得擅自随意乱用材料堆场或堵塞道路。</w:t>
      </w:r>
    </w:p>
    <w:p w14:paraId="000F66A1" w14:textId="77777777" w:rsidR="00FD5255" w:rsidRDefault="00000000">
      <w:pPr>
        <w:pStyle w:val="5"/>
        <w:numPr>
          <w:ilvl w:val="4"/>
          <w:numId w:val="0"/>
        </w:numPr>
        <w:tabs>
          <w:tab w:val="left" w:pos="142"/>
          <w:tab w:val="left" w:pos="1134"/>
        </w:tabs>
        <w:ind w:leftChars="58" w:left="139" w:rightChars="57" w:right="137"/>
        <w:rPr>
          <w:rFonts w:ascii="宋体" w:hAnsi="宋体"/>
          <w:color w:val="000000"/>
          <w:w w:val="105"/>
          <w:szCs w:val="24"/>
        </w:rPr>
      </w:pPr>
      <w:r>
        <w:rPr>
          <w:rFonts w:ascii="宋体" w:hAnsi="宋体" w:hint="eastAsia"/>
          <w:color w:val="000000"/>
          <w:w w:val="105"/>
          <w:szCs w:val="24"/>
        </w:rPr>
        <w:t>所有垂直运输机械均由总承包单位布置与管理，同时组织协调好各分包商的施工时间；错开使用垂直运输设施的时间，以确保垂直运输设施的有效、合理使用，发挥其最大使用效率。</w:t>
      </w:r>
    </w:p>
    <w:p w14:paraId="69E0D620" w14:textId="77777777" w:rsidR="00FD5255" w:rsidRDefault="00000000">
      <w:pPr>
        <w:pStyle w:val="5"/>
        <w:numPr>
          <w:ilvl w:val="4"/>
          <w:numId w:val="0"/>
        </w:numPr>
        <w:tabs>
          <w:tab w:val="left" w:pos="142"/>
          <w:tab w:val="left" w:pos="1134"/>
        </w:tabs>
        <w:ind w:leftChars="58" w:left="139" w:rightChars="57" w:right="137"/>
        <w:rPr>
          <w:rFonts w:ascii="宋体" w:hAnsi="宋体"/>
          <w:color w:val="000000"/>
          <w:w w:val="105"/>
          <w:szCs w:val="24"/>
        </w:rPr>
      </w:pPr>
      <w:r>
        <w:rPr>
          <w:rFonts w:ascii="宋体" w:hAnsi="宋体" w:hint="eastAsia"/>
          <w:color w:val="000000"/>
          <w:w w:val="105"/>
          <w:szCs w:val="24"/>
        </w:rPr>
        <w:t>施工现场建立用水、</w:t>
      </w:r>
      <w:proofErr w:type="gramStart"/>
      <w:r>
        <w:rPr>
          <w:rFonts w:ascii="宋体" w:hAnsi="宋体" w:hint="eastAsia"/>
          <w:color w:val="000000"/>
          <w:w w:val="105"/>
          <w:szCs w:val="24"/>
        </w:rPr>
        <w:t>用电审批</w:t>
      </w:r>
      <w:proofErr w:type="gramEnd"/>
      <w:r>
        <w:rPr>
          <w:rFonts w:ascii="宋体" w:hAnsi="宋体" w:hint="eastAsia"/>
          <w:color w:val="000000"/>
          <w:w w:val="105"/>
          <w:szCs w:val="24"/>
        </w:rPr>
        <w:t>制度，分包商须提前两天填报用水</w:t>
      </w:r>
      <w:proofErr w:type="gramStart"/>
      <w:r>
        <w:rPr>
          <w:rFonts w:ascii="宋体" w:hAnsi="宋体" w:hint="eastAsia"/>
          <w:color w:val="000000"/>
          <w:w w:val="105"/>
          <w:szCs w:val="24"/>
        </w:rPr>
        <w:t>用电审批</w:t>
      </w:r>
      <w:proofErr w:type="gramEnd"/>
      <w:r>
        <w:rPr>
          <w:rFonts w:ascii="宋体" w:hAnsi="宋体" w:hint="eastAsia"/>
          <w:color w:val="000000"/>
          <w:w w:val="105"/>
          <w:szCs w:val="24"/>
        </w:rPr>
        <w:t>表，列明使用部位、使用时间及使用量送交总承包商生产科（组）审批，以便做好统一协调管理，避免磕碰事件。</w:t>
      </w:r>
    </w:p>
    <w:p w14:paraId="718366D6" w14:textId="77777777" w:rsidR="00FD5255" w:rsidRDefault="00000000">
      <w:pPr>
        <w:pStyle w:val="4"/>
        <w:numPr>
          <w:ilvl w:val="3"/>
          <w:numId w:val="0"/>
        </w:numPr>
        <w:tabs>
          <w:tab w:val="clear" w:pos="1145"/>
          <w:tab w:val="left" w:pos="142"/>
          <w:tab w:val="left" w:pos="1134"/>
        </w:tabs>
        <w:ind w:leftChars="58" w:left="139" w:rightChars="57" w:right="137"/>
        <w:rPr>
          <w:rFonts w:ascii="宋体" w:hAnsi="宋体"/>
          <w:color w:val="000000"/>
          <w:szCs w:val="24"/>
        </w:rPr>
      </w:pPr>
      <w:bookmarkStart w:id="1731" w:name="_Toc493177853"/>
      <w:bookmarkStart w:id="1732" w:name="_Toc27537624"/>
      <w:bookmarkStart w:id="1733" w:name="_Toc26063763"/>
      <w:bookmarkStart w:id="1734" w:name="_Toc478213098"/>
      <w:r>
        <w:rPr>
          <w:rFonts w:ascii="宋体" w:hAnsi="宋体" w:hint="eastAsia"/>
          <w:color w:val="000000"/>
          <w:szCs w:val="24"/>
        </w:rPr>
        <w:t>对分包单位的质量管理</w:t>
      </w:r>
      <w:bookmarkEnd w:id="1731"/>
      <w:bookmarkEnd w:id="1732"/>
      <w:bookmarkEnd w:id="1733"/>
      <w:bookmarkEnd w:id="1734"/>
    </w:p>
    <w:p w14:paraId="590D05B8" w14:textId="77777777" w:rsidR="00FD5255" w:rsidRDefault="00000000">
      <w:pPr>
        <w:tabs>
          <w:tab w:val="left" w:pos="142"/>
          <w:tab w:val="left" w:pos="1134"/>
        </w:tabs>
        <w:ind w:leftChars="58" w:left="139" w:rightChars="57" w:right="137" w:firstLine="0"/>
        <w:rPr>
          <w:rFonts w:ascii="宋体" w:hAnsi="宋体"/>
          <w:color w:val="000000"/>
          <w:w w:val="105"/>
          <w:szCs w:val="24"/>
        </w:rPr>
      </w:pPr>
      <w:r>
        <w:rPr>
          <w:rFonts w:ascii="宋体" w:hAnsi="宋体" w:hint="eastAsia"/>
          <w:color w:val="000000"/>
          <w:w w:val="105"/>
          <w:szCs w:val="24"/>
        </w:rPr>
        <w:t>本工程总承包质量管理任务将主要是针对各分包商分别负责的系统功能质量的监控，以及由此而形成的最终产品质量跟踪而展开的。在施工中，重点围绕以下几个方面进行管理。</w:t>
      </w:r>
    </w:p>
    <w:p w14:paraId="63A145EC" w14:textId="77777777" w:rsidR="00FD5255" w:rsidRDefault="00000000">
      <w:pPr>
        <w:pStyle w:val="5"/>
        <w:numPr>
          <w:ilvl w:val="4"/>
          <w:numId w:val="0"/>
        </w:numPr>
        <w:tabs>
          <w:tab w:val="left" w:pos="142"/>
          <w:tab w:val="left" w:pos="1134"/>
        </w:tabs>
        <w:ind w:leftChars="58" w:left="139" w:rightChars="57" w:right="137"/>
        <w:rPr>
          <w:rFonts w:ascii="宋体" w:hAnsi="宋体"/>
          <w:color w:val="000000"/>
          <w:w w:val="105"/>
          <w:szCs w:val="24"/>
        </w:rPr>
      </w:pPr>
      <w:r>
        <w:rPr>
          <w:rFonts w:ascii="宋体" w:hAnsi="宋体" w:hint="eastAsia"/>
          <w:color w:val="000000"/>
          <w:w w:val="105"/>
          <w:szCs w:val="24"/>
        </w:rPr>
        <w:t>对分包商的所有施工图均统一审核，对发现的设计缺陷、质量问题及矛盾部位应由设计单位重新修改，避免因设计引起的质量问题。</w:t>
      </w:r>
    </w:p>
    <w:p w14:paraId="3D046605" w14:textId="77777777" w:rsidR="00FD5255" w:rsidRDefault="00000000">
      <w:pPr>
        <w:pStyle w:val="5"/>
        <w:numPr>
          <w:ilvl w:val="4"/>
          <w:numId w:val="0"/>
        </w:numPr>
        <w:tabs>
          <w:tab w:val="left" w:pos="142"/>
          <w:tab w:val="left" w:pos="1134"/>
        </w:tabs>
        <w:ind w:leftChars="58" w:left="139" w:rightChars="57" w:right="137"/>
        <w:rPr>
          <w:rFonts w:ascii="宋体" w:hAnsi="宋体"/>
          <w:color w:val="000000"/>
          <w:w w:val="105"/>
          <w:szCs w:val="24"/>
        </w:rPr>
      </w:pPr>
      <w:r>
        <w:rPr>
          <w:rFonts w:ascii="宋体" w:hAnsi="宋体" w:hint="eastAsia"/>
          <w:color w:val="000000"/>
          <w:w w:val="105"/>
          <w:szCs w:val="24"/>
        </w:rPr>
        <w:t>对分包商采购的材料、设备等进行监督，包括对其品牌、产地、规格、技术参数应与设计或合同中规定要求相符。</w:t>
      </w:r>
    </w:p>
    <w:p w14:paraId="6CCAAE3F" w14:textId="77777777" w:rsidR="00FD5255" w:rsidRDefault="00000000">
      <w:pPr>
        <w:pStyle w:val="5"/>
        <w:numPr>
          <w:ilvl w:val="4"/>
          <w:numId w:val="0"/>
        </w:numPr>
        <w:tabs>
          <w:tab w:val="left" w:pos="142"/>
          <w:tab w:val="left" w:pos="1134"/>
        </w:tabs>
        <w:ind w:leftChars="58" w:left="139" w:rightChars="57" w:right="137"/>
        <w:rPr>
          <w:rFonts w:ascii="宋体" w:hAnsi="宋体"/>
          <w:color w:val="000000"/>
          <w:w w:val="105"/>
          <w:szCs w:val="24"/>
        </w:rPr>
      </w:pPr>
      <w:r>
        <w:rPr>
          <w:rFonts w:ascii="宋体" w:hAnsi="宋体" w:hint="eastAsia"/>
          <w:color w:val="000000"/>
          <w:w w:val="105"/>
          <w:szCs w:val="24"/>
        </w:rPr>
        <w:t>配备足够的质量管理人员，对各分包商施工过程的质量进行监督检查，凡达不到质量标准的提请业主、监理单位促其改正。</w:t>
      </w:r>
    </w:p>
    <w:p w14:paraId="368B9E53" w14:textId="77777777" w:rsidR="00FD5255" w:rsidRDefault="00000000">
      <w:pPr>
        <w:pStyle w:val="5"/>
        <w:numPr>
          <w:ilvl w:val="4"/>
          <w:numId w:val="0"/>
        </w:numPr>
        <w:tabs>
          <w:tab w:val="left" w:pos="142"/>
          <w:tab w:val="left" w:pos="1134"/>
        </w:tabs>
        <w:ind w:leftChars="58" w:left="139" w:rightChars="57" w:right="137"/>
        <w:rPr>
          <w:rFonts w:ascii="宋体" w:hAnsi="宋体"/>
          <w:color w:val="000000"/>
          <w:w w:val="105"/>
          <w:szCs w:val="24"/>
        </w:rPr>
      </w:pPr>
      <w:r>
        <w:rPr>
          <w:rFonts w:ascii="宋体" w:hAnsi="宋体" w:hint="eastAsia"/>
          <w:color w:val="000000"/>
          <w:w w:val="105"/>
          <w:szCs w:val="24"/>
        </w:rPr>
        <w:t>分包商完工后，对产品的保护进行系统管理，对分包商已完成并形成系统功能的产品，经验收后，即组织人力、物力和相应的技术手段进行产品保护，直至形成最终产品，并指派专人看护直至交付业主使用为止。</w:t>
      </w:r>
    </w:p>
    <w:p w14:paraId="25459E4F" w14:textId="77777777" w:rsidR="00FD5255" w:rsidRDefault="00000000">
      <w:pPr>
        <w:pStyle w:val="4"/>
        <w:numPr>
          <w:ilvl w:val="3"/>
          <w:numId w:val="0"/>
        </w:numPr>
        <w:tabs>
          <w:tab w:val="clear" w:pos="1145"/>
          <w:tab w:val="left" w:pos="142"/>
          <w:tab w:val="left" w:pos="709"/>
          <w:tab w:val="left" w:pos="1134"/>
        </w:tabs>
        <w:ind w:left="142" w:rightChars="57" w:right="137"/>
        <w:rPr>
          <w:rFonts w:ascii="宋体" w:hAnsi="宋体"/>
          <w:color w:val="000000"/>
          <w:szCs w:val="24"/>
        </w:rPr>
      </w:pPr>
      <w:bookmarkStart w:id="1735" w:name="_Toc493177854"/>
      <w:bookmarkStart w:id="1736" w:name="_Toc478213099"/>
      <w:bookmarkStart w:id="1737" w:name="_Toc27537625"/>
      <w:bookmarkStart w:id="1738" w:name="_Toc26063764"/>
      <w:r>
        <w:rPr>
          <w:rFonts w:ascii="宋体" w:hAnsi="宋体" w:hint="eastAsia"/>
          <w:color w:val="000000"/>
          <w:szCs w:val="24"/>
        </w:rPr>
        <w:t>对分包单位的工期与总进度计划管理</w:t>
      </w:r>
      <w:bookmarkEnd w:id="1735"/>
      <w:bookmarkEnd w:id="1736"/>
      <w:bookmarkEnd w:id="1737"/>
      <w:bookmarkEnd w:id="1738"/>
    </w:p>
    <w:p w14:paraId="7AD71377" w14:textId="77777777" w:rsidR="00FD5255" w:rsidRDefault="00000000">
      <w:pPr>
        <w:tabs>
          <w:tab w:val="left" w:pos="142"/>
          <w:tab w:val="left" w:pos="709"/>
          <w:tab w:val="left" w:pos="1134"/>
        </w:tabs>
        <w:ind w:left="142" w:rightChars="57" w:right="137" w:firstLine="0"/>
        <w:rPr>
          <w:rFonts w:ascii="宋体" w:hAnsi="宋体"/>
          <w:color w:val="000000"/>
          <w:w w:val="105"/>
          <w:szCs w:val="24"/>
        </w:rPr>
      </w:pPr>
      <w:r>
        <w:rPr>
          <w:rFonts w:ascii="宋体" w:hAnsi="宋体" w:hint="eastAsia"/>
          <w:color w:val="000000"/>
          <w:w w:val="105"/>
          <w:szCs w:val="24"/>
        </w:rPr>
        <w:t>总承包对该承包工程工期目标的最终依据是合同工期，即在约定的时间内必须向业主交付最终产品，为此总承包必须对总进度计划进行周密策划和严格管理，务使各</w:t>
      </w:r>
      <w:r>
        <w:rPr>
          <w:rFonts w:ascii="宋体" w:hAnsi="宋体" w:hint="eastAsia"/>
          <w:color w:val="000000"/>
          <w:w w:val="105"/>
          <w:szCs w:val="24"/>
        </w:rPr>
        <w:lastRenderedPageBreak/>
        <w:t>分包商的工期满足总进度计划要求。为此，在工程实施当中，本公司总承包管理将特别注意以下几点：</w:t>
      </w:r>
    </w:p>
    <w:p w14:paraId="2812A31C" w14:textId="77777777" w:rsidR="00FD5255" w:rsidRDefault="00000000">
      <w:pPr>
        <w:pStyle w:val="5"/>
        <w:numPr>
          <w:ilvl w:val="4"/>
          <w:numId w:val="0"/>
        </w:numPr>
        <w:tabs>
          <w:tab w:val="left" w:pos="142"/>
          <w:tab w:val="left" w:pos="1134"/>
        </w:tabs>
        <w:ind w:leftChars="59" w:left="426" w:rightChars="57" w:right="137" w:hangingChars="113" w:hanging="284"/>
        <w:rPr>
          <w:rFonts w:ascii="宋体" w:hAnsi="宋体"/>
          <w:color w:val="000000"/>
          <w:w w:val="105"/>
          <w:szCs w:val="24"/>
        </w:rPr>
      </w:pPr>
      <w:r>
        <w:rPr>
          <w:rFonts w:ascii="宋体" w:hAnsi="宋体" w:hint="eastAsia"/>
          <w:color w:val="000000"/>
          <w:w w:val="105"/>
          <w:szCs w:val="24"/>
        </w:rPr>
        <w:t>在</w:t>
      </w:r>
      <w:proofErr w:type="gramStart"/>
      <w:r>
        <w:rPr>
          <w:rFonts w:ascii="宋体" w:hAnsi="宋体" w:hint="eastAsia"/>
          <w:color w:val="000000"/>
          <w:w w:val="105"/>
          <w:szCs w:val="24"/>
        </w:rPr>
        <w:t>安排总</w:t>
      </w:r>
      <w:proofErr w:type="gramEnd"/>
      <w:r>
        <w:rPr>
          <w:rFonts w:ascii="宋体" w:hAnsi="宋体" w:hint="eastAsia"/>
          <w:color w:val="000000"/>
          <w:w w:val="105"/>
          <w:szCs w:val="24"/>
        </w:rPr>
        <w:t>进度计划时，各分包商的主要负责人员</w:t>
      </w:r>
      <w:proofErr w:type="gramStart"/>
      <w:r>
        <w:rPr>
          <w:rFonts w:ascii="宋体" w:hAnsi="宋体" w:hint="eastAsia"/>
          <w:color w:val="000000"/>
          <w:w w:val="105"/>
          <w:szCs w:val="24"/>
        </w:rPr>
        <w:t>均共同</w:t>
      </w:r>
      <w:proofErr w:type="gramEnd"/>
      <w:r>
        <w:rPr>
          <w:rFonts w:ascii="宋体" w:hAnsi="宋体" w:hint="eastAsia"/>
          <w:color w:val="000000"/>
          <w:w w:val="105"/>
          <w:szCs w:val="24"/>
        </w:rPr>
        <w:t>参与，对总承包所排的计划进行论证、提出意见，使总计划合理、先进、可行。</w:t>
      </w:r>
    </w:p>
    <w:p w14:paraId="6E082BC8" w14:textId="77777777" w:rsidR="00FD5255" w:rsidRDefault="00000000">
      <w:pPr>
        <w:pStyle w:val="5"/>
        <w:numPr>
          <w:ilvl w:val="4"/>
          <w:numId w:val="0"/>
        </w:numPr>
        <w:tabs>
          <w:tab w:val="left" w:pos="142"/>
          <w:tab w:val="left" w:pos="1134"/>
        </w:tabs>
        <w:ind w:leftChars="59" w:left="426" w:rightChars="57" w:right="137" w:hangingChars="113" w:hanging="284"/>
        <w:rPr>
          <w:rFonts w:ascii="宋体" w:hAnsi="宋体"/>
          <w:color w:val="000000"/>
          <w:w w:val="105"/>
          <w:szCs w:val="24"/>
        </w:rPr>
      </w:pPr>
      <w:r>
        <w:rPr>
          <w:rFonts w:ascii="宋体" w:hAnsi="宋体" w:hint="eastAsia"/>
          <w:color w:val="000000"/>
          <w:w w:val="105"/>
          <w:szCs w:val="24"/>
        </w:rPr>
        <w:t>在总进度计划中标明各分包商最迟应开始的时间及最迟应完成的时间，同时注明关键工序的节点工期。</w:t>
      </w:r>
    </w:p>
    <w:p w14:paraId="4A8483DA" w14:textId="77777777" w:rsidR="00FD5255" w:rsidRDefault="00000000">
      <w:pPr>
        <w:pStyle w:val="5"/>
        <w:numPr>
          <w:ilvl w:val="4"/>
          <w:numId w:val="0"/>
        </w:numPr>
        <w:tabs>
          <w:tab w:val="left" w:pos="142"/>
          <w:tab w:val="left" w:pos="1134"/>
        </w:tabs>
        <w:ind w:leftChars="59" w:left="426" w:rightChars="57" w:right="137" w:hangingChars="113" w:hanging="284"/>
        <w:rPr>
          <w:rFonts w:ascii="宋体" w:hAnsi="宋体"/>
          <w:color w:val="000000"/>
          <w:w w:val="105"/>
          <w:szCs w:val="24"/>
        </w:rPr>
      </w:pPr>
      <w:r>
        <w:rPr>
          <w:rFonts w:ascii="宋体" w:hAnsi="宋体" w:hint="eastAsia"/>
          <w:color w:val="000000"/>
          <w:w w:val="105"/>
          <w:szCs w:val="24"/>
        </w:rPr>
        <w:t>总进度计划一旦确定，所有分包工程的工期及节点时间均列入分包合同，产生法律效力。</w:t>
      </w:r>
    </w:p>
    <w:p w14:paraId="58C3271F" w14:textId="77777777" w:rsidR="00FD5255" w:rsidRDefault="00000000">
      <w:pPr>
        <w:pStyle w:val="5"/>
        <w:numPr>
          <w:ilvl w:val="4"/>
          <w:numId w:val="0"/>
        </w:numPr>
        <w:tabs>
          <w:tab w:val="left" w:pos="142"/>
          <w:tab w:val="left" w:pos="1134"/>
        </w:tabs>
        <w:ind w:leftChars="59" w:left="426" w:rightChars="57" w:right="137" w:hangingChars="113" w:hanging="284"/>
        <w:rPr>
          <w:rFonts w:ascii="宋体" w:hAnsi="宋体"/>
          <w:color w:val="000000"/>
          <w:w w:val="105"/>
          <w:szCs w:val="24"/>
        </w:rPr>
      </w:pPr>
      <w:r>
        <w:rPr>
          <w:rFonts w:ascii="宋体" w:hAnsi="宋体" w:hint="eastAsia"/>
          <w:color w:val="000000"/>
          <w:w w:val="105"/>
          <w:szCs w:val="24"/>
        </w:rPr>
        <w:t>当情况有变化，需要调整进度计划时，必须经过双方协调，并得到业主的同意。</w:t>
      </w:r>
    </w:p>
    <w:p w14:paraId="51C0C3CD" w14:textId="77777777" w:rsidR="00FD5255" w:rsidRDefault="00000000">
      <w:pPr>
        <w:pStyle w:val="4"/>
        <w:numPr>
          <w:ilvl w:val="3"/>
          <w:numId w:val="0"/>
        </w:numPr>
        <w:tabs>
          <w:tab w:val="clear" w:pos="1145"/>
          <w:tab w:val="left" w:pos="142"/>
          <w:tab w:val="left" w:pos="709"/>
          <w:tab w:val="left" w:pos="1134"/>
        </w:tabs>
        <w:ind w:left="142" w:rightChars="57" w:right="137"/>
        <w:rPr>
          <w:rFonts w:ascii="宋体" w:hAnsi="宋体"/>
          <w:color w:val="000000"/>
          <w:szCs w:val="24"/>
        </w:rPr>
      </w:pPr>
      <w:bookmarkStart w:id="1739" w:name="_Toc27537626"/>
      <w:bookmarkStart w:id="1740" w:name="_Toc26063765"/>
      <w:bookmarkStart w:id="1741" w:name="_Toc493177855"/>
      <w:bookmarkStart w:id="1742" w:name="_Toc478213100"/>
      <w:r>
        <w:rPr>
          <w:rFonts w:ascii="宋体" w:hAnsi="宋体" w:hint="eastAsia"/>
          <w:color w:val="000000"/>
          <w:szCs w:val="24"/>
        </w:rPr>
        <w:t>对分包单位的安全保卫管理</w:t>
      </w:r>
      <w:bookmarkEnd w:id="1739"/>
      <w:bookmarkEnd w:id="1740"/>
      <w:bookmarkEnd w:id="1741"/>
      <w:bookmarkEnd w:id="1742"/>
    </w:p>
    <w:p w14:paraId="6B246CC2" w14:textId="77777777" w:rsidR="00FD5255" w:rsidRDefault="00000000">
      <w:pPr>
        <w:tabs>
          <w:tab w:val="left" w:pos="142"/>
        </w:tabs>
        <w:ind w:leftChars="118" w:left="283" w:rightChars="57" w:right="137" w:firstLine="0"/>
        <w:rPr>
          <w:rFonts w:ascii="宋体" w:hAnsi="宋体"/>
          <w:color w:val="000000"/>
          <w:w w:val="105"/>
          <w:szCs w:val="24"/>
        </w:rPr>
      </w:pPr>
      <w:r>
        <w:rPr>
          <w:rFonts w:ascii="宋体" w:hAnsi="宋体" w:hint="eastAsia"/>
          <w:color w:val="000000"/>
          <w:w w:val="105"/>
          <w:szCs w:val="24"/>
        </w:rPr>
        <w:t>由于本工程建筑面积较大，且装饰及综合施工阶段的专业分包单位多，直接参与施工的人员最多时达到350人左右，为确保施工正常有序的进行，在安全保卫工作上，总承包将重点做好以下几方面工作：</w:t>
      </w:r>
    </w:p>
    <w:p w14:paraId="6F6D2DC8" w14:textId="77777777" w:rsidR="00FD5255" w:rsidRDefault="00000000">
      <w:pPr>
        <w:pStyle w:val="5"/>
        <w:numPr>
          <w:ilvl w:val="4"/>
          <w:numId w:val="0"/>
        </w:numPr>
        <w:tabs>
          <w:tab w:val="left" w:pos="142"/>
          <w:tab w:val="left" w:pos="1134"/>
        </w:tabs>
        <w:ind w:leftChars="59" w:left="426" w:rightChars="57" w:right="137" w:hangingChars="113" w:hanging="284"/>
        <w:rPr>
          <w:rFonts w:ascii="宋体" w:hAnsi="宋体"/>
          <w:color w:val="000000"/>
          <w:w w:val="105"/>
          <w:szCs w:val="24"/>
        </w:rPr>
      </w:pPr>
      <w:r>
        <w:rPr>
          <w:rFonts w:ascii="宋体" w:hAnsi="宋体" w:hint="eastAsia"/>
          <w:color w:val="000000"/>
          <w:w w:val="105"/>
          <w:szCs w:val="24"/>
        </w:rPr>
        <w:t>从思想上和组织上把分包商的安全生产管理纳入我公司统一的安全管理体系之中，进场的管理人员与员工都要接受安全教育，及时制定统一完整的安全、保卫管理制度，如：人员登记制、人员进出场制度、区域通行证制度、生活区管理制度、门卫制度等，旨在保证施工现场安全、文明、有序的施工。</w:t>
      </w:r>
    </w:p>
    <w:p w14:paraId="4A8253A8" w14:textId="77777777" w:rsidR="00FD5255" w:rsidRDefault="00000000">
      <w:pPr>
        <w:pStyle w:val="5"/>
        <w:numPr>
          <w:ilvl w:val="4"/>
          <w:numId w:val="0"/>
        </w:numPr>
        <w:tabs>
          <w:tab w:val="left" w:pos="142"/>
          <w:tab w:val="left" w:pos="1134"/>
        </w:tabs>
        <w:ind w:leftChars="59" w:left="426" w:rightChars="57" w:right="137" w:hangingChars="113" w:hanging="284"/>
        <w:rPr>
          <w:rFonts w:ascii="宋体" w:hAnsi="宋体"/>
          <w:color w:val="000000"/>
          <w:w w:val="105"/>
          <w:szCs w:val="24"/>
        </w:rPr>
      </w:pPr>
      <w:r>
        <w:rPr>
          <w:rFonts w:ascii="宋体" w:hAnsi="宋体" w:hint="eastAsia"/>
          <w:color w:val="000000"/>
          <w:w w:val="105"/>
          <w:szCs w:val="24"/>
        </w:rPr>
        <w:t>配备足够数量的安全、保卫人员，同时在各</w:t>
      </w:r>
      <w:proofErr w:type="gramStart"/>
      <w:r>
        <w:rPr>
          <w:rFonts w:ascii="宋体" w:hAnsi="宋体" w:hint="eastAsia"/>
          <w:color w:val="000000"/>
          <w:w w:val="105"/>
          <w:szCs w:val="24"/>
        </w:rPr>
        <w:t>分包商内指定</w:t>
      </w:r>
      <w:proofErr w:type="gramEnd"/>
      <w:r>
        <w:rPr>
          <w:rFonts w:ascii="宋体" w:hAnsi="宋体" w:hint="eastAsia"/>
          <w:color w:val="000000"/>
          <w:w w:val="105"/>
          <w:szCs w:val="24"/>
        </w:rPr>
        <w:t>班组安全保卫兼职人员，以便随时核查施工人员的现场出入证，避免无关人员进入施工现场。</w:t>
      </w:r>
    </w:p>
    <w:p w14:paraId="04D03392" w14:textId="77777777" w:rsidR="00FD5255" w:rsidRDefault="00000000">
      <w:pPr>
        <w:pStyle w:val="5"/>
        <w:numPr>
          <w:ilvl w:val="4"/>
          <w:numId w:val="0"/>
        </w:numPr>
        <w:tabs>
          <w:tab w:val="left" w:pos="142"/>
          <w:tab w:val="left" w:pos="1134"/>
        </w:tabs>
        <w:ind w:leftChars="59" w:left="426" w:rightChars="57" w:right="137" w:hangingChars="113" w:hanging="284"/>
        <w:rPr>
          <w:rFonts w:ascii="宋体" w:hAnsi="宋体"/>
          <w:color w:val="000000"/>
          <w:w w:val="105"/>
          <w:szCs w:val="24"/>
        </w:rPr>
      </w:pPr>
      <w:r>
        <w:rPr>
          <w:rFonts w:ascii="宋体" w:hAnsi="宋体" w:hint="eastAsia"/>
          <w:color w:val="000000"/>
          <w:w w:val="105"/>
          <w:szCs w:val="24"/>
        </w:rPr>
        <w:t>所有的分包商必须按制度要求及时向总承包提交管理人员、操作人员名单及其上岗资格证书，以便监控检查，防止各类事故发生。</w:t>
      </w:r>
    </w:p>
    <w:p w14:paraId="42570BDB" w14:textId="77777777" w:rsidR="00FD5255" w:rsidRDefault="00000000">
      <w:pPr>
        <w:pStyle w:val="5"/>
        <w:numPr>
          <w:ilvl w:val="4"/>
          <w:numId w:val="0"/>
        </w:numPr>
        <w:tabs>
          <w:tab w:val="left" w:pos="142"/>
          <w:tab w:val="left" w:pos="1134"/>
        </w:tabs>
        <w:ind w:leftChars="59" w:left="426" w:rightChars="57" w:right="137" w:hangingChars="113" w:hanging="284"/>
        <w:rPr>
          <w:rFonts w:ascii="宋体" w:hAnsi="宋体"/>
          <w:color w:val="000000"/>
          <w:w w:val="105"/>
          <w:szCs w:val="24"/>
        </w:rPr>
      </w:pPr>
      <w:r>
        <w:rPr>
          <w:rFonts w:ascii="宋体" w:hAnsi="宋体" w:hint="eastAsia"/>
          <w:color w:val="000000"/>
          <w:w w:val="105"/>
          <w:szCs w:val="24"/>
        </w:rPr>
        <w:t>随时进行安全检查，一旦发现有违背项目部安全生产管理制度的立即令其整改，严重的严惩不</w:t>
      </w:r>
      <w:proofErr w:type="gramStart"/>
      <w:r>
        <w:rPr>
          <w:rFonts w:ascii="宋体" w:hAnsi="宋体" w:hint="eastAsia"/>
          <w:color w:val="000000"/>
          <w:w w:val="105"/>
          <w:szCs w:val="24"/>
        </w:rPr>
        <w:t>怠</w:t>
      </w:r>
      <w:proofErr w:type="gramEnd"/>
      <w:r>
        <w:rPr>
          <w:rFonts w:ascii="宋体" w:hAnsi="宋体" w:hint="eastAsia"/>
          <w:color w:val="000000"/>
          <w:w w:val="105"/>
          <w:szCs w:val="24"/>
        </w:rPr>
        <w:t>。</w:t>
      </w:r>
    </w:p>
    <w:p w14:paraId="206EA3A8" w14:textId="77777777" w:rsidR="00FD5255" w:rsidRDefault="00000000">
      <w:pPr>
        <w:pStyle w:val="3"/>
      </w:pPr>
      <w:bookmarkStart w:id="1743" w:name="_Toc249148862"/>
      <w:bookmarkStart w:id="1744" w:name="_Toc26063766"/>
      <w:bookmarkStart w:id="1745" w:name="_Toc493177856"/>
      <w:bookmarkStart w:id="1746" w:name="_Toc478213101"/>
      <w:bookmarkStart w:id="1747" w:name="_Toc470235609"/>
      <w:bookmarkStart w:id="1748" w:name="_Toc470142624"/>
      <w:bookmarkStart w:id="1749" w:name="_Toc27537627"/>
      <w:bookmarkStart w:id="1750" w:name="_Toc144709350"/>
      <w:bookmarkStart w:id="1751" w:name="_Toc44992351"/>
      <w:bookmarkStart w:id="1752" w:name="_Toc43538210"/>
      <w:bookmarkStart w:id="1753" w:name="_Toc28492327"/>
      <w:r>
        <w:rPr>
          <w:rFonts w:hint="eastAsia"/>
        </w:rPr>
        <w:t>与业主、监理的配合与协调</w:t>
      </w:r>
      <w:bookmarkEnd w:id="1743"/>
      <w:bookmarkEnd w:id="1744"/>
      <w:bookmarkEnd w:id="1745"/>
      <w:bookmarkEnd w:id="1746"/>
      <w:bookmarkEnd w:id="1747"/>
      <w:bookmarkEnd w:id="1748"/>
      <w:bookmarkEnd w:id="1749"/>
      <w:bookmarkEnd w:id="1750"/>
      <w:bookmarkEnd w:id="1751"/>
      <w:bookmarkEnd w:id="1752"/>
      <w:bookmarkEnd w:id="1753"/>
    </w:p>
    <w:p w14:paraId="4F89285D" w14:textId="77777777" w:rsidR="00FD5255" w:rsidRDefault="00000000">
      <w:pPr>
        <w:tabs>
          <w:tab w:val="left" w:pos="142"/>
        </w:tabs>
        <w:ind w:leftChars="118" w:left="283" w:rightChars="57" w:right="137" w:firstLine="0"/>
        <w:rPr>
          <w:rFonts w:ascii="宋体" w:hAnsi="宋体"/>
          <w:color w:val="000000"/>
          <w:w w:val="105"/>
          <w:szCs w:val="24"/>
        </w:rPr>
      </w:pPr>
      <w:r>
        <w:rPr>
          <w:rFonts w:ascii="宋体" w:hAnsi="宋体" w:hint="eastAsia"/>
          <w:color w:val="000000"/>
          <w:w w:val="105"/>
          <w:szCs w:val="24"/>
        </w:rPr>
        <w:t>为圆满完成工程各项计划目标，在工程施工过程当中，本公司将自始至终接受业主单位的领导，虚心听取业主的意见并认真接受监理单位对工程质量的监督，为更好的与业主、监理配合，理顺关系，特制定以下一些管理措施：</w:t>
      </w:r>
    </w:p>
    <w:p w14:paraId="5BDE6ACC" w14:textId="77777777" w:rsidR="00FD5255" w:rsidRDefault="00000000">
      <w:pPr>
        <w:pStyle w:val="4"/>
        <w:numPr>
          <w:ilvl w:val="3"/>
          <w:numId w:val="0"/>
        </w:numPr>
        <w:tabs>
          <w:tab w:val="clear" w:pos="1145"/>
          <w:tab w:val="left" w:pos="142"/>
          <w:tab w:val="left" w:pos="567"/>
        </w:tabs>
        <w:ind w:leftChars="118" w:left="283" w:rightChars="57" w:right="137"/>
        <w:rPr>
          <w:rFonts w:ascii="宋体" w:hAnsi="宋体"/>
          <w:color w:val="000000"/>
          <w:szCs w:val="24"/>
        </w:rPr>
      </w:pPr>
      <w:r>
        <w:rPr>
          <w:rFonts w:ascii="宋体" w:hAnsi="宋体" w:hint="eastAsia"/>
          <w:color w:val="000000"/>
          <w:szCs w:val="24"/>
        </w:rPr>
        <w:t>总承包方在实施工程项目管理时，将严格按从分包单位→总包单位→监理单位→业主单位的四级管理层次逐级汇报工作，以理顺现场管理关系。</w:t>
      </w:r>
    </w:p>
    <w:p w14:paraId="7EB40D57" w14:textId="77777777" w:rsidR="00FD5255" w:rsidRDefault="00000000">
      <w:pPr>
        <w:pStyle w:val="4"/>
        <w:numPr>
          <w:ilvl w:val="3"/>
          <w:numId w:val="0"/>
        </w:numPr>
        <w:tabs>
          <w:tab w:val="clear" w:pos="1145"/>
          <w:tab w:val="left" w:pos="142"/>
          <w:tab w:val="left" w:pos="567"/>
        </w:tabs>
        <w:ind w:leftChars="118" w:left="283" w:rightChars="57" w:right="137"/>
        <w:rPr>
          <w:rFonts w:ascii="宋体" w:hAnsi="宋体"/>
          <w:color w:val="000000"/>
          <w:szCs w:val="24"/>
        </w:rPr>
      </w:pPr>
      <w:r>
        <w:rPr>
          <w:rFonts w:ascii="宋体" w:hAnsi="宋体" w:hint="eastAsia"/>
          <w:color w:val="000000"/>
          <w:szCs w:val="24"/>
        </w:rPr>
        <w:t>建议在每周一召开由业主主持，监理、总包单位和各指定分包单位共同参加的工程例</w:t>
      </w:r>
      <w:r>
        <w:rPr>
          <w:rFonts w:ascii="宋体" w:hAnsi="宋体" w:hint="eastAsia"/>
          <w:color w:val="000000"/>
          <w:szCs w:val="24"/>
        </w:rPr>
        <w:lastRenderedPageBreak/>
        <w:t>会。通过工程例会这一制度完善业主与监理、业主与总承包、监理与总承包、总承包与各分包之间的关系。</w:t>
      </w:r>
    </w:p>
    <w:p w14:paraId="5C70BEC3" w14:textId="77777777" w:rsidR="00FD5255" w:rsidRDefault="00000000">
      <w:pPr>
        <w:pStyle w:val="4"/>
        <w:numPr>
          <w:ilvl w:val="3"/>
          <w:numId w:val="0"/>
        </w:numPr>
        <w:tabs>
          <w:tab w:val="clear" w:pos="1145"/>
          <w:tab w:val="left" w:pos="142"/>
          <w:tab w:val="left" w:pos="567"/>
        </w:tabs>
        <w:ind w:leftChars="118" w:left="283" w:rightChars="57" w:right="137"/>
        <w:rPr>
          <w:rFonts w:ascii="宋体" w:hAnsi="宋体"/>
          <w:color w:val="000000"/>
          <w:szCs w:val="24"/>
        </w:rPr>
      </w:pPr>
      <w:r>
        <w:rPr>
          <w:rFonts w:ascii="宋体" w:hAnsi="宋体" w:hint="eastAsia"/>
          <w:color w:val="000000"/>
          <w:szCs w:val="24"/>
        </w:rPr>
        <w:t>在召开工程例会时总承包方将向业主及监理提交每周工作汇报及下周工作计划（包括指定分包的工作内容），在报告中将详细说明工程的进展情况，在计划中详列进度、材料、劳力、设备、资金等的细部计划。</w:t>
      </w:r>
    </w:p>
    <w:p w14:paraId="6C5317ED"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认真做好施工日记，记录工地上每个工种雇佣工人及使用机械的数目、运到工地物料数量，以及整天的天气情况，并将其放在工地办公室，以便于监理及业主随时查阅。</w:t>
      </w:r>
    </w:p>
    <w:p w14:paraId="4AC9DE2D"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充分重视业主及监理的指示，现场管理人员随时以书面形式记录监理及业主的指示，并在事后以书面的形式报业主确认后予以贯彻。</w:t>
      </w:r>
    </w:p>
    <w:p w14:paraId="3D5D4096"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根据招标文件所给定工程承包范围进行总承包，我公司将以务实创新、争创一流为精神，通过“三高”（即高目标、高起点、高要求）来实行对技术质量、安全、文明施工、资料的管理及对合同、成本、进度的控制，严格履行合同的承诺，铸造精品工程。</w:t>
      </w:r>
    </w:p>
    <w:p w14:paraId="3D8384F9" w14:textId="77777777" w:rsidR="00FD5255" w:rsidRDefault="00000000">
      <w:pPr>
        <w:pStyle w:val="3"/>
      </w:pPr>
      <w:bookmarkStart w:id="1754" w:name="_Toc249148863"/>
      <w:bookmarkStart w:id="1755" w:name="_Toc43538211"/>
      <w:bookmarkStart w:id="1756" w:name="_Toc36617643"/>
      <w:bookmarkStart w:id="1757" w:name="_Toc144709351"/>
      <w:bookmarkStart w:id="1758" w:name="_Toc44992352"/>
      <w:r>
        <w:rPr>
          <w:rFonts w:hint="eastAsia"/>
        </w:rPr>
        <w:t>与专业分包商的协调配合</w:t>
      </w:r>
      <w:bookmarkEnd w:id="1754"/>
      <w:bookmarkEnd w:id="1755"/>
      <w:bookmarkEnd w:id="1756"/>
      <w:bookmarkEnd w:id="1757"/>
      <w:bookmarkEnd w:id="1758"/>
    </w:p>
    <w:p w14:paraId="79910D0F"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本工程的弱电、通信、电梯系统、专业设备供应商的安装调试以及业主另行发包项目属于安装管理范围，如我方有幸中标，我们将主动承担总承包职责，做好与专业分包的协调配合工作。</w:t>
      </w:r>
    </w:p>
    <w:p w14:paraId="4CAEF907"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在工程管理上，把各专业分包单位纳入我方的统一管理。</w:t>
      </w:r>
    </w:p>
    <w:p w14:paraId="6F944FB1"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在工程技术管理上，对各分包单位施工组织设计及质量、进度计划进行协调。利用公司整体技术优势，提供技术支持，使各专业分包单位能编制出科学合理的施工程序，合理交叉，安全文明施工，达到质量优质和缩短工期的目的。</w:t>
      </w:r>
    </w:p>
    <w:p w14:paraId="27C22473"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在工程质量安全管理上，我公司将根据工程质量计划，坚决贯彻执行公司“质量第一，客户满意”的质量方针，通过完善的质量保证体系，对各方进行质量监督、检查、协调，确保各专业分包项目的施工质量始终处于稳定受控状态，以实现工程的总体质量目标。</w:t>
      </w:r>
    </w:p>
    <w:p w14:paraId="5DFD2006"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在工程安全文明施工管理上，我公司将采取“全面、全员、全过程”的管理模式，严格执行省市安全文明标化施工管理的规定，规范各分包单位的安全文明施工，以达到创建省市级</w:t>
      </w:r>
      <w:proofErr w:type="gramStart"/>
      <w:r>
        <w:rPr>
          <w:rFonts w:ascii="宋体" w:hAnsi="宋体" w:hint="eastAsia"/>
          <w:color w:val="000000"/>
          <w:szCs w:val="24"/>
        </w:rPr>
        <w:t>文明标</w:t>
      </w:r>
      <w:proofErr w:type="gramEnd"/>
      <w:r>
        <w:rPr>
          <w:rFonts w:ascii="宋体" w:hAnsi="宋体" w:hint="eastAsia"/>
          <w:color w:val="000000"/>
          <w:szCs w:val="24"/>
        </w:rPr>
        <w:t>化工地的目标。</w:t>
      </w:r>
    </w:p>
    <w:p w14:paraId="52C274A0"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主动做好分包工程施工的配合工作，为分包单位做好施工创造条件。施工期间，在用电、用水及场地方面提供配合支持，以利整个工程的调试成功。</w:t>
      </w:r>
    </w:p>
    <w:p w14:paraId="0900EDED"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组织各分包单位对各自产品采取有效保护措施，并教育施工人员对相互间产品进行保护。</w:t>
      </w:r>
    </w:p>
    <w:p w14:paraId="03B461BC" w14:textId="77777777" w:rsidR="00FD5255" w:rsidRDefault="00000000">
      <w:pPr>
        <w:pStyle w:val="3"/>
      </w:pPr>
      <w:bookmarkStart w:id="1759" w:name="_Toc249148864"/>
      <w:bookmarkStart w:id="1760" w:name="_Toc44992355"/>
      <w:bookmarkStart w:id="1761" w:name="_Toc144709352"/>
      <w:bookmarkStart w:id="1762" w:name="_Toc43538215"/>
      <w:r>
        <w:rPr>
          <w:rFonts w:hint="eastAsia"/>
        </w:rPr>
        <w:t>与电梯安装专业分包的配合</w:t>
      </w:r>
      <w:bookmarkEnd w:id="1759"/>
      <w:bookmarkEnd w:id="1760"/>
      <w:bookmarkEnd w:id="1761"/>
      <w:bookmarkEnd w:id="1762"/>
    </w:p>
    <w:p w14:paraId="3A162B76"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lastRenderedPageBreak/>
        <w:t>配合业主、设计、监理从电梯设备的商检开始到运输、储藏、驳运、检查、分件、吊装等采取全过程的监督。</w:t>
      </w:r>
    </w:p>
    <w:p w14:paraId="7F8E1040"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电梯施工一般在土建结构封顶后开始，但要求土建移交完整的电梯井道、机房等。井道厅门口安全栏杆齐全完好，机房需临时封闭可上锁。由于本工程是高层建筑，电梯的施工由于工期的原因可能采用分段安装，这就需要土建对井道垂直度、标高、轴线等的施工提出极高的要求，否则将对工期和人力物力造成损失，对有些设备吊装预留口的正确和强度均应符合设计的要求。</w:t>
      </w:r>
    </w:p>
    <w:p w14:paraId="081264E9"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在永久电没送之前，我方根据机电安装的施工进度，审核电梯工程的施工方案和进度，根据电梯专业施工单位施工的台数、部位及设备功率编制电梯工程安装的临时施工用电方案，经业主和设计审核后，从临时配电间提供二路电梯电源专用开关，电缆从配电间引上至为电梯施工和调试专用两台临时配电箱，并从临时配电箱</w:t>
      </w:r>
      <w:proofErr w:type="gramStart"/>
      <w:r>
        <w:rPr>
          <w:rFonts w:ascii="宋体" w:hAnsi="宋体" w:hint="eastAsia"/>
          <w:color w:val="000000"/>
          <w:szCs w:val="24"/>
        </w:rPr>
        <w:t>馈</w:t>
      </w:r>
      <w:proofErr w:type="gramEnd"/>
      <w:r>
        <w:rPr>
          <w:rFonts w:ascii="宋体" w:hAnsi="宋体" w:hint="eastAsia"/>
          <w:color w:val="000000"/>
          <w:szCs w:val="24"/>
        </w:rPr>
        <w:t>出到需要施工和调试的电梯设备的控制箱，临时电缆的截面根据设备功率进行配备，以保证电梯工程的施工和调试。</w:t>
      </w:r>
    </w:p>
    <w:p w14:paraId="44B5E349"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安装进入总体和设备调试阶段时，根据机电系统总调试方案的顺序，参照电梯工程的调试方案，落实供电系统的调试和试运转功能，使其满足电梯工程调试要求。同时，应敦促电梯工程施工单位做好调试运转记录，做到资料齐全不漏，整合后向业主办理竣工验收交付手续。</w:t>
      </w:r>
    </w:p>
    <w:p w14:paraId="10DD3A8B"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配合电梯工程调试中注意的问题：</w:t>
      </w:r>
    </w:p>
    <w:p w14:paraId="121BA3DE"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电梯调试阶段，一般来说正式电源还未完工，调试前需考虑临时电源敷设及足够的容量。</w:t>
      </w:r>
    </w:p>
    <w:p w14:paraId="496A260F"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电梯调试中要注意产品保护，特别是电梯厅门保护，因为电梯调试阶段</w:t>
      </w:r>
      <w:proofErr w:type="gramStart"/>
      <w:r>
        <w:rPr>
          <w:rFonts w:ascii="宋体" w:hAnsi="宋体" w:hint="eastAsia"/>
          <w:color w:val="000000"/>
          <w:szCs w:val="24"/>
        </w:rPr>
        <w:t>如遇厅外</w:t>
      </w:r>
      <w:proofErr w:type="gramEnd"/>
      <w:r>
        <w:rPr>
          <w:rFonts w:ascii="宋体" w:hAnsi="宋体" w:hint="eastAsia"/>
          <w:color w:val="000000"/>
          <w:szCs w:val="24"/>
        </w:rPr>
        <w:t>装饰未完工，装修时容易损坏电梯厅门。一般来说厅门采用高级装饰材料组成，如损坏不易整修，影响美观。</w:t>
      </w:r>
    </w:p>
    <w:p w14:paraId="0842DFF3"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电梯调试过程中，电梯井道是</w:t>
      </w:r>
      <w:proofErr w:type="gramStart"/>
      <w:r>
        <w:rPr>
          <w:rFonts w:ascii="宋体" w:hAnsi="宋体" w:hint="eastAsia"/>
          <w:color w:val="000000"/>
          <w:szCs w:val="24"/>
        </w:rPr>
        <w:t>禁止水</w:t>
      </w:r>
      <w:proofErr w:type="gramEnd"/>
      <w:r>
        <w:rPr>
          <w:rFonts w:ascii="宋体" w:hAnsi="宋体" w:hint="eastAsia"/>
          <w:color w:val="000000"/>
          <w:szCs w:val="24"/>
        </w:rPr>
        <w:t>进入的，尤其是要注意的各楼</w:t>
      </w:r>
      <w:r>
        <w:rPr>
          <w:rFonts w:ascii="宋体" w:hAnsi="宋体"/>
          <w:color w:val="000000"/>
          <w:szCs w:val="24"/>
        </w:rPr>
        <w:t xml:space="preserve">  </w:t>
      </w:r>
      <w:proofErr w:type="gramStart"/>
      <w:r>
        <w:rPr>
          <w:rFonts w:ascii="宋体" w:hAnsi="宋体" w:hint="eastAsia"/>
          <w:color w:val="000000"/>
          <w:szCs w:val="24"/>
        </w:rPr>
        <w:t>层各种</w:t>
      </w:r>
      <w:proofErr w:type="gramEnd"/>
      <w:r>
        <w:rPr>
          <w:rFonts w:ascii="宋体" w:hAnsi="宋体" w:hint="eastAsia"/>
          <w:color w:val="000000"/>
          <w:szCs w:val="24"/>
        </w:rPr>
        <w:t>管道的试压时管道爆裂的大量漏水，对电梯调试影响较大，严重时要损坏设备和电梯电脑板。</w:t>
      </w:r>
    </w:p>
    <w:p w14:paraId="0896203B"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厅外按钮、指示灯调试过程中，同样要注意与装潢的配合问题。主要是装饰及时提供墙面</w:t>
      </w:r>
      <w:proofErr w:type="gramStart"/>
      <w:r>
        <w:rPr>
          <w:rFonts w:ascii="宋体" w:hAnsi="宋体" w:hint="eastAsia"/>
          <w:color w:val="000000"/>
          <w:szCs w:val="24"/>
        </w:rPr>
        <w:t>装饰终面标高</w:t>
      </w:r>
      <w:proofErr w:type="gramEnd"/>
      <w:r>
        <w:rPr>
          <w:rFonts w:ascii="宋体" w:hAnsi="宋体" w:hint="eastAsia"/>
          <w:color w:val="000000"/>
          <w:szCs w:val="24"/>
        </w:rPr>
        <w:t>，以及装饰时避免水等其他物质损坏指示灯和按钮。</w:t>
      </w:r>
    </w:p>
    <w:p w14:paraId="025F3EB2" w14:textId="77777777" w:rsidR="00FD5255" w:rsidRDefault="00000000">
      <w:pPr>
        <w:pStyle w:val="3"/>
      </w:pPr>
      <w:bookmarkStart w:id="1763" w:name="_Toc249148865"/>
      <w:bookmarkStart w:id="1764" w:name="_Toc99003014"/>
      <w:bookmarkStart w:id="1765" w:name="_Toc144709353"/>
      <w:bookmarkStart w:id="1766" w:name="_Toc44992356"/>
      <w:bookmarkStart w:id="1767" w:name="_Toc43538216"/>
      <w:r>
        <w:rPr>
          <w:rFonts w:hint="eastAsia"/>
        </w:rPr>
        <w:t>与设计单位间的工作协调</w:t>
      </w:r>
      <w:bookmarkEnd w:id="1763"/>
      <w:bookmarkEnd w:id="1764"/>
      <w:bookmarkEnd w:id="1765"/>
      <w:r>
        <w:t xml:space="preserve"> </w:t>
      </w:r>
    </w:p>
    <w:p w14:paraId="1AF4DC2D" w14:textId="77777777" w:rsidR="00FD5255" w:rsidRDefault="00000000">
      <w:pPr>
        <w:pStyle w:val="4"/>
        <w:numPr>
          <w:ilvl w:val="3"/>
          <w:numId w:val="0"/>
        </w:numPr>
        <w:ind w:leftChars="59" w:left="142" w:rightChars="57" w:right="137"/>
        <w:rPr>
          <w:rFonts w:ascii="宋体" w:hAnsi="宋体"/>
          <w:color w:val="000000"/>
          <w:szCs w:val="24"/>
        </w:rPr>
      </w:pPr>
      <w:r>
        <w:rPr>
          <w:rFonts w:ascii="宋体" w:hAnsi="宋体" w:hint="eastAsia"/>
          <w:color w:val="000000"/>
          <w:szCs w:val="24"/>
        </w:rPr>
        <w:t>我公司在工作中会更多地与设计院联系</w:t>
      </w:r>
      <w:r>
        <w:rPr>
          <w:rFonts w:ascii="宋体" w:hAnsi="宋体"/>
          <w:color w:val="000000"/>
          <w:szCs w:val="24"/>
        </w:rPr>
        <w:t>,</w:t>
      </w:r>
      <w:r>
        <w:rPr>
          <w:rFonts w:ascii="宋体" w:hAnsi="宋体" w:hint="eastAsia"/>
          <w:color w:val="000000"/>
          <w:szCs w:val="24"/>
        </w:rPr>
        <w:t>进一步了解设计意图及工程要求</w:t>
      </w:r>
      <w:r>
        <w:rPr>
          <w:rFonts w:ascii="宋体" w:hAnsi="宋体"/>
          <w:color w:val="000000"/>
          <w:szCs w:val="24"/>
        </w:rPr>
        <w:t>,</w:t>
      </w:r>
      <w:r>
        <w:rPr>
          <w:rFonts w:ascii="宋体" w:hAnsi="宋体" w:hint="eastAsia"/>
          <w:color w:val="000000"/>
          <w:szCs w:val="24"/>
        </w:rPr>
        <w:t>根据设计意图提出我公司的施工实施方案。向设计单位提交的施工方案中</w:t>
      </w:r>
      <w:r>
        <w:rPr>
          <w:rFonts w:ascii="宋体" w:hAnsi="宋体"/>
          <w:color w:val="000000"/>
          <w:szCs w:val="24"/>
        </w:rPr>
        <w:t>,</w:t>
      </w:r>
      <w:r>
        <w:rPr>
          <w:rFonts w:ascii="宋体" w:hAnsi="宋体" w:hint="eastAsia"/>
          <w:color w:val="000000"/>
          <w:szCs w:val="24"/>
        </w:rPr>
        <w:t>包括施工可能出现的各种结构工况</w:t>
      </w:r>
      <w:r>
        <w:rPr>
          <w:rFonts w:ascii="宋体" w:hAnsi="宋体"/>
          <w:color w:val="000000"/>
          <w:szCs w:val="24"/>
        </w:rPr>
        <w:t>,</w:t>
      </w:r>
      <w:r>
        <w:rPr>
          <w:rFonts w:ascii="宋体" w:hAnsi="宋体" w:hint="eastAsia"/>
          <w:color w:val="000000"/>
          <w:szCs w:val="24"/>
        </w:rPr>
        <w:t>协助设计院完善施工图设计。</w:t>
      </w:r>
    </w:p>
    <w:p w14:paraId="3EAF75F4" w14:textId="77777777" w:rsidR="00FD5255" w:rsidRDefault="00000000">
      <w:pPr>
        <w:pStyle w:val="4"/>
        <w:numPr>
          <w:ilvl w:val="3"/>
          <w:numId w:val="0"/>
        </w:numPr>
        <w:ind w:leftChars="59" w:left="142" w:rightChars="57" w:right="137"/>
        <w:rPr>
          <w:rFonts w:ascii="宋体" w:hAnsi="宋体"/>
          <w:color w:val="000000"/>
          <w:szCs w:val="24"/>
        </w:rPr>
      </w:pPr>
      <w:r>
        <w:rPr>
          <w:rFonts w:ascii="宋体" w:hAnsi="宋体" w:hint="eastAsia"/>
          <w:color w:val="000000"/>
          <w:szCs w:val="24"/>
        </w:rPr>
        <w:lastRenderedPageBreak/>
        <w:t>向设计院提交根据施工总进度计划而编制的设计出图计划书</w:t>
      </w:r>
      <w:r>
        <w:rPr>
          <w:rFonts w:ascii="宋体" w:hAnsi="宋体"/>
          <w:color w:val="000000"/>
          <w:szCs w:val="24"/>
        </w:rPr>
        <w:t>,</w:t>
      </w:r>
      <w:r>
        <w:rPr>
          <w:rFonts w:ascii="宋体" w:hAnsi="宋体" w:hint="eastAsia"/>
          <w:color w:val="000000"/>
          <w:szCs w:val="24"/>
        </w:rPr>
        <w:t>积极参与设计的深化工作。</w:t>
      </w:r>
    </w:p>
    <w:p w14:paraId="6C4CE6AF"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主持施工图审查</w:t>
      </w:r>
      <w:r>
        <w:rPr>
          <w:rFonts w:ascii="宋体" w:hAnsi="宋体"/>
          <w:color w:val="000000"/>
          <w:szCs w:val="24"/>
        </w:rPr>
        <w:t>,</w:t>
      </w:r>
      <w:r>
        <w:rPr>
          <w:rFonts w:ascii="宋体" w:hAnsi="宋体" w:hint="eastAsia"/>
          <w:color w:val="000000"/>
          <w:szCs w:val="24"/>
        </w:rPr>
        <w:t>协助发包方会同建筑师、供应商</w:t>
      </w:r>
      <w:r>
        <w:rPr>
          <w:rFonts w:ascii="宋体" w:hAnsi="宋体"/>
          <w:color w:val="000000"/>
          <w:szCs w:val="24"/>
        </w:rPr>
        <w:t>(</w:t>
      </w:r>
      <w:r>
        <w:rPr>
          <w:rFonts w:ascii="宋体" w:hAnsi="宋体" w:hint="eastAsia"/>
          <w:color w:val="000000"/>
          <w:szCs w:val="24"/>
        </w:rPr>
        <w:t>制造商</w:t>
      </w:r>
      <w:r>
        <w:rPr>
          <w:rFonts w:ascii="宋体" w:hAnsi="宋体"/>
          <w:color w:val="000000"/>
          <w:szCs w:val="24"/>
        </w:rPr>
        <w:t>)</w:t>
      </w:r>
      <w:r>
        <w:rPr>
          <w:rFonts w:ascii="宋体" w:hAnsi="宋体" w:hint="eastAsia"/>
          <w:color w:val="000000"/>
          <w:szCs w:val="24"/>
        </w:rPr>
        <w:t>提出建议</w:t>
      </w:r>
      <w:r>
        <w:rPr>
          <w:rFonts w:ascii="宋体" w:hAnsi="宋体"/>
          <w:color w:val="000000"/>
          <w:szCs w:val="24"/>
        </w:rPr>
        <w:t>,</w:t>
      </w:r>
      <w:r>
        <w:rPr>
          <w:rFonts w:ascii="宋体" w:hAnsi="宋体" w:hint="eastAsia"/>
          <w:color w:val="000000"/>
          <w:szCs w:val="24"/>
        </w:rPr>
        <w:t>完善设计内容和设备物资选型。</w:t>
      </w:r>
    </w:p>
    <w:p w14:paraId="5D3AA7A1"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组织地方专业主管部门沟通与建筑师的联系</w:t>
      </w:r>
      <w:r>
        <w:rPr>
          <w:rFonts w:ascii="宋体" w:hAnsi="宋体"/>
          <w:color w:val="000000"/>
          <w:szCs w:val="24"/>
        </w:rPr>
        <w:t>,</w:t>
      </w:r>
      <w:r>
        <w:rPr>
          <w:rFonts w:ascii="宋体" w:hAnsi="宋体" w:hint="eastAsia"/>
          <w:color w:val="000000"/>
          <w:szCs w:val="24"/>
        </w:rPr>
        <w:t>向</w:t>
      </w:r>
      <w:proofErr w:type="gramStart"/>
      <w:r>
        <w:rPr>
          <w:rFonts w:ascii="宋体" w:hAnsi="宋体" w:hint="eastAsia"/>
          <w:color w:val="000000"/>
          <w:szCs w:val="24"/>
        </w:rPr>
        <w:t>设计方提供需</w:t>
      </w:r>
      <w:proofErr w:type="gramEnd"/>
      <w:r>
        <w:rPr>
          <w:rFonts w:ascii="宋体" w:hAnsi="宋体" w:hint="eastAsia"/>
          <w:color w:val="000000"/>
          <w:szCs w:val="24"/>
        </w:rPr>
        <w:t>主管部门协助的专项工程</w:t>
      </w:r>
      <w:r>
        <w:rPr>
          <w:rFonts w:ascii="宋体" w:hAnsi="宋体"/>
          <w:color w:val="000000"/>
          <w:szCs w:val="24"/>
        </w:rPr>
        <w:t>,</w:t>
      </w:r>
      <w:r>
        <w:rPr>
          <w:rFonts w:ascii="宋体" w:hAnsi="宋体" w:hint="eastAsia"/>
          <w:color w:val="000000"/>
          <w:szCs w:val="24"/>
        </w:rPr>
        <w:t>如外配电、水、通讯、市政、污水处理、环保等的设计、施工安装、检测等资料</w:t>
      </w:r>
      <w:r>
        <w:rPr>
          <w:rFonts w:ascii="宋体" w:hAnsi="宋体"/>
          <w:color w:val="000000"/>
          <w:szCs w:val="24"/>
        </w:rPr>
        <w:t>,</w:t>
      </w:r>
      <w:r>
        <w:rPr>
          <w:rFonts w:ascii="宋体" w:hAnsi="宋体" w:hint="eastAsia"/>
          <w:color w:val="000000"/>
          <w:szCs w:val="24"/>
        </w:rPr>
        <w:t>完善整体设计</w:t>
      </w:r>
      <w:r>
        <w:rPr>
          <w:rFonts w:ascii="宋体" w:hAnsi="宋体"/>
          <w:color w:val="000000"/>
          <w:szCs w:val="24"/>
        </w:rPr>
        <w:t>,</w:t>
      </w:r>
      <w:r>
        <w:rPr>
          <w:rFonts w:ascii="宋体" w:hAnsi="宋体" w:hint="eastAsia"/>
          <w:color w:val="000000"/>
          <w:szCs w:val="24"/>
        </w:rPr>
        <w:t>确保联动调试的成功和使用功能的兑现。</w:t>
      </w:r>
    </w:p>
    <w:p w14:paraId="2E3DC699"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对施工中出现的情况</w:t>
      </w:r>
      <w:r>
        <w:rPr>
          <w:rFonts w:ascii="宋体" w:hAnsi="宋体"/>
          <w:color w:val="000000"/>
          <w:szCs w:val="24"/>
        </w:rPr>
        <w:t>,</w:t>
      </w:r>
      <w:r>
        <w:rPr>
          <w:rFonts w:ascii="宋体" w:hAnsi="宋体" w:hint="eastAsia"/>
          <w:color w:val="000000"/>
          <w:szCs w:val="24"/>
        </w:rPr>
        <w:t>除按驻场建筑师、监理的要求及时处理外</w:t>
      </w:r>
      <w:r>
        <w:rPr>
          <w:rFonts w:ascii="宋体" w:hAnsi="宋体"/>
          <w:color w:val="000000"/>
          <w:szCs w:val="24"/>
        </w:rPr>
        <w:t>,</w:t>
      </w:r>
      <w:r>
        <w:rPr>
          <w:rFonts w:ascii="宋体" w:hAnsi="宋体" w:hint="eastAsia"/>
          <w:color w:val="000000"/>
          <w:szCs w:val="24"/>
        </w:rPr>
        <w:t>还应积极修正可能出现的设计错误</w:t>
      </w:r>
      <w:r>
        <w:rPr>
          <w:rFonts w:ascii="宋体" w:hAnsi="宋体"/>
          <w:color w:val="000000"/>
          <w:szCs w:val="24"/>
        </w:rPr>
        <w:t>,</w:t>
      </w:r>
      <w:r>
        <w:rPr>
          <w:rFonts w:ascii="宋体" w:hAnsi="宋体" w:hint="eastAsia"/>
          <w:color w:val="000000"/>
          <w:szCs w:val="24"/>
        </w:rPr>
        <w:t>并会同发包方、建筑师、施工方按照总进度与整体效果要求</w:t>
      </w:r>
      <w:r>
        <w:rPr>
          <w:rFonts w:ascii="宋体" w:hAnsi="宋体"/>
          <w:color w:val="000000"/>
          <w:szCs w:val="24"/>
        </w:rPr>
        <w:t>,</w:t>
      </w:r>
      <w:r>
        <w:rPr>
          <w:rFonts w:ascii="宋体" w:hAnsi="宋体" w:hint="eastAsia"/>
          <w:color w:val="000000"/>
          <w:szCs w:val="24"/>
        </w:rPr>
        <w:t>验收小样板间</w:t>
      </w:r>
      <w:r>
        <w:rPr>
          <w:rFonts w:ascii="宋体" w:hAnsi="宋体"/>
          <w:color w:val="000000"/>
          <w:szCs w:val="24"/>
        </w:rPr>
        <w:t>,</w:t>
      </w:r>
      <w:r>
        <w:rPr>
          <w:rFonts w:ascii="宋体" w:hAnsi="宋体" w:hint="eastAsia"/>
          <w:color w:val="000000"/>
          <w:szCs w:val="24"/>
        </w:rPr>
        <w:t>进行部位验收、中途质量验收、竣工验收等。</w:t>
      </w:r>
    </w:p>
    <w:p w14:paraId="12F89FC5"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根据发包方指令</w:t>
      </w:r>
      <w:r>
        <w:rPr>
          <w:rFonts w:ascii="宋体" w:hAnsi="宋体"/>
          <w:color w:val="000000"/>
          <w:szCs w:val="24"/>
        </w:rPr>
        <w:t>,</w:t>
      </w:r>
      <w:r>
        <w:rPr>
          <w:rFonts w:ascii="宋体" w:hAnsi="宋体" w:hint="eastAsia"/>
          <w:color w:val="000000"/>
          <w:szCs w:val="24"/>
        </w:rPr>
        <w:t>组织设计方参加机电设备、精装饰用料、卫生洁具等的选型、选材和定货</w:t>
      </w:r>
      <w:r>
        <w:rPr>
          <w:rFonts w:ascii="宋体" w:hAnsi="宋体"/>
          <w:color w:val="000000"/>
          <w:szCs w:val="24"/>
        </w:rPr>
        <w:t>,</w:t>
      </w:r>
      <w:r>
        <w:rPr>
          <w:rFonts w:ascii="宋体" w:hAnsi="宋体" w:hint="eastAsia"/>
          <w:color w:val="000000"/>
          <w:szCs w:val="24"/>
        </w:rPr>
        <w:t>参加新材料的定样采购。</w:t>
      </w:r>
    </w:p>
    <w:p w14:paraId="67160748"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协调各施工工种在施工中需与建筑师协商解决的问题</w:t>
      </w:r>
      <w:r>
        <w:rPr>
          <w:rFonts w:ascii="宋体" w:hAnsi="宋体"/>
          <w:color w:val="000000"/>
          <w:szCs w:val="24"/>
        </w:rPr>
        <w:t>,</w:t>
      </w:r>
      <w:r>
        <w:rPr>
          <w:rFonts w:ascii="宋体" w:hAnsi="宋体" w:hint="eastAsia"/>
          <w:color w:val="000000"/>
          <w:szCs w:val="24"/>
        </w:rPr>
        <w:t>协助建筑师解决诸如因多管道并列等原因引起的标高、几何尺寸的平衡协调工作</w:t>
      </w:r>
      <w:r>
        <w:rPr>
          <w:rFonts w:ascii="宋体" w:hAnsi="宋体"/>
          <w:color w:val="000000"/>
          <w:szCs w:val="24"/>
        </w:rPr>
        <w:t>,</w:t>
      </w:r>
      <w:r>
        <w:rPr>
          <w:rFonts w:ascii="宋体" w:hAnsi="宋体" w:hint="eastAsia"/>
          <w:color w:val="000000"/>
          <w:szCs w:val="24"/>
        </w:rPr>
        <w:t>协助建筑师解决不可预测因素引起的地质沉降、裂缝等变化。</w:t>
      </w:r>
    </w:p>
    <w:p w14:paraId="53223045" w14:textId="77777777" w:rsidR="00FD5255" w:rsidRDefault="00000000">
      <w:pPr>
        <w:pStyle w:val="3"/>
      </w:pPr>
      <w:bookmarkStart w:id="1768" w:name="_Toc249148866"/>
      <w:bookmarkStart w:id="1769" w:name="_Toc144709354"/>
      <w:r>
        <w:rPr>
          <w:rFonts w:hint="eastAsia"/>
        </w:rPr>
        <w:t>总承包与周边环境的协调措施</w:t>
      </w:r>
      <w:bookmarkEnd w:id="1766"/>
      <w:bookmarkEnd w:id="1767"/>
      <w:bookmarkEnd w:id="1768"/>
      <w:bookmarkEnd w:id="1769"/>
    </w:p>
    <w:p w14:paraId="61A29C1C"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与地区各级政府管理部门的协调措施</w:t>
      </w:r>
    </w:p>
    <w:p w14:paraId="364BBE3B" w14:textId="77777777" w:rsidR="00FD5255" w:rsidRDefault="00000000">
      <w:pPr>
        <w:ind w:rightChars="57" w:right="137"/>
        <w:rPr>
          <w:rFonts w:ascii="宋体" w:hAnsi="宋体"/>
          <w:color w:val="000000"/>
          <w:szCs w:val="24"/>
        </w:rPr>
      </w:pPr>
      <w:r>
        <w:rPr>
          <w:rFonts w:ascii="宋体" w:hAnsi="宋体" w:hint="eastAsia"/>
          <w:color w:val="000000"/>
          <w:szCs w:val="24"/>
        </w:rPr>
        <w:t>我公司进场以后，主动及时与地方各级主管部门取得联系</w:t>
      </w:r>
      <w:r>
        <w:rPr>
          <w:rFonts w:ascii="宋体" w:hAnsi="宋体"/>
          <w:color w:val="000000"/>
          <w:szCs w:val="24"/>
        </w:rPr>
        <w:t>(</w:t>
      </w:r>
      <w:r>
        <w:rPr>
          <w:rFonts w:ascii="宋体" w:hAnsi="宋体" w:hint="eastAsia"/>
          <w:color w:val="000000"/>
          <w:szCs w:val="24"/>
        </w:rPr>
        <w:t>质监、安监、公安、市政、环保等</w:t>
      </w:r>
      <w:r>
        <w:rPr>
          <w:rFonts w:ascii="宋体" w:hAnsi="宋体"/>
          <w:color w:val="000000"/>
          <w:szCs w:val="24"/>
        </w:rPr>
        <w:t>)</w:t>
      </w:r>
      <w:r>
        <w:rPr>
          <w:rFonts w:ascii="宋体" w:hAnsi="宋体" w:hint="eastAsia"/>
          <w:color w:val="000000"/>
          <w:szCs w:val="24"/>
        </w:rPr>
        <w:t>办妥有关手续，并明确与之对口人员，定期召开协调会，加强沟通，主动为建设单位今后施工期间及时解决各种问题，创造良好的条件，打下扎实的基础。以认真的工作态度、良好的工作作风，树立自身良好的形象。</w:t>
      </w:r>
    </w:p>
    <w:p w14:paraId="12CDB208" w14:textId="77777777" w:rsidR="00FD5255" w:rsidRDefault="00000000">
      <w:pPr>
        <w:spacing w:before="120" w:after="120"/>
        <w:ind w:rightChars="57" w:right="137"/>
        <w:jc w:val="center"/>
        <w:rPr>
          <w:rFonts w:ascii="宋体" w:hAnsi="宋体"/>
          <w:bCs/>
          <w:color w:val="000000"/>
          <w:szCs w:val="24"/>
        </w:rPr>
      </w:pPr>
      <w:r>
        <w:rPr>
          <w:rFonts w:ascii="宋体" w:hAnsi="宋体" w:hint="eastAsia"/>
          <w:bCs/>
          <w:color w:val="000000"/>
          <w:szCs w:val="24"/>
        </w:rPr>
        <w:t>与工程有关部门对口协调人员一览表</w:t>
      </w: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7"/>
        <w:gridCol w:w="4577"/>
        <w:gridCol w:w="3545"/>
      </w:tblGrid>
      <w:tr w:rsidR="00FD5255" w14:paraId="0ACC14F7" w14:textId="77777777">
        <w:trPr>
          <w:trHeight w:hRule="exact" w:val="454"/>
          <w:jc w:val="center"/>
        </w:trPr>
        <w:tc>
          <w:tcPr>
            <w:tcW w:w="997" w:type="dxa"/>
            <w:vAlign w:val="center"/>
          </w:tcPr>
          <w:p w14:paraId="78339327"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序号</w:t>
            </w:r>
          </w:p>
        </w:tc>
        <w:tc>
          <w:tcPr>
            <w:tcW w:w="4577" w:type="dxa"/>
            <w:vAlign w:val="center"/>
          </w:tcPr>
          <w:p w14:paraId="6DA12C7C" w14:textId="77777777" w:rsidR="00FD5255" w:rsidRDefault="00000000">
            <w:pPr>
              <w:ind w:rightChars="57" w:right="137" w:firstLine="0"/>
              <w:rPr>
                <w:rFonts w:ascii="宋体" w:hAnsi="宋体"/>
                <w:color w:val="000000"/>
                <w:szCs w:val="24"/>
              </w:rPr>
            </w:pPr>
            <w:r>
              <w:rPr>
                <w:rFonts w:ascii="宋体" w:hAnsi="宋体" w:hint="eastAsia"/>
                <w:color w:val="000000"/>
                <w:szCs w:val="24"/>
              </w:rPr>
              <w:t>单位部门名称</w:t>
            </w:r>
          </w:p>
        </w:tc>
        <w:tc>
          <w:tcPr>
            <w:tcW w:w="3545" w:type="dxa"/>
            <w:vAlign w:val="center"/>
          </w:tcPr>
          <w:p w14:paraId="5B3491D9" w14:textId="77777777" w:rsidR="00FD5255" w:rsidRDefault="00000000">
            <w:pPr>
              <w:ind w:rightChars="57" w:right="137" w:firstLine="0"/>
              <w:rPr>
                <w:rFonts w:ascii="宋体" w:hAnsi="宋体"/>
                <w:color w:val="000000"/>
                <w:szCs w:val="24"/>
              </w:rPr>
            </w:pPr>
            <w:r>
              <w:rPr>
                <w:rFonts w:ascii="宋体" w:hAnsi="宋体" w:hint="eastAsia"/>
                <w:color w:val="000000"/>
                <w:szCs w:val="24"/>
              </w:rPr>
              <w:t>建设单位方对口人员</w:t>
            </w:r>
          </w:p>
        </w:tc>
      </w:tr>
      <w:tr w:rsidR="00FD5255" w14:paraId="2B045BE0" w14:textId="77777777">
        <w:trPr>
          <w:trHeight w:hRule="exact" w:val="454"/>
          <w:jc w:val="center"/>
        </w:trPr>
        <w:tc>
          <w:tcPr>
            <w:tcW w:w="997" w:type="dxa"/>
            <w:vAlign w:val="center"/>
          </w:tcPr>
          <w:p w14:paraId="524D071E"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1</w:t>
            </w:r>
          </w:p>
        </w:tc>
        <w:tc>
          <w:tcPr>
            <w:tcW w:w="4577" w:type="dxa"/>
            <w:vAlign w:val="center"/>
          </w:tcPr>
          <w:p w14:paraId="7016FD5C" w14:textId="77777777" w:rsidR="00FD5255" w:rsidRDefault="00000000">
            <w:pPr>
              <w:ind w:rightChars="57" w:right="137" w:firstLine="0"/>
              <w:rPr>
                <w:rFonts w:ascii="宋体" w:hAnsi="宋体"/>
                <w:color w:val="000000"/>
                <w:szCs w:val="24"/>
              </w:rPr>
            </w:pPr>
            <w:r>
              <w:rPr>
                <w:rFonts w:ascii="宋体" w:hAnsi="宋体" w:hint="eastAsia"/>
                <w:color w:val="000000"/>
                <w:szCs w:val="24"/>
              </w:rPr>
              <w:t>项目总协调</w:t>
            </w:r>
          </w:p>
        </w:tc>
        <w:tc>
          <w:tcPr>
            <w:tcW w:w="3545" w:type="dxa"/>
            <w:vAlign w:val="center"/>
          </w:tcPr>
          <w:p w14:paraId="3D02AF1A" w14:textId="77777777" w:rsidR="00FD5255" w:rsidRDefault="00000000">
            <w:pPr>
              <w:ind w:rightChars="57" w:right="137" w:firstLine="0"/>
              <w:rPr>
                <w:rFonts w:ascii="宋体" w:hAnsi="宋体"/>
                <w:color w:val="000000"/>
                <w:szCs w:val="24"/>
              </w:rPr>
            </w:pPr>
            <w:r>
              <w:rPr>
                <w:rFonts w:ascii="宋体" w:hAnsi="宋体" w:hint="eastAsia"/>
                <w:color w:val="000000"/>
                <w:szCs w:val="24"/>
              </w:rPr>
              <w:t>项目经理</w:t>
            </w:r>
          </w:p>
        </w:tc>
      </w:tr>
      <w:tr w:rsidR="00FD5255" w14:paraId="12028A88" w14:textId="77777777">
        <w:trPr>
          <w:trHeight w:hRule="exact" w:val="454"/>
          <w:jc w:val="center"/>
        </w:trPr>
        <w:tc>
          <w:tcPr>
            <w:tcW w:w="997" w:type="dxa"/>
            <w:vAlign w:val="center"/>
          </w:tcPr>
          <w:p w14:paraId="61457BA3"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2</w:t>
            </w:r>
          </w:p>
        </w:tc>
        <w:tc>
          <w:tcPr>
            <w:tcW w:w="4577" w:type="dxa"/>
            <w:vAlign w:val="center"/>
          </w:tcPr>
          <w:p w14:paraId="41A4FF32" w14:textId="77777777" w:rsidR="00FD5255" w:rsidRDefault="00000000">
            <w:pPr>
              <w:ind w:rightChars="57" w:right="137" w:firstLine="0"/>
              <w:rPr>
                <w:rFonts w:ascii="宋体" w:hAnsi="宋体"/>
                <w:color w:val="000000"/>
                <w:szCs w:val="24"/>
              </w:rPr>
            </w:pPr>
            <w:r>
              <w:rPr>
                <w:rFonts w:ascii="宋体" w:hAnsi="宋体" w:hint="eastAsia"/>
                <w:color w:val="000000"/>
                <w:szCs w:val="24"/>
              </w:rPr>
              <w:t>专业分包协调配合</w:t>
            </w:r>
          </w:p>
        </w:tc>
        <w:tc>
          <w:tcPr>
            <w:tcW w:w="3545" w:type="dxa"/>
            <w:vAlign w:val="center"/>
          </w:tcPr>
          <w:p w14:paraId="71DEF8FA" w14:textId="77777777" w:rsidR="00FD5255" w:rsidRDefault="00000000">
            <w:pPr>
              <w:ind w:rightChars="57" w:right="137" w:firstLine="0"/>
              <w:rPr>
                <w:rFonts w:ascii="宋体" w:hAnsi="宋体"/>
                <w:color w:val="000000"/>
                <w:szCs w:val="24"/>
              </w:rPr>
            </w:pPr>
            <w:r>
              <w:rPr>
                <w:rFonts w:ascii="宋体" w:hAnsi="宋体" w:hint="eastAsia"/>
                <w:color w:val="000000"/>
                <w:szCs w:val="24"/>
              </w:rPr>
              <w:t>项目执行经理</w:t>
            </w:r>
          </w:p>
        </w:tc>
      </w:tr>
      <w:tr w:rsidR="00FD5255" w14:paraId="455052A9" w14:textId="77777777">
        <w:trPr>
          <w:trHeight w:hRule="exact" w:val="454"/>
          <w:jc w:val="center"/>
        </w:trPr>
        <w:tc>
          <w:tcPr>
            <w:tcW w:w="997" w:type="dxa"/>
            <w:vAlign w:val="center"/>
          </w:tcPr>
          <w:p w14:paraId="068932B1"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3</w:t>
            </w:r>
          </w:p>
        </w:tc>
        <w:tc>
          <w:tcPr>
            <w:tcW w:w="4577" w:type="dxa"/>
            <w:vAlign w:val="center"/>
          </w:tcPr>
          <w:p w14:paraId="586A5504" w14:textId="77777777" w:rsidR="00FD5255" w:rsidRDefault="00000000">
            <w:pPr>
              <w:ind w:rightChars="57" w:right="137" w:firstLine="0"/>
              <w:rPr>
                <w:rFonts w:ascii="宋体" w:hAnsi="宋体"/>
                <w:color w:val="000000"/>
                <w:szCs w:val="24"/>
              </w:rPr>
            </w:pPr>
            <w:r>
              <w:rPr>
                <w:rFonts w:ascii="宋体" w:hAnsi="宋体" w:hint="eastAsia"/>
                <w:color w:val="000000"/>
                <w:szCs w:val="24"/>
              </w:rPr>
              <w:t>指定供货单位协调配合</w:t>
            </w:r>
          </w:p>
        </w:tc>
        <w:tc>
          <w:tcPr>
            <w:tcW w:w="3545" w:type="dxa"/>
            <w:vAlign w:val="center"/>
          </w:tcPr>
          <w:p w14:paraId="024C5472" w14:textId="77777777" w:rsidR="00FD5255" w:rsidRDefault="00000000">
            <w:pPr>
              <w:ind w:rightChars="57" w:right="137" w:firstLine="0"/>
              <w:rPr>
                <w:rFonts w:ascii="宋体" w:hAnsi="宋体"/>
                <w:color w:val="000000"/>
                <w:szCs w:val="24"/>
              </w:rPr>
            </w:pPr>
            <w:r>
              <w:rPr>
                <w:rFonts w:ascii="宋体" w:hAnsi="宋体" w:hint="eastAsia"/>
                <w:color w:val="000000"/>
                <w:szCs w:val="24"/>
              </w:rPr>
              <w:t>材料主管</w:t>
            </w:r>
          </w:p>
        </w:tc>
      </w:tr>
      <w:tr w:rsidR="00FD5255" w14:paraId="312494B0" w14:textId="77777777">
        <w:trPr>
          <w:trHeight w:hRule="exact" w:val="454"/>
          <w:jc w:val="center"/>
        </w:trPr>
        <w:tc>
          <w:tcPr>
            <w:tcW w:w="997" w:type="dxa"/>
            <w:vAlign w:val="center"/>
          </w:tcPr>
          <w:p w14:paraId="357FEE8C"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4</w:t>
            </w:r>
          </w:p>
        </w:tc>
        <w:tc>
          <w:tcPr>
            <w:tcW w:w="4577" w:type="dxa"/>
            <w:vAlign w:val="center"/>
          </w:tcPr>
          <w:p w14:paraId="07EF307A" w14:textId="77777777" w:rsidR="00FD5255" w:rsidRDefault="00000000">
            <w:pPr>
              <w:ind w:rightChars="57" w:right="137" w:firstLine="0"/>
              <w:rPr>
                <w:rFonts w:ascii="宋体" w:hAnsi="宋体"/>
                <w:color w:val="000000"/>
                <w:szCs w:val="24"/>
              </w:rPr>
            </w:pPr>
            <w:r>
              <w:rPr>
                <w:rFonts w:ascii="宋体" w:hAnsi="宋体" w:hint="eastAsia"/>
                <w:color w:val="000000"/>
                <w:szCs w:val="24"/>
              </w:rPr>
              <w:t>派出所、街道、居委会</w:t>
            </w:r>
          </w:p>
        </w:tc>
        <w:tc>
          <w:tcPr>
            <w:tcW w:w="3545" w:type="dxa"/>
            <w:vAlign w:val="center"/>
          </w:tcPr>
          <w:p w14:paraId="7E2373F6" w14:textId="77777777" w:rsidR="00FD5255" w:rsidRDefault="00000000">
            <w:pPr>
              <w:ind w:rightChars="57" w:right="137" w:firstLine="0"/>
              <w:rPr>
                <w:rFonts w:ascii="宋体" w:hAnsi="宋体"/>
                <w:color w:val="000000"/>
                <w:szCs w:val="24"/>
              </w:rPr>
            </w:pPr>
            <w:r>
              <w:rPr>
                <w:rFonts w:ascii="宋体" w:hAnsi="宋体" w:hint="eastAsia"/>
                <w:color w:val="000000"/>
                <w:szCs w:val="24"/>
              </w:rPr>
              <w:t>工程科主管</w:t>
            </w:r>
          </w:p>
        </w:tc>
      </w:tr>
      <w:tr w:rsidR="00FD5255" w14:paraId="0ECF5DDF" w14:textId="77777777">
        <w:trPr>
          <w:trHeight w:hRule="exact" w:val="454"/>
          <w:jc w:val="center"/>
        </w:trPr>
        <w:tc>
          <w:tcPr>
            <w:tcW w:w="997" w:type="dxa"/>
            <w:vAlign w:val="center"/>
          </w:tcPr>
          <w:p w14:paraId="6368E233"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5</w:t>
            </w:r>
          </w:p>
        </w:tc>
        <w:tc>
          <w:tcPr>
            <w:tcW w:w="4577" w:type="dxa"/>
            <w:vAlign w:val="center"/>
          </w:tcPr>
          <w:p w14:paraId="49BABC8E" w14:textId="77777777" w:rsidR="00FD5255" w:rsidRDefault="00000000">
            <w:pPr>
              <w:ind w:rightChars="57" w:right="137" w:firstLine="0"/>
              <w:rPr>
                <w:rFonts w:ascii="宋体" w:hAnsi="宋体"/>
                <w:color w:val="000000"/>
                <w:szCs w:val="24"/>
              </w:rPr>
            </w:pPr>
            <w:r>
              <w:rPr>
                <w:rFonts w:ascii="宋体" w:hAnsi="宋体" w:hint="eastAsia"/>
                <w:color w:val="000000"/>
                <w:szCs w:val="24"/>
              </w:rPr>
              <w:t>交警、巡警、市容、公务</w:t>
            </w:r>
          </w:p>
        </w:tc>
        <w:tc>
          <w:tcPr>
            <w:tcW w:w="3545" w:type="dxa"/>
            <w:vAlign w:val="center"/>
          </w:tcPr>
          <w:p w14:paraId="1BE0815C" w14:textId="77777777" w:rsidR="00FD5255" w:rsidRDefault="00000000">
            <w:pPr>
              <w:ind w:rightChars="57" w:right="137" w:firstLine="0"/>
              <w:rPr>
                <w:rFonts w:ascii="宋体" w:hAnsi="宋体"/>
                <w:color w:val="000000"/>
                <w:szCs w:val="24"/>
              </w:rPr>
            </w:pPr>
            <w:r>
              <w:rPr>
                <w:rFonts w:ascii="宋体" w:hAnsi="宋体" w:hint="eastAsia"/>
                <w:color w:val="000000"/>
                <w:szCs w:val="24"/>
              </w:rPr>
              <w:t>项目执行经理</w:t>
            </w:r>
          </w:p>
        </w:tc>
      </w:tr>
      <w:tr w:rsidR="00FD5255" w14:paraId="43D4D41A" w14:textId="77777777">
        <w:trPr>
          <w:trHeight w:hRule="exact" w:val="454"/>
          <w:jc w:val="center"/>
        </w:trPr>
        <w:tc>
          <w:tcPr>
            <w:tcW w:w="997" w:type="dxa"/>
            <w:vAlign w:val="center"/>
          </w:tcPr>
          <w:p w14:paraId="4450F75F"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6</w:t>
            </w:r>
          </w:p>
        </w:tc>
        <w:tc>
          <w:tcPr>
            <w:tcW w:w="4577" w:type="dxa"/>
            <w:vAlign w:val="center"/>
          </w:tcPr>
          <w:p w14:paraId="712EDCAA" w14:textId="77777777" w:rsidR="00FD5255" w:rsidRDefault="00000000">
            <w:pPr>
              <w:ind w:rightChars="57" w:right="137" w:firstLine="0"/>
              <w:rPr>
                <w:rFonts w:ascii="宋体" w:hAnsi="宋体"/>
                <w:color w:val="000000"/>
                <w:szCs w:val="24"/>
              </w:rPr>
            </w:pPr>
            <w:r>
              <w:rPr>
                <w:rFonts w:ascii="宋体" w:hAnsi="宋体" w:hint="eastAsia"/>
                <w:color w:val="000000"/>
                <w:szCs w:val="24"/>
              </w:rPr>
              <w:t>质量、安全监督站</w:t>
            </w:r>
          </w:p>
        </w:tc>
        <w:tc>
          <w:tcPr>
            <w:tcW w:w="3545" w:type="dxa"/>
            <w:vAlign w:val="center"/>
          </w:tcPr>
          <w:p w14:paraId="2DD447D7" w14:textId="77777777" w:rsidR="00FD5255" w:rsidRDefault="00000000">
            <w:pPr>
              <w:ind w:rightChars="57" w:right="137" w:firstLine="0"/>
              <w:rPr>
                <w:rFonts w:ascii="宋体" w:hAnsi="宋体"/>
                <w:color w:val="000000"/>
                <w:szCs w:val="24"/>
              </w:rPr>
            </w:pPr>
            <w:r>
              <w:rPr>
                <w:rFonts w:ascii="宋体" w:hAnsi="宋体" w:hint="eastAsia"/>
                <w:color w:val="000000"/>
                <w:szCs w:val="24"/>
              </w:rPr>
              <w:t>质量主管、安全主管</w:t>
            </w:r>
          </w:p>
        </w:tc>
      </w:tr>
      <w:tr w:rsidR="00FD5255" w14:paraId="5F1EC8E0" w14:textId="77777777">
        <w:trPr>
          <w:trHeight w:hRule="exact" w:val="454"/>
          <w:jc w:val="center"/>
        </w:trPr>
        <w:tc>
          <w:tcPr>
            <w:tcW w:w="997" w:type="dxa"/>
            <w:vAlign w:val="center"/>
          </w:tcPr>
          <w:p w14:paraId="56D9D0D8"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t>7</w:t>
            </w:r>
          </w:p>
        </w:tc>
        <w:tc>
          <w:tcPr>
            <w:tcW w:w="4577" w:type="dxa"/>
            <w:vAlign w:val="center"/>
          </w:tcPr>
          <w:p w14:paraId="7D2DE1C8" w14:textId="77777777" w:rsidR="00FD5255" w:rsidRDefault="00000000">
            <w:pPr>
              <w:ind w:rightChars="57" w:right="137" w:firstLine="0"/>
              <w:rPr>
                <w:rFonts w:ascii="宋体" w:hAnsi="宋体"/>
                <w:color w:val="000000"/>
                <w:szCs w:val="24"/>
              </w:rPr>
            </w:pPr>
            <w:bookmarkStart w:id="1770" w:name="_Toc144709355"/>
            <w:bookmarkStart w:id="1771" w:name="_Toc115488019"/>
            <w:bookmarkStart w:id="1772" w:name="_Toc114973584"/>
            <w:bookmarkStart w:id="1773" w:name="_Toc115014249"/>
            <w:r>
              <w:rPr>
                <w:rFonts w:ascii="宋体" w:hAnsi="宋体" w:hint="eastAsia"/>
                <w:color w:val="000000"/>
                <w:szCs w:val="24"/>
              </w:rPr>
              <w:t>环卫、环保、公务</w:t>
            </w:r>
            <w:bookmarkEnd w:id="1770"/>
            <w:bookmarkEnd w:id="1771"/>
            <w:bookmarkEnd w:id="1772"/>
            <w:bookmarkEnd w:id="1773"/>
          </w:p>
        </w:tc>
        <w:tc>
          <w:tcPr>
            <w:tcW w:w="3545" w:type="dxa"/>
            <w:vAlign w:val="center"/>
          </w:tcPr>
          <w:p w14:paraId="643BA466" w14:textId="77777777" w:rsidR="00FD5255" w:rsidRDefault="00000000">
            <w:pPr>
              <w:ind w:rightChars="57" w:right="137" w:firstLine="0"/>
              <w:rPr>
                <w:rFonts w:ascii="宋体" w:hAnsi="宋体"/>
                <w:color w:val="000000"/>
                <w:szCs w:val="24"/>
              </w:rPr>
            </w:pPr>
            <w:r>
              <w:rPr>
                <w:rFonts w:ascii="宋体" w:hAnsi="宋体" w:hint="eastAsia"/>
                <w:color w:val="000000"/>
                <w:szCs w:val="24"/>
              </w:rPr>
              <w:t>项目执行经理</w:t>
            </w:r>
          </w:p>
        </w:tc>
      </w:tr>
      <w:tr w:rsidR="00FD5255" w14:paraId="21E7AB38" w14:textId="77777777">
        <w:trPr>
          <w:trHeight w:hRule="exact" w:val="454"/>
          <w:jc w:val="center"/>
        </w:trPr>
        <w:tc>
          <w:tcPr>
            <w:tcW w:w="997" w:type="dxa"/>
            <w:vAlign w:val="center"/>
          </w:tcPr>
          <w:p w14:paraId="3B0D21D3" w14:textId="77777777" w:rsidR="00FD5255" w:rsidRDefault="00000000">
            <w:pPr>
              <w:ind w:rightChars="57" w:right="137" w:firstLine="0"/>
              <w:jc w:val="center"/>
              <w:rPr>
                <w:rFonts w:ascii="宋体" w:hAnsi="宋体"/>
                <w:color w:val="000000"/>
                <w:szCs w:val="24"/>
              </w:rPr>
            </w:pPr>
            <w:r>
              <w:rPr>
                <w:rFonts w:ascii="宋体" w:hAnsi="宋体" w:hint="eastAsia"/>
                <w:color w:val="000000"/>
                <w:szCs w:val="24"/>
              </w:rPr>
              <w:lastRenderedPageBreak/>
              <w:t>8</w:t>
            </w:r>
          </w:p>
        </w:tc>
        <w:tc>
          <w:tcPr>
            <w:tcW w:w="4577" w:type="dxa"/>
            <w:vAlign w:val="center"/>
          </w:tcPr>
          <w:p w14:paraId="01D77D70" w14:textId="77777777" w:rsidR="00FD5255" w:rsidRDefault="00000000">
            <w:pPr>
              <w:ind w:rightChars="57" w:right="137" w:firstLine="0"/>
              <w:rPr>
                <w:rFonts w:ascii="宋体" w:hAnsi="宋体"/>
                <w:color w:val="000000"/>
                <w:szCs w:val="24"/>
              </w:rPr>
            </w:pPr>
            <w:r>
              <w:rPr>
                <w:rFonts w:ascii="宋体" w:hAnsi="宋体" w:hint="eastAsia"/>
                <w:color w:val="000000"/>
                <w:szCs w:val="24"/>
              </w:rPr>
              <w:t>供电、上水、电话、煤气、环境</w:t>
            </w:r>
          </w:p>
        </w:tc>
        <w:tc>
          <w:tcPr>
            <w:tcW w:w="3545" w:type="dxa"/>
            <w:vAlign w:val="center"/>
          </w:tcPr>
          <w:p w14:paraId="42F3E6BD" w14:textId="77777777" w:rsidR="00FD5255" w:rsidRDefault="00000000">
            <w:pPr>
              <w:ind w:rightChars="57" w:right="137" w:firstLine="0"/>
              <w:rPr>
                <w:rFonts w:ascii="宋体" w:hAnsi="宋体"/>
                <w:color w:val="000000"/>
                <w:szCs w:val="24"/>
              </w:rPr>
            </w:pPr>
            <w:r>
              <w:rPr>
                <w:rFonts w:ascii="宋体" w:hAnsi="宋体" w:hint="eastAsia"/>
                <w:color w:val="000000"/>
                <w:szCs w:val="24"/>
              </w:rPr>
              <w:t>项目工程师</w:t>
            </w:r>
          </w:p>
        </w:tc>
      </w:tr>
    </w:tbl>
    <w:p w14:paraId="4FA0438F"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对周边建筑、地下构筑物、道路管线保护措施</w:t>
      </w:r>
    </w:p>
    <w:p w14:paraId="524C91FA" w14:textId="77777777" w:rsidR="00FD5255" w:rsidRDefault="00000000">
      <w:pPr>
        <w:ind w:rightChars="57" w:right="137"/>
      </w:pPr>
      <w:bookmarkStart w:id="1774" w:name="_Toc247602654"/>
      <w:bookmarkStart w:id="1775" w:name="_Toc244422626"/>
      <w:bookmarkStart w:id="1776" w:name="_Toc247604224"/>
      <w:r>
        <w:rPr>
          <w:rFonts w:hint="eastAsia"/>
        </w:rPr>
        <w:t>在本工程建设红线内，我们经过多次实地踏勘现场，以及由建设单位提供的周边环境资料可知，我们将从施工部署、总施工流程、基础施工措施、施工机械布置以及必要的安全防护措施方面</w:t>
      </w:r>
      <w:proofErr w:type="gramStart"/>
      <w:r>
        <w:rPr>
          <w:rFonts w:hint="eastAsia"/>
        </w:rPr>
        <w:t>进行进行</w:t>
      </w:r>
      <w:proofErr w:type="gramEnd"/>
      <w:r>
        <w:rPr>
          <w:rFonts w:hint="eastAsia"/>
        </w:rPr>
        <w:t>全方面综合考虑，特别是在基础施工阶段，在采取切实可行的围护措施的同时，建立信息化管理系统，科学合理的布置环境监测点，做到严密监测基坑周边保护对象的垂直与水平位移情况，将监测的有关资料分类汇总，形成图表及曲线，及时向建设单位汇报，同时建立监测领导小组及周例会制度，督促监测单位以信息化指导施工，以此将施工给这些建</w:t>
      </w:r>
      <w:r>
        <w:t>(</w:t>
      </w:r>
      <w:r>
        <w:rPr>
          <w:rFonts w:hint="eastAsia"/>
        </w:rPr>
        <w:t>构</w:t>
      </w:r>
      <w:r>
        <w:t>)</w:t>
      </w:r>
      <w:r>
        <w:rPr>
          <w:rFonts w:hint="eastAsia"/>
        </w:rPr>
        <w:t>筑物、道路以及地下管线的影响减少到最低程度。</w:t>
      </w:r>
      <w:bookmarkEnd w:id="1774"/>
      <w:bookmarkEnd w:id="1775"/>
      <w:bookmarkEnd w:id="1776"/>
    </w:p>
    <w:p w14:paraId="5E88F32B" w14:textId="77777777" w:rsidR="00FD5255" w:rsidRDefault="00000000">
      <w:pPr>
        <w:pStyle w:val="1"/>
      </w:pPr>
      <w:bookmarkStart w:id="1777" w:name="_Toc89778690"/>
      <w:bookmarkStart w:id="1778" w:name="_Toc249148867"/>
      <w:bookmarkStart w:id="1779" w:name="_Toc91065657"/>
      <w:bookmarkStart w:id="1780" w:name="_Toc91302581"/>
      <w:bookmarkStart w:id="1781" w:name="_Toc100578277"/>
      <w:bookmarkStart w:id="1782" w:name="_Toc36192650"/>
      <w:bookmarkStart w:id="1783" w:name="_Toc40502810"/>
      <w:bookmarkStart w:id="1784" w:name="_Toc34547641"/>
      <w:bookmarkStart w:id="1785" w:name="_Toc50564043"/>
      <w:bookmarkStart w:id="1786" w:name="_Toc50302978"/>
      <w:bookmarkStart w:id="1787" w:name="_Toc35687579"/>
      <w:bookmarkStart w:id="1788" w:name="_Toc35660951"/>
      <w:bookmarkEnd w:id="9"/>
      <w:bookmarkEnd w:id="10"/>
      <w:bookmarkEnd w:id="1131"/>
      <w:bookmarkEnd w:id="1132"/>
      <w:bookmarkEnd w:id="1641"/>
      <w:r>
        <w:rPr>
          <w:rFonts w:hint="eastAsia"/>
        </w:rPr>
        <w:t>质量保证</w:t>
      </w:r>
      <w:bookmarkEnd w:id="1777"/>
      <w:r>
        <w:rPr>
          <w:rFonts w:hint="eastAsia"/>
        </w:rPr>
        <w:t>体系及质量保证计划</w:t>
      </w:r>
      <w:bookmarkEnd w:id="1778"/>
      <w:bookmarkEnd w:id="1779"/>
      <w:bookmarkEnd w:id="1780"/>
      <w:bookmarkEnd w:id="1781"/>
    </w:p>
    <w:p w14:paraId="46E5A02C" w14:textId="77777777" w:rsidR="00FD5255" w:rsidRDefault="00000000">
      <w:pPr>
        <w:pStyle w:val="2"/>
        <w:numPr>
          <w:ilvl w:val="1"/>
          <w:numId w:val="0"/>
        </w:numPr>
        <w:tabs>
          <w:tab w:val="clear" w:pos="0"/>
        </w:tabs>
        <w:ind w:rightChars="57" w:right="137"/>
        <w:jc w:val="both"/>
        <w:rPr>
          <w:rFonts w:ascii="宋体" w:eastAsia="宋体" w:hAnsi="宋体"/>
          <w:color w:val="000000"/>
          <w:sz w:val="24"/>
          <w:szCs w:val="24"/>
        </w:rPr>
      </w:pPr>
      <w:bookmarkStart w:id="1789" w:name="_Toc249148868"/>
      <w:bookmarkStart w:id="1790" w:name="_Toc91302584"/>
      <w:bookmarkStart w:id="1791" w:name="_Toc50563996"/>
      <w:bookmarkStart w:id="1792" w:name="_Toc100578280"/>
      <w:bookmarkStart w:id="1793" w:name="_Toc50302931"/>
      <w:bookmarkStart w:id="1794" w:name="_Toc89778693"/>
      <w:bookmarkStart w:id="1795" w:name="_Toc91065660"/>
      <w:r>
        <w:rPr>
          <w:rFonts w:ascii="宋体" w:eastAsia="宋体" w:hAnsi="宋体" w:hint="eastAsia"/>
          <w:color w:val="000000"/>
          <w:sz w:val="24"/>
          <w:szCs w:val="24"/>
        </w:rPr>
        <w:t>质量保证体系及控制流程</w:t>
      </w:r>
      <w:bookmarkEnd w:id="1789"/>
      <w:bookmarkEnd w:id="1790"/>
      <w:bookmarkEnd w:id="1791"/>
      <w:bookmarkEnd w:id="1792"/>
      <w:bookmarkEnd w:id="1793"/>
      <w:bookmarkEnd w:id="1794"/>
      <w:bookmarkEnd w:id="1795"/>
    </w:p>
    <w:p w14:paraId="723E92DF" w14:textId="77777777" w:rsidR="00FD5255" w:rsidRDefault="00000000">
      <w:pPr>
        <w:pStyle w:val="3"/>
      </w:pPr>
      <w:bookmarkStart w:id="1796" w:name="_Toc249148869"/>
      <w:bookmarkStart w:id="1797" w:name="_Toc50302932"/>
      <w:bookmarkStart w:id="1798" w:name="_Toc91065661"/>
      <w:bookmarkStart w:id="1799" w:name="_Toc100578281"/>
      <w:bookmarkStart w:id="1800" w:name="_Toc144709366"/>
      <w:bookmarkStart w:id="1801" w:name="_Toc91302585"/>
      <w:bookmarkStart w:id="1802" w:name="_Toc50563997"/>
      <w:bookmarkStart w:id="1803" w:name="_Toc89778694"/>
      <w:r>
        <w:rPr>
          <w:rFonts w:hint="eastAsia"/>
        </w:rPr>
        <w:t>质量保证体系运行图</w:t>
      </w:r>
      <w:bookmarkEnd w:id="1796"/>
      <w:bookmarkEnd w:id="1797"/>
      <w:bookmarkEnd w:id="1798"/>
      <w:bookmarkEnd w:id="1799"/>
      <w:bookmarkEnd w:id="1800"/>
      <w:bookmarkEnd w:id="1801"/>
      <w:bookmarkEnd w:id="1802"/>
      <w:bookmarkEnd w:id="1803"/>
    </w:p>
    <w:p w14:paraId="65955B83" w14:textId="77777777" w:rsidR="00FD5255" w:rsidRDefault="00000000">
      <w:pPr>
        <w:pStyle w:val="a3"/>
        <w:spacing w:line="360" w:lineRule="auto"/>
        <w:ind w:leftChars="-60" w:left="-2" w:rightChars="57" w:right="137" w:hangingChars="59" w:hanging="142"/>
        <w:jc w:val="center"/>
        <w:rPr>
          <w:rFonts w:ascii="宋体" w:eastAsia="宋体" w:hAnsi="宋体"/>
          <w:color w:val="000000"/>
          <w:szCs w:val="24"/>
        </w:rPr>
      </w:pPr>
      <w:r>
        <w:rPr>
          <w:rFonts w:ascii="宋体" w:eastAsia="宋体" w:hAnsi="宋体"/>
          <w:color w:val="000000"/>
          <w:szCs w:val="24"/>
        </w:rPr>
        <w:lastRenderedPageBreak/>
        <w:pict w14:anchorId="63BB44CA">
          <v:shape id="_x0000_i1051" type="#_x0000_t75" style="width:466.75pt;height:464.3pt">
            <v:imagedata r:id="rId55" o:title="" croptop="4930f" cropbottom="6947f" cropleft="14510f" cropright="16927f" gain="142470f" blacklevel="3932f"/>
          </v:shape>
        </w:pict>
      </w:r>
    </w:p>
    <w:p w14:paraId="2DE49D03" w14:textId="77777777" w:rsidR="00FD5255" w:rsidRDefault="00000000">
      <w:pPr>
        <w:pStyle w:val="3"/>
      </w:pPr>
      <w:bookmarkStart w:id="1804" w:name="_Toc249148870"/>
      <w:bookmarkStart w:id="1805" w:name="_Toc50302933"/>
      <w:bookmarkStart w:id="1806" w:name="_Toc91065662"/>
      <w:bookmarkStart w:id="1807" w:name="_Toc144709367"/>
      <w:bookmarkStart w:id="1808" w:name="_Toc91302586"/>
      <w:bookmarkStart w:id="1809" w:name="_Toc89778695"/>
      <w:bookmarkStart w:id="1810" w:name="_Toc100578282"/>
      <w:bookmarkStart w:id="1811" w:name="_Toc50563998"/>
      <w:r>
        <w:rPr>
          <w:rFonts w:hint="eastAsia"/>
        </w:rPr>
        <w:t>现场质量管理的流程控制</w:t>
      </w:r>
      <w:bookmarkEnd w:id="1804"/>
      <w:bookmarkEnd w:id="1805"/>
      <w:bookmarkEnd w:id="1806"/>
      <w:bookmarkEnd w:id="1807"/>
      <w:bookmarkEnd w:id="1808"/>
      <w:bookmarkEnd w:id="1809"/>
      <w:bookmarkEnd w:id="1810"/>
      <w:bookmarkEnd w:id="1811"/>
    </w:p>
    <w:p w14:paraId="36684F90"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施工过程管理流程控制</w:t>
      </w:r>
      <w:r>
        <w:rPr>
          <w:rFonts w:ascii="宋体" w:hAnsi="宋体"/>
          <w:color w:val="000000"/>
          <w:szCs w:val="24"/>
        </w:rPr>
        <w:object w:dxaOrig="9930" w:dyaOrig="13200" w14:anchorId="224ADD6A">
          <v:shape id="Picture 12" o:spid="_x0000_i1052" type="#_x0000_t75" style="width:496.55pt;height:660.4pt" o:ole="">
            <v:imagedata r:id="rId56" o:title="" croptop="4545f" cropbottom="4545f" cropleft="19014f" cropright="22817f"/>
          </v:shape>
          <o:OLEObject Type="Embed" ShapeID="Picture 12" DrawAspect="Content" ObjectID="_1819433617" r:id="rId57"/>
        </w:object>
      </w:r>
    </w:p>
    <w:p w14:paraId="5AC10820" w14:textId="77777777" w:rsidR="00FD5255" w:rsidRDefault="00FD5255">
      <w:pPr>
        <w:ind w:left="142" w:rightChars="57" w:right="137" w:firstLine="0"/>
      </w:pPr>
    </w:p>
    <w:p w14:paraId="3A619209"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材料采购过程的流程控</w:t>
      </w:r>
      <w:r>
        <w:rPr>
          <w:rFonts w:ascii="宋体" w:hAnsi="宋体"/>
          <w:color w:val="000000"/>
          <w:szCs w:val="24"/>
        </w:rPr>
        <w:object w:dxaOrig="9555" w:dyaOrig="12945" w14:anchorId="2D1CF1CB">
          <v:shape id="Picture 13" o:spid="_x0000_i1053" type="#_x0000_t75" style="width:477.95pt;height:646.75pt" o:ole="">
            <v:imagedata r:id="rId58" o:title="" cropleft="20535f" cropright="17968f"/>
          </v:shape>
          <o:OLEObject Type="Embed" ShapeID="Picture 13" DrawAspect="Content" ObjectID="_1819433618" r:id="rId59"/>
        </w:object>
      </w:r>
    </w:p>
    <w:p w14:paraId="4C2C3803"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检验与试验标准流程</w:t>
      </w:r>
    </w:p>
    <w:p w14:paraId="576DB5A3"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这里的产品指原材料、构配件、工程设备、半成品（包括分项、分部工程）和成品，并包括了一般的工序检验和试验以及最终的检验和试验。</w:t>
      </w:r>
    </w:p>
    <w:p w14:paraId="26DE134C" w14:textId="77777777" w:rsidR="00FD5255" w:rsidRDefault="00000000">
      <w:pPr>
        <w:ind w:left="315" w:rightChars="57" w:right="137" w:firstLine="315"/>
        <w:jc w:val="center"/>
        <w:rPr>
          <w:rFonts w:ascii="宋体" w:hAnsi="宋体"/>
          <w:color w:val="000000"/>
          <w:szCs w:val="24"/>
        </w:rPr>
      </w:pPr>
      <w:r>
        <w:rPr>
          <w:rFonts w:ascii="宋体" w:hAnsi="宋体"/>
          <w:color w:val="000000"/>
          <w:szCs w:val="24"/>
        </w:rPr>
        <w:object w:dxaOrig="7410" w:dyaOrig="5715" w14:anchorId="4A74BAC2">
          <v:shape id="Picture 14" o:spid="_x0000_i1054" type="#_x0000_t75" style="width:369.95pt;height:285.5pt" o:ole="">
            <v:imagedata r:id="rId60" o:title="" cropbottom="4587f" cropleft="12834f" cropright="15401f" gain="74473f" blacklevel="1966f"/>
          </v:shape>
          <o:OLEObject Type="Embed" ShapeID="Picture 14" DrawAspect="Content" ObjectID="_1819433619" r:id="rId61"/>
        </w:object>
      </w:r>
    </w:p>
    <w:p w14:paraId="3096FF5C"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精密仪器的检验、试验流程控制</w:t>
      </w:r>
    </w:p>
    <w:p w14:paraId="2BCF4178" w14:textId="77777777" w:rsidR="00FD5255" w:rsidRDefault="00000000">
      <w:pPr>
        <w:ind w:rightChars="57" w:right="137"/>
        <w:rPr>
          <w:rFonts w:ascii="宋体" w:hAnsi="宋体"/>
          <w:color w:val="000000"/>
          <w:szCs w:val="24"/>
        </w:rPr>
      </w:pPr>
      <w:r>
        <w:rPr>
          <w:rFonts w:ascii="宋体" w:hAnsi="宋体" w:hint="eastAsia"/>
          <w:color w:val="000000"/>
          <w:szCs w:val="24"/>
        </w:rPr>
        <w:t>按照施工全过程中使用的检验、测量和试验进行控制、校准和维护的要求和方法，以保证测量能力满足要求，确保检验、测量和试验结果的正确性。</w:t>
      </w:r>
    </w:p>
    <w:p w14:paraId="490F524A" w14:textId="77777777" w:rsidR="00FD5255" w:rsidRDefault="00000000">
      <w:pPr>
        <w:ind w:rightChars="57" w:right="137"/>
        <w:jc w:val="center"/>
        <w:rPr>
          <w:rFonts w:ascii="宋体" w:hAnsi="宋体"/>
          <w:color w:val="000000"/>
          <w:szCs w:val="24"/>
        </w:rPr>
      </w:pPr>
      <w:r>
        <w:rPr>
          <w:rFonts w:ascii="宋体" w:hAnsi="宋体"/>
          <w:color w:val="000000"/>
          <w:szCs w:val="24"/>
        </w:rPr>
        <w:object w:dxaOrig="7125" w:dyaOrig="4785" w14:anchorId="7B2D7F49">
          <v:shape id="Picture 15" o:spid="_x0000_i1055" type="#_x0000_t75" style="width:356.3pt;height:239.6pt" o:ole="">
            <v:imagedata r:id="rId62" o:title="" croptop="4545f" cropbottom="9090f" cropleft="10141f" cropright="15211f" gain="136533f" grayscale="t"/>
          </v:shape>
          <o:OLEObject Type="Embed" ShapeID="Picture 15" DrawAspect="Content" ObjectID="_1819433620" r:id="rId63"/>
        </w:object>
      </w:r>
    </w:p>
    <w:p w14:paraId="6BD4B579" w14:textId="77777777" w:rsidR="00FD5255" w:rsidRDefault="00FD5255">
      <w:pPr>
        <w:ind w:rightChars="57" w:right="137"/>
        <w:jc w:val="center"/>
        <w:rPr>
          <w:rFonts w:ascii="宋体" w:hAnsi="宋体"/>
          <w:color w:val="000000"/>
          <w:szCs w:val="24"/>
        </w:rPr>
      </w:pPr>
    </w:p>
    <w:p w14:paraId="5A42E5EE"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现场施工机械设备管理流程控制</w:t>
      </w:r>
    </w:p>
    <w:p w14:paraId="537BC8C8" w14:textId="77777777" w:rsidR="00FD5255" w:rsidRDefault="00000000">
      <w:pPr>
        <w:pStyle w:val="a3"/>
        <w:spacing w:line="360" w:lineRule="auto"/>
        <w:ind w:left="142" w:rightChars="57" w:right="137" w:firstLine="0"/>
        <w:jc w:val="center"/>
        <w:rPr>
          <w:rFonts w:ascii="宋体" w:eastAsia="宋体" w:hAnsi="宋体"/>
          <w:color w:val="000000"/>
          <w:szCs w:val="24"/>
        </w:rPr>
      </w:pPr>
      <w:r>
        <w:rPr>
          <w:rFonts w:ascii="宋体" w:eastAsia="宋体" w:hAnsi="宋体"/>
          <w:color w:val="000000"/>
          <w:szCs w:val="24"/>
        </w:rPr>
        <w:object w:dxaOrig="5790" w:dyaOrig="9000" w14:anchorId="1B79196B">
          <v:shape id="Picture 16" o:spid="_x0000_i1056" type="#_x0000_t75" style="width:289.25pt;height:450.6pt" o:ole="">
            <v:imagedata r:id="rId64" o:title="" croptop="4587f" cropleft="23101f" cropright="20535f"/>
          </v:shape>
          <o:OLEObject Type="Embed" ShapeID="Picture 16" DrawAspect="Content" ObjectID="_1819433621" r:id="rId65"/>
        </w:object>
      </w:r>
    </w:p>
    <w:p w14:paraId="4ED27B05" w14:textId="77777777" w:rsidR="00FD5255" w:rsidRDefault="00000000">
      <w:pPr>
        <w:pStyle w:val="2"/>
      </w:pPr>
      <w:bookmarkStart w:id="1812" w:name="_Toc249148871"/>
      <w:bookmarkStart w:id="1813" w:name="_Toc91065663"/>
      <w:bookmarkStart w:id="1814" w:name="_Toc89778696"/>
      <w:bookmarkStart w:id="1815" w:name="_Toc100578283"/>
      <w:bookmarkStart w:id="1816" w:name="_Toc91302587"/>
      <w:bookmarkStart w:id="1817" w:name="_Toc50563999"/>
      <w:bookmarkStart w:id="1818" w:name="_Toc50302934"/>
      <w:r>
        <w:rPr>
          <w:rFonts w:hint="eastAsia"/>
        </w:rPr>
        <w:t>质量控制的原则</w:t>
      </w:r>
      <w:bookmarkEnd w:id="1812"/>
      <w:bookmarkEnd w:id="1813"/>
      <w:bookmarkEnd w:id="1814"/>
      <w:bookmarkEnd w:id="1815"/>
      <w:bookmarkEnd w:id="1816"/>
      <w:bookmarkEnd w:id="1817"/>
      <w:bookmarkEnd w:id="1818"/>
    </w:p>
    <w:p w14:paraId="7BC64AE6" w14:textId="77777777" w:rsidR="00FD5255" w:rsidRDefault="00000000">
      <w:pPr>
        <w:pStyle w:val="3"/>
      </w:pPr>
      <w:bookmarkStart w:id="1819" w:name="_Toc89778697"/>
      <w:bookmarkStart w:id="1820" w:name="_Toc91065664"/>
      <w:bookmarkStart w:id="1821" w:name="_Toc144709369"/>
      <w:bookmarkStart w:id="1822" w:name="_Toc100578284"/>
      <w:bookmarkStart w:id="1823" w:name="_Toc91302588"/>
      <w:bookmarkStart w:id="1824" w:name="_Toc50564000"/>
      <w:bookmarkStart w:id="1825" w:name="_Toc249148872"/>
      <w:bookmarkStart w:id="1826" w:name="_Toc50302935"/>
      <w:r>
        <w:rPr>
          <w:rFonts w:hint="eastAsia"/>
        </w:rPr>
        <w:t>坚持“质量第一，顾客满意”的原则</w:t>
      </w:r>
      <w:bookmarkEnd w:id="1819"/>
      <w:bookmarkEnd w:id="1820"/>
      <w:bookmarkEnd w:id="1821"/>
      <w:bookmarkEnd w:id="1822"/>
      <w:bookmarkEnd w:id="1823"/>
      <w:bookmarkEnd w:id="1824"/>
      <w:bookmarkEnd w:id="1825"/>
      <w:bookmarkEnd w:id="1826"/>
    </w:p>
    <w:p w14:paraId="013462D4" w14:textId="77777777" w:rsidR="00FD5255" w:rsidRDefault="00000000">
      <w:pPr>
        <w:ind w:rightChars="57" w:right="137"/>
        <w:rPr>
          <w:rFonts w:ascii="宋体" w:hAnsi="宋体"/>
          <w:color w:val="000000"/>
          <w:szCs w:val="24"/>
        </w:rPr>
      </w:pPr>
      <w:r>
        <w:rPr>
          <w:rFonts w:ascii="宋体" w:hAnsi="宋体" w:hint="eastAsia"/>
          <w:color w:val="000000"/>
          <w:szCs w:val="24"/>
        </w:rPr>
        <w:t>在工程施工过程中，我公司将始终以合同、标准为重，重视业主及监理对工程质量提出的意见或建议，在质量面前，监理和业主具有一票否决权，任何工作均以能够确保施工质量为前提而展开。</w:t>
      </w:r>
    </w:p>
    <w:p w14:paraId="51C00980" w14:textId="77777777" w:rsidR="00FD5255" w:rsidRDefault="00000000">
      <w:pPr>
        <w:pStyle w:val="3"/>
      </w:pPr>
      <w:bookmarkStart w:id="1827" w:name="_Toc144709370"/>
      <w:bookmarkStart w:id="1828" w:name="_Toc50302936"/>
      <w:bookmarkStart w:id="1829" w:name="_Toc89778698"/>
      <w:bookmarkStart w:id="1830" w:name="_Toc91302589"/>
      <w:bookmarkStart w:id="1831" w:name="_Toc91065665"/>
      <w:bookmarkStart w:id="1832" w:name="_Toc100578285"/>
      <w:bookmarkStart w:id="1833" w:name="_Toc249148873"/>
      <w:bookmarkStart w:id="1834" w:name="_Toc50564001"/>
      <w:r>
        <w:rPr>
          <w:rFonts w:hint="eastAsia"/>
        </w:rPr>
        <w:t>“以人为核心”的质量控制原则</w:t>
      </w:r>
      <w:bookmarkEnd w:id="1827"/>
      <w:bookmarkEnd w:id="1828"/>
      <w:bookmarkEnd w:id="1829"/>
      <w:bookmarkEnd w:id="1830"/>
      <w:bookmarkEnd w:id="1831"/>
      <w:bookmarkEnd w:id="1832"/>
      <w:bookmarkEnd w:id="1833"/>
      <w:bookmarkEnd w:id="1834"/>
    </w:p>
    <w:p w14:paraId="4F394CF7" w14:textId="77777777" w:rsidR="00FD5255" w:rsidRDefault="00000000">
      <w:pPr>
        <w:ind w:rightChars="57" w:right="137"/>
        <w:rPr>
          <w:rFonts w:ascii="宋体" w:hAnsi="宋体"/>
          <w:color w:val="000000"/>
          <w:szCs w:val="24"/>
        </w:rPr>
      </w:pPr>
      <w:r>
        <w:rPr>
          <w:rFonts w:ascii="宋体" w:hAnsi="宋体" w:hint="eastAsia"/>
          <w:color w:val="000000"/>
          <w:szCs w:val="24"/>
        </w:rPr>
        <w:t>各施工人员是质量的创造者，质量控制必须“以人为核心”</w:t>
      </w:r>
      <w:r>
        <w:rPr>
          <w:rFonts w:ascii="宋体" w:hAnsi="宋体"/>
          <w:color w:val="000000"/>
          <w:szCs w:val="24"/>
        </w:rPr>
        <w:t>,</w:t>
      </w:r>
      <w:r>
        <w:rPr>
          <w:rFonts w:ascii="宋体" w:hAnsi="宋体" w:hint="eastAsia"/>
          <w:color w:val="000000"/>
          <w:szCs w:val="24"/>
        </w:rPr>
        <w:t>把人作为质量控制的动力，调动人的积极性、创造性，增强人的责任感，树立“质量第一”的观念；提高人的素</w:t>
      </w:r>
      <w:r>
        <w:rPr>
          <w:rFonts w:ascii="宋体" w:hAnsi="宋体" w:hint="eastAsia"/>
          <w:color w:val="000000"/>
          <w:szCs w:val="24"/>
        </w:rPr>
        <w:lastRenderedPageBreak/>
        <w:t>质，避免人的失误，以人的工作质量保证工序质量，促进工程质量。</w:t>
      </w:r>
    </w:p>
    <w:p w14:paraId="644A8063" w14:textId="77777777" w:rsidR="00FD5255" w:rsidRDefault="00000000">
      <w:pPr>
        <w:pStyle w:val="3"/>
      </w:pPr>
      <w:bookmarkStart w:id="1835" w:name="_Toc89778699"/>
      <w:bookmarkStart w:id="1836" w:name="_Toc91065666"/>
      <w:bookmarkStart w:id="1837" w:name="_Toc100578286"/>
      <w:bookmarkStart w:id="1838" w:name="_Toc50564002"/>
      <w:bookmarkStart w:id="1839" w:name="_Toc144709371"/>
      <w:bookmarkStart w:id="1840" w:name="_Toc249148874"/>
      <w:bookmarkStart w:id="1841" w:name="_Toc91302590"/>
      <w:bookmarkStart w:id="1842" w:name="_Toc50302937"/>
      <w:r>
        <w:rPr>
          <w:rFonts w:hint="eastAsia"/>
        </w:rPr>
        <w:t>“以预防为主”的质量控制原则</w:t>
      </w:r>
      <w:bookmarkEnd w:id="1835"/>
      <w:bookmarkEnd w:id="1836"/>
      <w:bookmarkEnd w:id="1837"/>
      <w:bookmarkEnd w:id="1838"/>
      <w:bookmarkEnd w:id="1839"/>
      <w:bookmarkEnd w:id="1840"/>
      <w:bookmarkEnd w:id="1841"/>
      <w:bookmarkEnd w:id="1842"/>
    </w:p>
    <w:p w14:paraId="192C3BF2" w14:textId="77777777" w:rsidR="00FD5255" w:rsidRDefault="00000000">
      <w:pPr>
        <w:ind w:rightChars="57" w:right="137"/>
        <w:rPr>
          <w:rFonts w:ascii="宋体" w:hAnsi="宋体"/>
          <w:color w:val="000000"/>
          <w:szCs w:val="24"/>
        </w:rPr>
      </w:pPr>
      <w:r>
        <w:rPr>
          <w:rFonts w:ascii="宋体" w:hAnsi="宋体" w:hint="eastAsia"/>
          <w:color w:val="000000"/>
          <w:szCs w:val="24"/>
        </w:rPr>
        <w:t>“以预防为主”就是从对质量的事后检查把关转向对质量的事前控制、事中控制；从对产品质量的检查转向对工作质量的检查、对工序质量的检查、对中间产品的质量检查。</w:t>
      </w:r>
    </w:p>
    <w:p w14:paraId="51046E8E" w14:textId="77777777" w:rsidR="00FD5255" w:rsidRDefault="00000000">
      <w:pPr>
        <w:pStyle w:val="3"/>
      </w:pPr>
      <w:bookmarkStart w:id="1843" w:name="_Toc50564003"/>
      <w:bookmarkStart w:id="1844" w:name="_Toc91302591"/>
      <w:bookmarkStart w:id="1845" w:name="_Toc100578287"/>
      <w:bookmarkStart w:id="1846" w:name="_Toc89778700"/>
      <w:bookmarkStart w:id="1847" w:name="_Toc50302938"/>
      <w:bookmarkStart w:id="1848" w:name="_Toc144709372"/>
      <w:bookmarkStart w:id="1849" w:name="_Toc249148875"/>
      <w:bookmarkStart w:id="1850" w:name="_Toc91065667"/>
      <w:r>
        <w:rPr>
          <w:rFonts w:hint="eastAsia"/>
        </w:rPr>
        <w:t>坚持质量标准，严格检查，一切用数据说话的原则</w:t>
      </w:r>
      <w:bookmarkEnd w:id="1843"/>
      <w:bookmarkEnd w:id="1844"/>
      <w:bookmarkEnd w:id="1845"/>
      <w:bookmarkEnd w:id="1846"/>
      <w:bookmarkEnd w:id="1847"/>
      <w:bookmarkEnd w:id="1848"/>
      <w:bookmarkEnd w:id="1849"/>
      <w:bookmarkEnd w:id="1850"/>
    </w:p>
    <w:p w14:paraId="32122DE8" w14:textId="77777777" w:rsidR="00FD5255" w:rsidRDefault="00000000">
      <w:pPr>
        <w:ind w:rightChars="57" w:right="137"/>
        <w:rPr>
          <w:rFonts w:ascii="宋体" w:hAnsi="宋体"/>
          <w:color w:val="000000"/>
          <w:szCs w:val="24"/>
        </w:rPr>
      </w:pPr>
      <w:r>
        <w:rPr>
          <w:rFonts w:ascii="宋体" w:hAnsi="宋体" w:hint="eastAsia"/>
          <w:color w:val="000000"/>
          <w:szCs w:val="24"/>
        </w:rPr>
        <w:t>质量标准是评价产品质量的尺度，数据是质量控制的基础和依据，产品质量是否符合质量标准，必须通过严格检查，用数据说话。</w:t>
      </w:r>
    </w:p>
    <w:p w14:paraId="7E77DB78" w14:textId="77777777" w:rsidR="00FD5255" w:rsidRDefault="00000000">
      <w:pPr>
        <w:pStyle w:val="3"/>
      </w:pPr>
      <w:bookmarkStart w:id="1851" w:name="_Toc89778701"/>
      <w:bookmarkStart w:id="1852" w:name="_Toc249148876"/>
      <w:bookmarkStart w:id="1853" w:name="_Toc50302939"/>
      <w:bookmarkStart w:id="1854" w:name="_Toc91065668"/>
      <w:bookmarkStart w:id="1855" w:name="_Toc50564004"/>
      <w:bookmarkStart w:id="1856" w:name="_Toc100578288"/>
      <w:bookmarkStart w:id="1857" w:name="_Toc144709373"/>
      <w:bookmarkStart w:id="1858" w:name="_Toc91302592"/>
      <w:r>
        <w:rPr>
          <w:rFonts w:hint="eastAsia"/>
        </w:rPr>
        <w:t>贯彻科学、公正、守法的职业规范的质量控制原则</w:t>
      </w:r>
      <w:bookmarkEnd w:id="1851"/>
      <w:bookmarkEnd w:id="1852"/>
      <w:bookmarkEnd w:id="1853"/>
      <w:bookmarkEnd w:id="1854"/>
      <w:bookmarkEnd w:id="1855"/>
      <w:bookmarkEnd w:id="1856"/>
      <w:bookmarkEnd w:id="1857"/>
      <w:bookmarkEnd w:id="1858"/>
    </w:p>
    <w:p w14:paraId="572B81A7" w14:textId="77777777" w:rsidR="00FD5255" w:rsidRDefault="00000000">
      <w:pPr>
        <w:ind w:rightChars="57" w:right="137"/>
        <w:rPr>
          <w:rFonts w:ascii="宋体" w:hAnsi="宋体"/>
          <w:color w:val="000000"/>
          <w:szCs w:val="24"/>
        </w:rPr>
      </w:pPr>
      <w:r>
        <w:rPr>
          <w:rFonts w:ascii="宋体" w:hAnsi="宋体" w:hint="eastAsia"/>
          <w:color w:val="000000"/>
          <w:szCs w:val="24"/>
        </w:rPr>
        <w:t>工程施工当中，任何管理人员在处理质量问题过程中，均应尊重客观事实，尊重科学、正直、公正，不持偏见；遵纪守法、杜绝不正之风；既要坚持原则、严格要求、秉公办事，同时又要谦虚谨慎、实事求是。</w:t>
      </w:r>
    </w:p>
    <w:p w14:paraId="3B19D5A2" w14:textId="77777777" w:rsidR="00FD5255" w:rsidRDefault="00000000">
      <w:pPr>
        <w:pStyle w:val="2"/>
      </w:pPr>
      <w:bookmarkStart w:id="1859" w:name="_Toc433948486"/>
      <w:bookmarkStart w:id="1860" w:name="_Toc434145357"/>
      <w:bookmarkStart w:id="1861" w:name="_Toc434893820"/>
      <w:bookmarkStart w:id="1862" w:name="_Toc435541015"/>
      <w:bookmarkStart w:id="1863" w:name="_Toc462820235"/>
      <w:bookmarkStart w:id="1864" w:name="_Toc470143402"/>
      <w:bookmarkStart w:id="1865" w:name="_Toc485375607"/>
      <w:bookmarkStart w:id="1866" w:name="_Toc487375700"/>
      <w:bookmarkStart w:id="1867" w:name="_Toc91065669"/>
      <w:bookmarkStart w:id="1868" w:name="_Toc470235683"/>
      <w:bookmarkStart w:id="1869" w:name="_Toc91302593"/>
      <w:bookmarkStart w:id="1870" w:name="_Toc100578289"/>
      <w:bookmarkStart w:id="1871" w:name="_Toc434572754"/>
      <w:bookmarkStart w:id="1872" w:name="_Toc478181773"/>
      <w:bookmarkStart w:id="1873" w:name="_Toc470142699"/>
      <w:bookmarkStart w:id="1874" w:name="_Toc249148877"/>
      <w:r>
        <w:rPr>
          <w:rFonts w:hint="eastAsia"/>
        </w:rPr>
        <w:t>质量控制的主导过程</w:t>
      </w:r>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p>
    <w:p w14:paraId="69258C41"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工作质量的控制。</w:t>
      </w:r>
    </w:p>
    <w:p w14:paraId="608282BC"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工序质量的控制。</w:t>
      </w:r>
    </w:p>
    <w:p w14:paraId="09DE606F"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分项工程质量控制。</w:t>
      </w:r>
    </w:p>
    <w:p w14:paraId="332638A6"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分部工程质量控制。</w:t>
      </w:r>
    </w:p>
    <w:p w14:paraId="5C58063B"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单位工程的质量控制。</w:t>
      </w:r>
    </w:p>
    <w:p w14:paraId="37F3DBAD"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整个建设项目的质量控制。</w:t>
      </w:r>
    </w:p>
    <w:p w14:paraId="213F5850"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从上到下，从先到后，每一过程的质量控制好坏均会影响到下一过程的质量控制，要控制好一个施工项目的质量，必须从先到后控制好每一个环节的质量，以上几个过程中，</w:t>
      </w:r>
      <w:proofErr w:type="gramStart"/>
      <w:r>
        <w:rPr>
          <w:rFonts w:ascii="宋体" w:hAnsi="宋体" w:hint="eastAsia"/>
          <w:color w:val="000000"/>
          <w:szCs w:val="24"/>
        </w:rPr>
        <w:t>最</w:t>
      </w:r>
      <w:proofErr w:type="gramEnd"/>
      <w:r>
        <w:rPr>
          <w:rFonts w:ascii="宋体" w:hAnsi="宋体" w:hint="eastAsia"/>
          <w:color w:val="000000"/>
          <w:szCs w:val="24"/>
        </w:rPr>
        <w:t>关键的是应做好工作质量和工序质量的控制。</w:t>
      </w:r>
    </w:p>
    <w:p w14:paraId="162BAE16" w14:textId="77777777" w:rsidR="00FD5255" w:rsidRDefault="00000000">
      <w:pPr>
        <w:pStyle w:val="2"/>
      </w:pPr>
      <w:bookmarkStart w:id="1875" w:name="_Toc249148878"/>
      <w:bookmarkStart w:id="1876" w:name="_Toc50302940"/>
      <w:bookmarkStart w:id="1877" w:name="_Toc100578290"/>
      <w:bookmarkStart w:id="1878" w:name="_Toc89778702"/>
      <w:bookmarkStart w:id="1879" w:name="_Toc91302594"/>
      <w:bookmarkStart w:id="1880" w:name="_Toc91065670"/>
      <w:bookmarkStart w:id="1881" w:name="_Toc50564005"/>
      <w:r>
        <w:rPr>
          <w:rFonts w:hint="eastAsia"/>
        </w:rPr>
        <w:t>各阶段的质量控制内容</w:t>
      </w:r>
      <w:bookmarkEnd w:id="1875"/>
      <w:bookmarkEnd w:id="1876"/>
      <w:bookmarkEnd w:id="1877"/>
      <w:bookmarkEnd w:id="1878"/>
      <w:bookmarkEnd w:id="1879"/>
      <w:bookmarkEnd w:id="1880"/>
      <w:bookmarkEnd w:id="1881"/>
    </w:p>
    <w:p w14:paraId="24C23E3D" w14:textId="77777777" w:rsidR="00FD5255" w:rsidRDefault="00000000">
      <w:pPr>
        <w:pStyle w:val="3"/>
      </w:pPr>
      <w:bookmarkStart w:id="1882" w:name="_Toc50564006"/>
      <w:bookmarkStart w:id="1883" w:name="_Toc249148879"/>
      <w:bookmarkStart w:id="1884" w:name="_Toc144709376"/>
      <w:bookmarkStart w:id="1885" w:name="_Toc100578291"/>
      <w:bookmarkStart w:id="1886" w:name="_Toc91065671"/>
      <w:bookmarkStart w:id="1887" w:name="_Toc91302595"/>
      <w:bookmarkStart w:id="1888" w:name="_Toc50302941"/>
      <w:bookmarkStart w:id="1889" w:name="_Toc89778703"/>
      <w:r>
        <w:rPr>
          <w:rFonts w:hint="eastAsia"/>
        </w:rPr>
        <w:t>事前质量控制</w:t>
      </w:r>
      <w:bookmarkEnd w:id="1882"/>
      <w:bookmarkEnd w:id="1883"/>
      <w:bookmarkEnd w:id="1884"/>
      <w:bookmarkEnd w:id="1885"/>
      <w:bookmarkEnd w:id="1886"/>
      <w:bookmarkEnd w:id="1887"/>
      <w:bookmarkEnd w:id="1888"/>
      <w:bookmarkEnd w:id="1889"/>
    </w:p>
    <w:p w14:paraId="4ADA5F22" w14:textId="77777777" w:rsidR="00FD5255" w:rsidRDefault="00000000">
      <w:pPr>
        <w:ind w:rightChars="57" w:right="137"/>
        <w:rPr>
          <w:rFonts w:ascii="宋体" w:hAnsi="宋体"/>
          <w:color w:val="000000"/>
          <w:szCs w:val="24"/>
        </w:rPr>
      </w:pPr>
      <w:r>
        <w:rPr>
          <w:rFonts w:ascii="宋体" w:hAnsi="宋体" w:hint="eastAsia"/>
          <w:color w:val="000000"/>
          <w:szCs w:val="24"/>
        </w:rPr>
        <w:t>在正式施工前的质量控制重点是做好施工准备工作。</w:t>
      </w:r>
    </w:p>
    <w:p w14:paraId="3680854D" w14:textId="77777777" w:rsidR="00FD5255" w:rsidRDefault="00000000">
      <w:pPr>
        <w:ind w:rightChars="57" w:right="137"/>
        <w:rPr>
          <w:rFonts w:ascii="宋体" w:hAnsi="宋体"/>
          <w:color w:val="000000"/>
          <w:szCs w:val="24"/>
        </w:rPr>
      </w:pPr>
      <w:r>
        <w:rPr>
          <w:rFonts w:ascii="宋体" w:hAnsi="宋体" w:hint="eastAsia"/>
          <w:color w:val="000000"/>
          <w:szCs w:val="24"/>
        </w:rPr>
        <w:t>施工准备工作应贯穿于施工的全过程，包括全场性施工准备、单位工程施工准备，分项、分部工程施工准备，项目开工前的施工准备，项目开工后各施工阶段的施工准备。</w:t>
      </w:r>
    </w:p>
    <w:p w14:paraId="7B86AEAA" w14:textId="77777777" w:rsidR="00FD5255" w:rsidRDefault="00000000">
      <w:pPr>
        <w:ind w:rightChars="57" w:right="137"/>
        <w:rPr>
          <w:rFonts w:ascii="宋体" w:hAnsi="宋体"/>
          <w:color w:val="000000"/>
          <w:szCs w:val="24"/>
        </w:rPr>
      </w:pPr>
      <w:r>
        <w:rPr>
          <w:rFonts w:ascii="宋体" w:hAnsi="宋体" w:hint="eastAsia"/>
          <w:color w:val="000000"/>
          <w:szCs w:val="24"/>
        </w:rPr>
        <w:t>所有的施工准备工作均由专人负责，项目管理人员集体参加编制施工准备工作计划，每一计划均落实专人负责，明确最迟应完成的时间。</w:t>
      </w:r>
    </w:p>
    <w:p w14:paraId="78E7ABD6" w14:textId="77777777" w:rsidR="00FD5255" w:rsidRDefault="00000000">
      <w:pPr>
        <w:ind w:rightChars="57" w:right="137"/>
        <w:rPr>
          <w:rFonts w:ascii="宋体" w:hAnsi="宋体"/>
          <w:color w:val="000000"/>
          <w:szCs w:val="24"/>
        </w:rPr>
      </w:pPr>
      <w:r>
        <w:rPr>
          <w:rFonts w:ascii="宋体" w:hAnsi="宋体" w:hint="eastAsia"/>
          <w:color w:val="000000"/>
          <w:szCs w:val="24"/>
        </w:rPr>
        <w:lastRenderedPageBreak/>
        <w:t>每一施工准备计划的编制均包括以下内容：</w:t>
      </w:r>
    </w:p>
    <w:p w14:paraId="6AB82926"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技术准备工作。（包括设计图纸的落实、技术交底、图纸会审等）</w:t>
      </w:r>
    </w:p>
    <w:p w14:paraId="360F931D"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物质准备工作：包括建筑材料准备、构配件和制品加工准备，施工机具准备、生产工艺设备的准备等。</w:t>
      </w:r>
    </w:p>
    <w:p w14:paraId="0E8B8020"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组织准备工作：主要是对各阶段参加的施工人员进行包括各项内容在内的入场教育。</w:t>
      </w:r>
    </w:p>
    <w:p w14:paraId="18BF1522"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施工现场准备工作：针对各阶段施工情况的变化，对现场做出相应的调整，并制定相应的现场管理措施。</w:t>
      </w:r>
    </w:p>
    <w:p w14:paraId="759A7418"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样板引路，每个工序均先做样板，把一些技术问题在样板中得到解决，减少施工中不必要的返工。</w:t>
      </w:r>
    </w:p>
    <w:p w14:paraId="4164A625" w14:textId="77777777" w:rsidR="00FD5255" w:rsidRDefault="00000000">
      <w:pPr>
        <w:pStyle w:val="3"/>
        <w:numPr>
          <w:ilvl w:val="2"/>
          <w:numId w:val="0"/>
        </w:numPr>
        <w:ind w:left="253" w:rightChars="57" w:right="137" w:hanging="420"/>
        <w:rPr>
          <w:rFonts w:ascii="宋体" w:eastAsia="宋体" w:hAnsi="宋体"/>
          <w:color w:val="000000"/>
          <w:szCs w:val="24"/>
        </w:rPr>
      </w:pPr>
      <w:bookmarkStart w:id="1890" w:name="_Toc50302942"/>
      <w:bookmarkStart w:id="1891" w:name="_Toc50564007"/>
      <w:bookmarkStart w:id="1892" w:name="_Toc100578292"/>
      <w:bookmarkStart w:id="1893" w:name="_Toc144709377"/>
      <w:bookmarkStart w:id="1894" w:name="_Toc249148880"/>
      <w:bookmarkStart w:id="1895" w:name="_Toc89778704"/>
      <w:bookmarkStart w:id="1896" w:name="_Toc91065672"/>
      <w:bookmarkStart w:id="1897" w:name="_Toc91302596"/>
      <w:r>
        <w:rPr>
          <w:rFonts w:ascii="宋体" w:eastAsia="宋体" w:hAnsi="宋体" w:hint="eastAsia"/>
          <w:color w:val="000000"/>
          <w:szCs w:val="24"/>
        </w:rPr>
        <w:t>事中质量控制</w:t>
      </w:r>
      <w:bookmarkEnd w:id="1890"/>
      <w:bookmarkEnd w:id="1891"/>
      <w:bookmarkEnd w:id="1892"/>
      <w:bookmarkEnd w:id="1893"/>
      <w:bookmarkEnd w:id="1894"/>
      <w:bookmarkEnd w:id="1895"/>
      <w:bookmarkEnd w:id="1896"/>
      <w:bookmarkEnd w:id="1897"/>
    </w:p>
    <w:p w14:paraId="4D46A2CC" w14:textId="77777777" w:rsidR="00FD5255" w:rsidRDefault="00000000">
      <w:pPr>
        <w:ind w:rightChars="57" w:right="137"/>
        <w:rPr>
          <w:rFonts w:ascii="宋体" w:hAnsi="宋体"/>
          <w:color w:val="000000"/>
          <w:szCs w:val="24"/>
        </w:rPr>
      </w:pPr>
      <w:r>
        <w:rPr>
          <w:rFonts w:ascii="宋体" w:hAnsi="宋体" w:hint="eastAsia"/>
          <w:color w:val="000000"/>
          <w:szCs w:val="24"/>
        </w:rPr>
        <w:t>本工程事中质量控制的策略是：全面控制施工过程，重点控制工序质量。</w:t>
      </w:r>
    </w:p>
    <w:p w14:paraId="29E03F48" w14:textId="77777777" w:rsidR="00FD5255" w:rsidRDefault="00000000">
      <w:pPr>
        <w:ind w:rightChars="57" w:right="137"/>
        <w:rPr>
          <w:rFonts w:ascii="宋体" w:hAnsi="宋体"/>
          <w:color w:val="000000"/>
          <w:szCs w:val="24"/>
        </w:rPr>
      </w:pPr>
      <w:r>
        <w:rPr>
          <w:rFonts w:ascii="宋体" w:hAnsi="宋体" w:hint="eastAsia"/>
          <w:color w:val="000000"/>
          <w:szCs w:val="24"/>
        </w:rPr>
        <w:t>对各施工工序之间的交接检查均由专职</w:t>
      </w:r>
      <w:proofErr w:type="gramStart"/>
      <w:r>
        <w:rPr>
          <w:rFonts w:ascii="宋体" w:hAnsi="宋体" w:hint="eastAsia"/>
          <w:color w:val="000000"/>
          <w:szCs w:val="24"/>
        </w:rPr>
        <w:t>质量员</w:t>
      </w:r>
      <w:proofErr w:type="gramEnd"/>
      <w:r>
        <w:rPr>
          <w:rFonts w:ascii="宋体" w:hAnsi="宋体" w:hint="eastAsia"/>
          <w:color w:val="000000"/>
          <w:szCs w:val="24"/>
        </w:rPr>
        <w:t>参加监督。使各专业队伍之间的交接检养成一种习惯。</w:t>
      </w:r>
    </w:p>
    <w:p w14:paraId="1AE87876" w14:textId="77777777" w:rsidR="00FD5255" w:rsidRDefault="00000000">
      <w:pPr>
        <w:ind w:rightChars="57" w:right="137"/>
        <w:rPr>
          <w:rFonts w:ascii="宋体" w:hAnsi="宋体"/>
          <w:color w:val="000000"/>
          <w:szCs w:val="24"/>
        </w:rPr>
      </w:pPr>
      <w:r>
        <w:rPr>
          <w:rFonts w:ascii="宋体" w:hAnsi="宋体" w:hint="eastAsia"/>
          <w:color w:val="000000"/>
          <w:szCs w:val="24"/>
        </w:rPr>
        <w:t>对可能产生质量问题的重点工作：如钢筋工程、模板工程、混凝土工程、砌体工程等均编制质量预控对策，做到以“预防为主”的原则。</w:t>
      </w:r>
    </w:p>
    <w:p w14:paraId="63620F65" w14:textId="77777777" w:rsidR="00FD5255" w:rsidRDefault="00000000">
      <w:pPr>
        <w:ind w:rightChars="57" w:right="137"/>
        <w:rPr>
          <w:rFonts w:ascii="宋体" w:hAnsi="宋体"/>
          <w:color w:val="000000"/>
          <w:szCs w:val="24"/>
        </w:rPr>
      </w:pPr>
      <w:r>
        <w:rPr>
          <w:rFonts w:ascii="宋体" w:hAnsi="宋体" w:hint="eastAsia"/>
          <w:color w:val="000000"/>
          <w:szCs w:val="24"/>
        </w:rPr>
        <w:t>重点施工项目、均在施工组织设计内单独编制方案及单独的质量保证措施。</w:t>
      </w:r>
    </w:p>
    <w:p w14:paraId="43F58F4D" w14:textId="77777777" w:rsidR="00FD5255" w:rsidRDefault="00000000">
      <w:pPr>
        <w:ind w:rightChars="57" w:right="137"/>
        <w:rPr>
          <w:rFonts w:ascii="宋体" w:hAnsi="宋体"/>
          <w:color w:val="000000"/>
          <w:szCs w:val="24"/>
        </w:rPr>
      </w:pPr>
      <w:r>
        <w:rPr>
          <w:rFonts w:ascii="宋体" w:hAnsi="宋体" w:hint="eastAsia"/>
          <w:color w:val="000000"/>
          <w:szCs w:val="24"/>
        </w:rPr>
        <w:t>任何单项工程施工前或施工当中均由技术员负责进行书面的技术交底及现场的实物交底。</w:t>
      </w:r>
    </w:p>
    <w:p w14:paraId="3E874F3F" w14:textId="77777777" w:rsidR="00FD5255" w:rsidRDefault="00000000">
      <w:pPr>
        <w:ind w:rightChars="57" w:right="137"/>
        <w:rPr>
          <w:rFonts w:ascii="宋体" w:hAnsi="宋体"/>
          <w:color w:val="000000"/>
          <w:szCs w:val="24"/>
        </w:rPr>
      </w:pPr>
      <w:r>
        <w:rPr>
          <w:rFonts w:ascii="宋体" w:hAnsi="宋体" w:hint="eastAsia"/>
          <w:color w:val="000000"/>
          <w:szCs w:val="24"/>
        </w:rPr>
        <w:t>所有材料的配合比均由质监站指定的试验室配制。</w:t>
      </w:r>
    </w:p>
    <w:p w14:paraId="67F7E84B" w14:textId="77777777" w:rsidR="00FD5255" w:rsidRDefault="00000000">
      <w:pPr>
        <w:ind w:rightChars="57" w:right="137"/>
        <w:rPr>
          <w:rFonts w:ascii="宋体" w:hAnsi="宋体"/>
          <w:color w:val="000000"/>
          <w:szCs w:val="24"/>
        </w:rPr>
      </w:pPr>
      <w:r>
        <w:rPr>
          <w:rFonts w:ascii="宋体" w:hAnsi="宋体" w:hint="eastAsia"/>
          <w:color w:val="000000"/>
          <w:szCs w:val="24"/>
        </w:rPr>
        <w:t>隐蔽工程的验收，按合同规定的时间，提前通知监理方及建设方，做到有一定的回旋余地。</w:t>
      </w:r>
    </w:p>
    <w:p w14:paraId="2C977F3B" w14:textId="77777777" w:rsidR="00FD5255" w:rsidRDefault="00000000">
      <w:pPr>
        <w:ind w:rightChars="57" w:right="137"/>
        <w:rPr>
          <w:rFonts w:ascii="宋体" w:hAnsi="宋体"/>
          <w:color w:val="000000"/>
          <w:szCs w:val="24"/>
        </w:rPr>
      </w:pPr>
      <w:r>
        <w:rPr>
          <w:rFonts w:ascii="宋体" w:hAnsi="宋体" w:hint="eastAsia"/>
          <w:color w:val="000000"/>
          <w:szCs w:val="24"/>
        </w:rPr>
        <w:t>计量、测量器具等定期送检测站检测，每次使用前均由测量员仔细复核，做好复核记录。</w:t>
      </w:r>
    </w:p>
    <w:p w14:paraId="4AF8C92F" w14:textId="77777777" w:rsidR="00FD5255" w:rsidRDefault="00000000">
      <w:pPr>
        <w:ind w:rightChars="57" w:right="137"/>
        <w:rPr>
          <w:rFonts w:ascii="宋体" w:hAnsi="宋体"/>
          <w:color w:val="000000"/>
          <w:szCs w:val="24"/>
        </w:rPr>
      </w:pPr>
      <w:r>
        <w:rPr>
          <w:rFonts w:ascii="宋体" w:hAnsi="宋体" w:hint="eastAsia"/>
          <w:color w:val="000000"/>
          <w:szCs w:val="24"/>
        </w:rPr>
        <w:t>任何质量问题的处理均要由责任人填写质量问题处理单，并由专人进行复查，填写复查结果，处理方案经过业主和监理的认可。</w:t>
      </w:r>
    </w:p>
    <w:p w14:paraId="454AE63E" w14:textId="77777777" w:rsidR="00FD5255" w:rsidRDefault="00000000">
      <w:pPr>
        <w:ind w:rightChars="57" w:right="137"/>
        <w:rPr>
          <w:rFonts w:ascii="宋体" w:hAnsi="宋体"/>
          <w:color w:val="000000"/>
          <w:szCs w:val="24"/>
        </w:rPr>
      </w:pPr>
      <w:r>
        <w:rPr>
          <w:rFonts w:ascii="宋体" w:hAnsi="宋体" w:hint="eastAsia"/>
          <w:color w:val="000000"/>
          <w:szCs w:val="24"/>
        </w:rPr>
        <w:t>各成品的保护均制定专项的方案，派专人负责定期检查成品保护措施的实施情况。</w:t>
      </w:r>
    </w:p>
    <w:p w14:paraId="656FAE04" w14:textId="77777777" w:rsidR="00FD5255" w:rsidRDefault="00000000">
      <w:pPr>
        <w:ind w:rightChars="57" w:right="137"/>
        <w:rPr>
          <w:rFonts w:ascii="宋体" w:hAnsi="宋体"/>
          <w:color w:val="000000"/>
          <w:szCs w:val="24"/>
        </w:rPr>
      </w:pPr>
      <w:r>
        <w:rPr>
          <w:rFonts w:ascii="宋体" w:hAnsi="宋体" w:hint="eastAsia"/>
          <w:color w:val="000000"/>
          <w:szCs w:val="24"/>
        </w:rPr>
        <w:t>由监理、建设方及专职</w:t>
      </w:r>
      <w:proofErr w:type="gramStart"/>
      <w:r>
        <w:rPr>
          <w:rFonts w:ascii="宋体" w:hAnsi="宋体" w:hint="eastAsia"/>
          <w:color w:val="000000"/>
          <w:szCs w:val="24"/>
        </w:rPr>
        <w:t>质量员</w:t>
      </w:r>
      <w:proofErr w:type="gramEnd"/>
      <w:r>
        <w:rPr>
          <w:rFonts w:ascii="宋体" w:hAnsi="宋体" w:hint="eastAsia"/>
          <w:color w:val="000000"/>
          <w:szCs w:val="24"/>
        </w:rPr>
        <w:t>进行质量控制一票否决权，任何人不得干预，如发现质量异常、隐蔽工程未经验收，质量问题未处理、擅自变更设计图纸、擅自代换或使用不合格材料，无证上岗未经资质审查的操作人员</w:t>
      </w:r>
      <w:proofErr w:type="gramStart"/>
      <w:r>
        <w:rPr>
          <w:rFonts w:ascii="宋体" w:hAnsi="宋体" w:hint="eastAsia"/>
          <w:color w:val="000000"/>
          <w:szCs w:val="24"/>
        </w:rPr>
        <w:t>等只要</w:t>
      </w:r>
      <w:proofErr w:type="gramEnd"/>
      <w:r>
        <w:rPr>
          <w:rFonts w:ascii="宋体" w:hAnsi="宋体" w:hint="eastAsia"/>
          <w:color w:val="000000"/>
          <w:szCs w:val="24"/>
        </w:rPr>
        <w:t>其中一项未按要求做到，就可以对质量予以否决，由项目经理签署返工令，进行返工。</w:t>
      </w:r>
    </w:p>
    <w:p w14:paraId="0873B2F6" w14:textId="77777777" w:rsidR="00FD5255" w:rsidRDefault="00000000">
      <w:pPr>
        <w:ind w:rightChars="57" w:right="137"/>
        <w:rPr>
          <w:rFonts w:ascii="宋体" w:hAnsi="宋体"/>
          <w:color w:val="000000"/>
          <w:szCs w:val="24"/>
        </w:rPr>
      </w:pPr>
      <w:r>
        <w:rPr>
          <w:rFonts w:ascii="宋体" w:hAnsi="宋体" w:hint="eastAsia"/>
          <w:color w:val="000000"/>
          <w:szCs w:val="24"/>
        </w:rPr>
        <w:lastRenderedPageBreak/>
        <w:t>各种质量文件（包括：水准、坐标位置、测量、放线记录；沉降、变形观测记录；图纸会审记录；材料合格证明，试验报告；施工记录；隐蔽工程记录；设计变更记录；水电安装调试，试压运行记录，竣工图等）均编目建档，由资料员专门负责统一保管。工程竣工验收后，按合同要求进行移交归档。</w:t>
      </w:r>
    </w:p>
    <w:p w14:paraId="59A5433C" w14:textId="77777777" w:rsidR="00FD5255" w:rsidRDefault="00000000">
      <w:pPr>
        <w:pStyle w:val="3"/>
      </w:pPr>
      <w:bookmarkStart w:id="1898" w:name="_Toc249148881"/>
      <w:bookmarkStart w:id="1899" w:name="_Toc50564008"/>
      <w:bookmarkStart w:id="1900" w:name="_Toc50302943"/>
      <w:bookmarkStart w:id="1901" w:name="_Toc144709378"/>
      <w:bookmarkStart w:id="1902" w:name="_Toc89778705"/>
      <w:bookmarkStart w:id="1903" w:name="_Toc91065673"/>
      <w:bookmarkStart w:id="1904" w:name="_Toc100578293"/>
      <w:bookmarkStart w:id="1905" w:name="_Toc91302597"/>
      <w:r>
        <w:rPr>
          <w:rFonts w:hint="eastAsia"/>
        </w:rPr>
        <w:t>事后质量控制</w:t>
      </w:r>
      <w:bookmarkEnd w:id="1898"/>
      <w:bookmarkEnd w:id="1899"/>
      <w:bookmarkEnd w:id="1900"/>
      <w:bookmarkEnd w:id="1901"/>
      <w:bookmarkEnd w:id="1902"/>
      <w:bookmarkEnd w:id="1903"/>
      <w:bookmarkEnd w:id="1904"/>
      <w:bookmarkEnd w:id="1905"/>
    </w:p>
    <w:p w14:paraId="341133A8" w14:textId="77777777" w:rsidR="00FD5255" w:rsidRDefault="00000000">
      <w:pPr>
        <w:ind w:rightChars="57" w:right="137"/>
        <w:rPr>
          <w:rFonts w:ascii="宋体" w:hAnsi="宋体"/>
          <w:color w:val="000000"/>
          <w:szCs w:val="24"/>
        </w:rPr>
      </w:pPr>
      <w:r>
        <w:rPr>
          <w:rFonts w:ascii="宋体" w:hAnsi="宋体" w:hint="eastAsia"/>
          <w:color w:val="000000"/>
          <w:szCs w:val="24"/>
        </w:rPr>
        <w:t>每一分部分项完成后，先组织自检、用目测法（看、摸、敲、照），实测法（靠、吊、量、套）进行检查。自</w:t>
      </w:r>
      <w:proofErr w:type="gramStart"/>
      <w:r>
        <w:rPr>
          <w:rFonts w:ascii="宋体" w:hAnsi="宋体" w:hint="eastAsia"/>
          <w:color w:val="000000"/>
          <w:szCs w:val="24"/>
        </w:rPr>
        <w:t>检之后</w:t>
      </w:r>
      <w:proofErr w:type="gramEnd"/>
      <w:r>
        <w:rPr>
          <w:rFonts w:ascii="宋体" w:hAnsi="宋体" w:hint="eastAsia"/>
          <w:color w:val="000000"/>
          <w:szCs w:val="24"/>
        </w:rPr>
        <w:t>再由监理、建设方进行检查，分部工程由质监站进行质量检查与核评等级。执行竣工备案制时，则改由业主核定等级。</w:t>
      </w:r>
    </w:p>
    <w:p w14:paraId="12F78C3A" w14:textId="77777777" w:rsidR="00FD5255" w:rsidRDefault="00000000">
      <w:pPr>
        <w:ind w:rightChars="57" w:right="137"/>
        <w:rPr>
          <w:rFonts w:ascii="宋体" w:hAnsi="宋体"/>
          <w:color w:val="000000"/>
          <w:szCs w:val="24"/>
        </w:rPr>
      </w:pPr>
      <w:r>
        <w:rPr>
          <w:rFonts w:ascii="宋体" w:hAnsi="宋体" w:hint="eastAsia"/>
          <w:color w:val="000000"/>
          <w:szCs w:val="24"/>
        </w:rPr>
        <w:t>对质量检查不合格的产品，进行返工修整直至达到要求为止。</w:t>
      </w:r>
    </w:p>
    <w:p w14:paraId="3DCB3887" w14:textId="77777777" w:rsidR="00FD5255" w:rsidRDefault="00000000">
      <w:pPr>
        <w:pStyle w:val="2"/>
      </w:pPr>
      <w:bookmarkStart w:id="1906" w:name="_Toc89778706"/>
      <w:bookmarkStart w:id="1907" w:name="_Toc91302598"/>
      <w:bookmarkStart w:id="1908" w:name="_Toc100578294"/>
      <w:bookmarkStart w:id="1909" w:name="_Toc249148882"/>
      <w:bookmarkStart w:id="1910" w:name="_Toc50302944"/>
      <w:bookmarkStart w:id="1911" w:name="_Toc50564009"/>
      <w:bookmarkStart w:id="1912" w:name="_Toc91065674"/>
      <w:r>
        <w:rPr>
          <w:rFonts w:hint="eastAsia"/>
        </w:rPr>
        <w:t>工序质量的控制内容</w:t>
      </w:r>
      <w:bookmarkEnd w:id="1906"/>
      <w:bookmarkEnd w:id="1907"/>
      <w:bookmarkEnd w:id="1908"/>
      <w:bookmarkEnd w:id="1909"/>
      <w:bookmarkEnd w:id="1910"/>
      <w:bookmarkEnd w:id="1911"/>
      <w:bookmarkEnd w:id="1912"/>
    </w:p>
    <w:p w14:paraId="38447A5F" w14:textId="77777777" w:rsidR="00FD5255" w:rsidRDefault="00000000">
      <w:pPr>
        <w:ind w:rightChars="57" w:right="137"/>
        <w:rPr>
          <w:rFonts w:ascii="宋体" w:hAnsi="宋体"/>
          <w:color w:val="000000"/>
          <w:szCs w:val="24"/>
        </w:rPr>
      </w:pPr>
      <w:r>
        <w:rPr>
          <w:rFonts w:ascii="宋体" w:hAnsi="宋体" w:hint="eastAsia"/>
          <w:color w:val="000000"/>
          <w:szCs w:val="24"/>
        </w:rPr>
        <w:t>从工人操作的每项工作，每一道工序到分项、分部工程的验收，乃至整个工程、整个项目的交付使用，其中</w:t>
      </w:r>
      <w:proofErr w:type="gramStart"/>
      <w:r>
        <w:rPr>
          <w:rFonts w:ascii="宋体" w:hAnsi="宋体" w:hint="eastAsia"/>
          <w:color w:val="000000"/>
          <w:szCs w:val="24"/>
        </w:rPr>
        <w:t>最</w:t>
      </w:r>
      <w:proofErr w:type="gramEnd"/>
      <w:r>
        <w:rPr>
          <w:rFonts w:ascii="宋体" w:hAnsi="宋体" w:hint="eastAsia"/>
          <w:color w:val="000000"/>
          <w:szCs w:val="24"/>
        </w:rPr>
        <w:t>关键的是应做好工作质量和工序质量的控制。其质量控制的主要内容为：</w:t>
      </w:r>
    </w:p>
    <w:p w14:paraId="3617547F" w14:textId="77777777" w:rsidR="00FD5255" w:rsidRDefault="00000000">
      <w:pPr>
        <w:ind w:rightChars="57" w:right="137"/>
        <w:rPr>
          <w:rFonts w:ascii="宋体" w:hAnsi="宋体"/>
          <w:color w:val="000000"/>
          <w:szCs w:val="24"/>
        </w:rPr>
      </w:pPr>
      <w:r>
        <w:rPr>
          <w:rFonts w:ascii="宋体" w:hAnsi="宋体" w:hint="eastAsia"/>
          <w:color w:val="000000"/>
          <w:szCs w:val="24"/>
        </w:rPr>
        <w:t>1．严格遵守工艺规程。</w:t>
      </w:r>
    </w:p>
    <w:p w14:paraId="381158A4" w14:textId="77777777" w:rsidR="00FD5255" w:rsidRDefault="00000000">
      <w:pPr>
        <w:ind w:rightChars="57" w:right="137"/>
        <w:rPr>
          <w:rFonts w:ascii="宋体" w:hAnsi="宋体"/>
          <w:color w:val="000000"/>
          <w:szCs w:val="24"/>
        </w:rPr>
      </w:pPr>
      <w:r>
        <w:rPr>
          <w:rFonts w:ascii="宋体" w:hAnsi="宋体" w:hint="eastAsia"/>
          <w:color w:val="000000"/>
          <w:szCs w:val="24"/>
        </w:rPr>
        <w:t>2．主动控制工序活动条件的质量。主要控制影响质量的五大因素：</w:t>
      </w:r>
      <w:proofErr w:type="gramStart"/>
      <w:r>
        <w:rPr>
          <w:rFonts w:ascii="宋体" w:hAnsi="宋体" w:hint="eastAsia"/>
          <w:color w:val="000000"/>
          <w:szCs w:val="24"/>
        </w:rPr>
        <w:t>即施工</w:t>
      </w:r>
      <w:proofErr w:type="gramEnd"/>
      <w:r>
        <w:rPr>
          <w:rFonts w:ascii="宋体" w:hAnsi="宋体" w:hint="eastAsia"/>
          <w:color w:val="000000"/>
          <w:szCs w:val="24"/>
        </w:rPr>
        <w:t>操作者、材料、施工机械设备、施工方法和施工环境。</w:t>
      </w:r>
    </w:p>
    <w:p w14:paraId="0C825084" w14:textId="77777777" w:rsidR="00FD5255" w:rsidRDefault="00000000">
      <w:pPr>
        <w:ind w:rightChars="57" w:right="137"/>
        <w:rPr>
          <w:rFonts w:ascii="宋体" w:hAnsi="宋体"/>
          <w:color w:val="000000"/>
          <w:szCs w:val="24"/>
        </w:rPr>
      </w:pPr>
      <w:r>
        <w:rPr>
          <w:rFonts w:ascii="宋体" w:hAnsi="宋体" w:hint="eastAsia"/>
          <w:color w:val="000000"/>
          <w:szCs w:val="24"/>
        </w:rPr>
        <w:t>3．及时检验工序活动效果的质量。</w:t>
      </w:r>
    </w:p>
    <w:p w14:paraId="7E578F9F" w14:textId="77777777" w:rsidR="00FD5255" w:rsidRDefault="00000000">
      <w:pPr>
        <w:ind w:rightChars="57" w:right="137"/>
        <w:rPr>
          <w:rFonts w:ascii="宋体" w:hAnsi="宋体"/>
          <w:color w:val="000000"/>
          <w:szCs w:val="24"/>
        </w:rPr>
      </w:pPr>
      <w:r>
        <w:rPr>
          <w:rFonts w:ascii="宋体" w:hAnsi="宋体" w:hint="eastAsia"/>
          <w:color w:val="000000"/>
          <w:szCs w:val="24"/>
        </w:rPr>
        <w:t>4．在关键部位或薄弱环节设置工序质量控制点。</w:t>
      </w:r>
    </w:p>
    <w:p w14:paraId="002DC565" w14:textId="77777777" w:rsidR="00FD5255" w:rsidRDefault="00000000">
      <w:pPr>
        <w:ind w:rightChars="57" w:right="137"/>
        <w:rPr>
          <w:rFonts w:ascii="宋体" w:hAnsi="宋体"/>
          <w:color w:val="000000"/>
          <w:szCs w:val="24"/>
        </w:rPr>
      </w:pPr>
      <w:r>
        <w:rPr>
          <w:rFonts w:ascii="宋体" w:hAnsi="宋体" w:hint="eastAsia"/>
          <w:color w:val="000000"/>
          <w:szCs w:val="24"/>
        </w:rPr>
        <w:t>为确保各施工人员严格遵守各分项工程的施工工艺规程，在施工展开前，编制施工组织设计时，重点分项工程均列明施工工艺流程，在施工前，由技术员对照既定的工艺流程及相应的施工操作规程现场交底，使每一位职工都能懂得如何操作。</w:t>
      </w:r>
    </w:p>
    <w:p w14:paraId="76FA6644" w14:textId="77777777" w:rsidR="00FD5255" w:rsidRDefault="00000000">
      <w:pPr>
        <w:pStyle w:val="3"/>
      </w:pPr>
      <w:bookmarkStart w:id="1913" w:name="_Toc100578295"/>
      <w:bookmarkStart w:id="1914" w:name="_Toc91302599"/>
      <w:bookmarkStart w:id="1915" w:name="_Toc144709380"/>
      <w:bookmarkStart w:id="1916" w:name="_Toc50302945"/>
      <w:bookmarkStart w:id="1917" w:name="_Toc50564010"/>
      <w:bookmarkStart w:id="1918" w:name="_Toc249148883"/>
      <w:bookmarkStart w:id="1919" w:name="_Toc91065675"/>
      <w:bookmarkStart w:id="1920" w:name="_Toc89778707"/>
      <w:r>
        <w:rPr>
          <w:rFonts w:hint="eastAsia"/>
        </w:rPr>
        <w:t>影响工序质量关键环节的控制</w:t>
      </w:r>
      <w:bookmarkEnd w:id="1913"/>
      <w:bookmarkEnd w:id="1914"/>
      <w:bookmarkEnd w:id="1915"/>
      <w:bookmarkEnd w:id="1916"/>
      <w:bookmarkEnd w:id="1917"/>
      <w:bookmarkEnd w:id="1918"/>
      <w:bookmarkEnd w:id="1919"/>
      <w:bookmarkEnd w:id="1920"/>
    </w:p>
    <w:p w14:paraId="7F322FD8" w14:textId="77777777" w:rsidR="00FD5255" w:rsidRDefault="00000000">
      <w:pPr>
        <w:pStyle w:val="4"/>
        <w:numPr>
          <w:ilvl w:val="3"/>
          <w:numId w:val="0"/>
        </w:numPr>
        <w:tabs>
          <w:tab w:val="clear" w:pos="1145"/>
          <w:tab w:val="left" w:pos="567"/>
        </w:tabs>
        <w:ind w:left="284" w:rightChars="57" w:right="137"/>
        <w:rPr>
          <w:rFonts w:ascii="宋体" w:hAnsi="宋体"/>
          <w:color w:val="000000"/>
          <w:szCs w:val="24"/>
        </w:rPr>
      </w:pPr>
      <w:r>
        <w:rPr>
          <w:rFonts w:ascii="宋体" w:hAnsi="宋体" w:hint="eastAsia"/>
          <w:color w:val="000000"/>
          <w:szCs w:val="24"/>
        </w:rPr>
        <w:t>人的控制</w:t>
      </w:r>
    </w:p>
    <w:p w14:paraId="43626455" w14:textId="77777777" w:rsidR="00FD5255" w:rsidRDefault="00000000">
      <w:pPr>
        <w:ind w:rightChars="57" w:right="137"/>
        <w:rPr>
          <w:rFonts w:ascii="宋体" w:hAnsi="宋体"/>
          <w:color w:val="000000"/>
          <w:szCs w:val="24"/>
        </w:rPr>
      </w:pPr>
      <w:r>
        <w:rPr>
          <w:rFonts w:ascii="宋体" w:hAnsi="宋体" w:hint="eastAsia"/>
          <w:color w:val="000000"/>
          <w:szCs w:val="24"/>
        </w:rPr>
        <w:t>人是质量的创造者，本工程工序质量的控制重点应抓牢人的控制。</w:t>
      </w:r>
    </w:p>
    <w:p w14:paraId="30AFFC41" w14:textId="77777777" w:rsidR="00FD5255" w:rsidRDefault="00000000">
      <w:pPr>
        <w:ind w:rightChars="57" w:right="137"/>
        <w:rPr>
          <w:rFonts w:ascii="宋体" w:hAnsi="宋体"/>
          <w:color w:val="000000"/>
          <w:szCs w:val="24"/>
        </w:rPr>
      </w:pPr>
      <w:r>
        <w:rPr>
          <w:rFonts w:ascii="宋体" w:hAnsi="宋体" w:hint="eastAsia"/>
          <w:color w:val="000000"/>
          <w:szCs w:val="24"/>
        </w:rPr>
        <w:t>操作工人全部选用公司的在职技术工人，经过公司的统一考核，按照公司管理制度评定技术等级，再经过公司、项目部、班组三级教育后持证上岗。</w:t>
      </w:r>
    </w:p>
    <w:p w14:paraId="6A6D0840" w14:textId="77777777" w:rsidR="00FD5255" w:rsidRDefault="00000000">
      <w:pPr>
        <w:ind w:rightChars="57" w:right="137"/>
        <w:rPr>
          <w:rFonts w:ascii="宋体" w:hAnsi="宋体"/>
          <w:color w:val="000000"/>
          <w:szCs w:val="24"/>
        </w:rPr>
      </w:pPr>
      <w:r>
        <w:rPr>
          <w:rFonts w:ascii="宋体" w:hAnsi="宋体" w:hint="eastAsia"/>
          <w:color w:val="000000"/>
          <w:szCs w:val="24"/>
        </w:rPr>
        <w:t>没有规矩，不成方圆，项目部成立后，马上对全体员工进行包括政治思想教育、劳动纪律教育、职业道德教育、项目管理制度的学习、治安保卫的教育，安全、文明卫生教育等的全面教育，使各施工人员充分了解公司的管理制度，加强自身素养的建设。</w:t>
      </w:r>
    </w:p>
    <w:p w14:paraId="73E279C1" w14:textId="77777777" w:rsidR="00FD5255" w:rsidRDefault="00000000">
      <w:pPr>
        <w:ind w:rightChars="57" w:right="137"/>
        <w:rPr>
          <w:rFonts w:ascii="宋体" w:hAnsi="宋体"/>
          <w:color w:val="000000"/>
          <w:szCs w:val="24"/>
        </w:rPr>
      </w:pPr>
      <w:r>
        <w:rPr>
          <w:rFonts w:ascii="宋体" w:hAnsi="宋体" w:hint="eastAsia"/>
          <w:color w:val="000000"/>
          <w:szCs w:val="24"/>
        </w:rPr>
        <w:lastRenderedPageBreak/>
        <w:t>为创造好的施工质量，工人的技术水平是关键，为使各技术工人的技术水平在原有的基础上有进一步的提高，项目部根据工程开展技术培训，聘请公司或兄弟单位的技术标兵到现场传授技艺，并请监理单位及质监部门共同参加指导。</w:t>
      </w:r>
    </w:p>
    <w:p w14:paraId="5265E0A4" w14:textId="77777777" w:rsidR="00FD5255" w:rsidRDefault="00000000">
      <w:pPr>
        <w:ind w:rightChars="57" w:right="137"/>
        <w:rPr>
          <w:rFonts w:ascii="宋体" w:hAnsi="宋体"/>
          <w:color w:val="000000"/>
          <w:szCs w:val="24"/>
        </w:rPr>
      </w:pPr>
      <w:r>
        <w:rPr>
          <w:rFonts w:ascii="宋体" w:hAnsi="宋体" w:hint="eastAsia"/>
          <w:color w:val="000000"/>
          <w:szCs w:val="24"/>
        </w:rPr>
        <w:t>为充分调动工人的工作积极性及加强工人的工作责任心，施工现场制定明确的质量奖罚制度，质量好的重奖，质量差的重罚直至除名。并将质量奖罚名单定期张榜公布，以资鼓励或警告在职员工。</w:t>
      </w:r>
    </w:p>
    <w:p w14:paraId="2967D36A" w14:textId="77777777" w:rsidR="00FD5255" w:rsidRDefault="00000000">
      <w:pPr>
        <w:ind w:rightChars="57" w:right="137"/>
        <w:rPr>
          <w:rFonts w:ascii="宋体" w:hAnsi="宋体"/>
          <w:color w:val="000000"/>
          <w:szCs w:val="24"/>
        </w:rPr>
      </w:pPr>
      <w:r>
        <w:rPr>
          <w:rFonts w:ascii="宋体" w:hAnsi="宋体" w:hint="eastAsia"/>
          <w:color w:val="000000"/>
          <w:szCs w:val="24"/>
        </w:rPr>
        <w:t>为了给职工带来良好的工作环境，场外宿舍全部按标化、文明工地的要求布置，公司领导定期检查、慰问职工，充分关心职工生活，以给工人创造良好的心情投入到工作中去，创造一流的质量。</w:t>
      </w:r>
    </w:p>
    <w:p w14:paraId="0F264933" w14:textId="77777777" w:rsidR="00FD5255" w:rsidRDefault="00000000">
      <w:pPr>
        <w:ind w:rightChars="57" w:right="137"/>
        <w:rPr>
          <w:rFonts w:ascii="宋体" w:hAnsi="宋体"/>
          <w:color w:val="000000"/>
          <w:szCs w:val="24"/>
        </w:rPr>
      </w:pPr>
      <w:r>
        <w:rPr>
          <w:rFonts w:ascii="宋体" w:hAnsi="宋体" w:hint="eastAsia"/>
          <w:color w:val="000000"/>
          <w:szCs w:val="24"/>
        </w:rPr>
        <w:t>对技术复杂、难度大、精度高的工序和操作，操作工人由项目部事前挑选，由技术熟练，经验丰富的工人完成。</w:t>
      </w:r>
    </w:p>
    <w:p w14:paraId="4AD2EC23" w14:textId="77777777" w:rsidR="00FD5255" w:rsidRDefault="00000000">
      <w:pPr>
        <w:ind w:rightChars="57" w:right="137"/>
        <w:rPr>
          <w:rFonts w:ascii="宋体" w:hAnsi="宋体"/>
          <w:color w:val="000000"/>
          <w:szCs w:val="24"/>
        </w:rPr>
      </w:pPr>
      <w:r>
        <w:rPr>
          <w:rFonts w:ascii="宋体" w:hAnsi="宋体" w:hint="eastAsia"/>
          <w:color w:val="000000"/>
          <w:szCs w:val="24"/>
        </w:rPr>
        <w:t>动作复杂的机械设备由项目部统一考察选择反应敏捷，应变能力好的机械工人操作。</w:t>
      </w:r>
    </w:p>
    <w:p w14:paraId="18B9E6EA" w14:textId="77777777" w:rsidR="00FD5255" w:rsidRDefault="00000000">
      <w:pPr>
        <w:ind w:rightChars="57" w:right="137"/>
        <w:rPr>
          <w:rFonts w:ascii="宋体" w:hAnsi="宋体"/>
          <w:color w:val="000000"/>
          <w:szCs w:val="24"/>
        </w:rPr>
      </w:pPr>
      <w:r>
        <w:rPr>
          <w:rFonts w:ascii="宋体" w:hAnsi="宋体" w:hint="eastAsia"/>
          <w:color w:val="000000"/>
          <w:szCs w:val="24"/>
        </w:rPr>
        <w:t>对搭脚手架、高空作业等要求万无一失的工序和操作由专人负责组织班前交底，班前检查，控制职工的思想活动，稳定工人的情绪。</w:t>
      </w:r>
    </w:p>
    <w:p w14:paraId="2EDC5D93"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材料的控制</w:t>
      </w:r>
    </w:p>
    <w:p w14:paraId="56FE9D94" w14:textId="77777777" w:rsidR="00FD5255" w:rsidRDefault="00000000">
      <w:pPr>
        <w:ind w:rightChars="57" w:right="137"/>
        <w:rPr>
          <w:rFonts w:ascii="宋体" w:hAnsi="宋体"/>
          <w:color w:val="000000"/>
          <w:szCs w:val="24"/>
        </w:rPr>
      </w:pPr>
      <w:r>
        <w:rPr>
          <w:rFonts w:ascii="宋体" w:hAnsi="宋体" w:hint="eastAsia"/>
          <w:color w:val="000000"/>
          <w:szCs w:val="24"/>
        </w:rPr>
        <w:t>掌握材料质量、价格、供货能力的信息，选择好供货厂家，尽量获得质量好、价格合理的材料资源，从而确保工程质量、降低工程造价。</w:t>
      </w:r>
    </w:p>
    <w:p w14:paraId="00F0140E" w14:textId="77777777" w:rsidR="00FD5255" w:rsidRDefault="00000000">
      <w:pPr>
        <w:ind w:rightChars="57" w:right="137"/>
        <w:rPr>
          <w:rFonts w:ascii="宋体" w:hAnsi="宋体"/>
          <w:color w:val="000000"/>
          <w:szCs w:val="24"/>
        </w:rPr>
      </w:pPr>
      <w:r>
        <w:rPr>
          <w:rFonts w:ascii="宋体" w:hAnsi="宋体" w:hint="eastAsia"/>
          <w:color w:val="000000"/>
          <w:szCs w:val="24"/>
        </w:rPr>
        <w:t>合理地、科学地组织材料的采购、加工、储备、运输、建立严密的计划、调度体系，加快材料的周转，减少材料的占用量，按质、按量、如期地满足建设需要，确保施工正常进行。</w:t>
      </w:r>
    </w:p>
    <w:p w14:paraId="153E1609" w14:textId="77777777" w:rsidR="00FD5255" w:rsidRDefault="00000000">
      <w:pPr>
        <w:ind w:rightChars="57" w:right="137"/>
        <w:rPr>
          <w:rFonts w:ascii="宋体" w:hAnsi="宋体"/>
          <w:color w:val="000000"/>
          <w:szCs w:val="24"/>
        </w:rPr>
      </w:pPr>
      <w:r>
        <w:rPr>
          <w:rFonts w:ascii="宋体" w:hAnsi="宋体" w:hint="eastAsia"/>
          <w:color w:val="000000"/>
          <w:szCs w:val="24"/>
        </w:rPr>
        <w:t>正确按定额计量使用材料、加强运输、仓库、保管工作，加强材料限额管理和发放工作，健全现场材料管理制度，避免材料损失变质。</w:t>
      </w:r>
    </w:p>
    <w:p w14:paraId="09E00C8C" w14:textId="77777777" w:rsidR="00FD5255" w:rsidRDefault="00000000">
      <w:pPr>
        <w:ind w:rightChars="57" w:right="137"/>
        <w:rPr>
          <w:rFonts w:ascii="宋体" w:hAnsi="宋体"/>
          <w:color w:val="000000"/>
          <w:szCs w:val="24"/>
        </w:rPr>
      </w:pPr>
      <w:r>
        <w:rPr>
          <w:rFonts w:ascii="宋体" w:hAnsi="宋体" w:hint="eastAsia"/>
          <w:color w:val="000000"/>
          <w:szCs w:val="24"/>
        </w:rPr>
        <w:t>材料质量的控制、重点要加强材料的验收，严把材料质量关。</w:t>
      </w:r>
    </w:p>
    <w:p w14:paraId="734E1B74" w14:textId="77777777" w:rsidR="00FD5255" w:rsidRDefault="00000000">
      <w:pPr>
        <w:pStyle w:val="5"/>
        <w:numPr>
          <w:ilvl w:val="4"/>
          <w:numId w:val="0"/>
        </w:numPr>
        <w:ind w:left="420" w:rightChars="57" w:right="137" w:hanging="420"/>
        <w:rPr>
          <w:rFonts w:ascii="宋体" w:hAnsi="宋体"/>
          <w:color w:val="000000"/>
          <w:szCs w:val="24"/>
        </w:rPr>
      </w:pPr>
      <w:r>
        <w:rPr>
          <w:rFonts w:ascii="宋体" w:hAnsi="宋体" w:hint="eastAsia"/>
          <w:color w:val="000000"/>
          <w:szCs w:val="24"/>
        </w:rPr>
        <w:t>对用于本工程的材料，进场时必须具备正式的出厂合格证、材质化验单，如不具备或对检验证明有影响时，应补做检验。</w:t>
      </w:r>
    </w:p>
    <w:p w14:paraId="1680295E" w14:textId="77777777" w:rsidR="00FD5255" w:rsidRDefault="00000000">
      <w:pPr>
        <w:pStyle w:val="5"/>
        <w:numPr>
          <w:ilvl w:val="4"/>
          <w:numId w:val="0"/>
        </w:numPr>
        <w:ind w:left="420" w:rightChars="57" w:right="137" w:hanging="420"/>
        <w:rPr>
          <w:rFonts w:ascii="宋体" w:hAnsi="宋体"/>
          <w:color w:val="000000"/>
          <w:szCs w:val="24"/>
        </w:rPr>
      </w:pPr>
      <w:r>
        <w:rPr>
          <w:rFonts w:ascii="宋体" w:hAnsi="宋体" w:hint="eastAsia"/>
          <w:color w:val="000000"/>
          <w:szCs w:val="24"/>
        </w:rPr>
        <w:t>本工程中所有各种构件，必须具备厂家批号和出厂合格证，由于运输、安装等原因出现的构件质量问题，应分析研究，经处理鉴定后方能使用。</w:t>
      </w:r>
    </w:p>
    <w:p w14:paraId="4DBFAC87" w14:textId="77777777" w:rsidR="00FD5255" w:rsidRDefault="00000000">
      <w:pPr>
        <w:pStyle w:val="5"/>
        <w:numPr>
          <w:ilvl w:val="4"/>
          <w:numId w:val="0"/>
        </w:numPr>
        <w:ind w:left="420" w:rightChars="57" w:right="137" w:hanging="420"/>
        <w:rPr>
          <w:rFonts w:ascii="宋体" w:hAnsi="宋体"/>
          <w:color w:val="000000"/>
          <w:szCs w:val="24"/>
        </w:rPr>
      </w:pPr>
      <w:proofErr w:type="gramStart"/>
      <w:r>
        <w:rPr>
          <w:rFonts w:ascii="宋体" w:hAnsi="宋体" w:hint="eastAsia"/>
          <w:color w:val="000000"/>
          <w:szCs w:val="24"/>
        </w:rPr>
        <w:t>凡标志</w:t>
      </w:r>
      <w:proofErr w:type="gramEnd"/>
      <w:r>
        <w:rPr>
          <w:rFonts w:ascii="宋体" w:hAnsi="宋体" w:hint="eastAsia"/>
          <w:color w:val="000000"/>
          <w:szCs w:val="24"/>
        </w:rPr>
        <w:t>不清或认为质量有问题的材料；对质量保证质料有怀疑或与合同规定不符的一般材料；需要进行追踪检验，以控制和保证其质量的材料等，均派专人负责进行抽检。</w:t>
      </w:r>
    </w:p>
    <w:p w14:paraId="4D4A856B" w14:textId="77777777" w:rsidR="00FD5255" w:rsidRDefault="00000000">
      <w:pPr>
        <w:pStyle w:val="5"/>
        <w:numPr>
          <w:ilvl w:val="4"/>
          <w:numId w:val="0"/>
        </w:numPr>
        <w:ind w:left="420" w:rightChars="57" w:right="137" w:hanging="420"/>
        <w:rPr>
          <w:rFonts w:ascii="宋体" w:hAnsi="宋体"/>
          <w:color w:val="000000"/>
          <w:szCs w:val="24"/>
        </w:rPr>
      </w:pPr>
      <w:r>
        <w:rPr>
          <w:rFonts w:ascii="宋体" w:hAnsi="宋体" w:hint="eastAsia"/>
          <w:color w:val="000000"/>
          <w:szCs w:val="24"/>
        </w:rPr>
        <w:t>材料质量抽样和检验的方法，应符合《建筑材料质量标准与管理规程》，要能反映该批材</w:t>
      </w:r>
      <w:r>
        <w:rPr>
          <w:rFonts w:ascii="宋体" w:hAnsi="宋体" w:hint="eastAsia"/>
          <w:color w:val="000000"/>
          <w:szCs w:val="24"/>
        </w:rPr>
        <w:lastRenderedPageBreak/>
        <w:t>料的质量性能，对于重要构件或非匀质的材料，还应酌情增加采样的数量。</w:t>
      </w:r>
    </w:p>
    <w:p w14:paraId="3EED3390" w14:textId="77777777" w:rsidR="00FD5255" w:rsidRDefault="00000000">
      <w:pPr>
        <w:pStyle w:val="5"/>
        <w:numPr>
          <w:ilvl w:val="4"/>
          <w:numId w:val="0"/>
        </w:numPr>
        <w:ind w:left="420" w:rightChars="57" w:right="137" w:hanging="420"/>
        <w:rPr>
          <w:rFonts w:ascii="宋体" w:hAnsi="宋体"/>
          <w:color w:val="000000"/>
          <w:szCs w:val="24"/>
        </w:rPr>
      </w:pPr>
      <w:r>
        <w:rPr>
          <w:rFonts w:ascii="宋体" w:hAnsi="宋体" w:hint="eastAsia"/>
          <w:color w:val="000000"/>
          <w:szCs w:val="24"/>
        </w:rPr>
        <w:t>在现场配制的材料，如砂浆、防水材料、绝缘材料、保温材料等的配合比，应先提出试配要求，经试配检验合格后才能使用。</w:t>
      </w:r>
    </w:p>
    <w:p w14:paraId="2CDFDF0D"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机械控制</w:t>
      </w:r>
    </w:p>
    <w:p w14:paraId="237CB0FE"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混凝土输送选用混凝土输送泵进行输送。所有机械均由机械人员定期检查维修，并填好检查维修表。需要标定的机械由专业测试单位定期标定。</w:t>
      </w:r>
    </w:p>
    <w:p w14:paraId="019ECDC1"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施工方法的控制</w:t>
      </w:r>
    </w:p>
    <w:p w14:paraId="4448118C"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施工组织设计、施工方案、施工工艺、施工技术措施等均以书面形式编制，编制好之后，首先由项目工程师、公司审批后，再报监理及建设</w:t>
      </w:r>
      <w:proofErr w:type="gramStart"/>
      <w:r>
        <w:rPr>
          <w:rFonts w:ascii="宋体" w:hAnsi="宋体" w:hint="eastAsia"/>
          <w:color w:val="000000"/>
          <w:szCs w:val="24"/>
        </w:rPr>
        <w:t>方批准</w:t>
      </w:r>
      <w:proofErr w:type="gramEnd"/>
      <w:r>
        <w:rPr>
          <w:rFonts w:ascii="宋体" w:hAnsi="宋体" w:hint="eastAsia"/>
          <w:color w:val="000000"/>
          <w:szCs w:val="24"/>
        </w:rPr>
        <w:t>执行。</w:t>
      </w:r>
    </w:p>
    <w:p w14:paraId="1BD5F6B0"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预定的施工方案，施工技术措施形成书面资料前，均要符合工程实际，能解决施工难题，技术可行。</w:t>
      </w:r>
    </w:p>
    <w:p w14:paraId="7A65802C"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最终确定施工方案前，要由经济核算人员对多个方案的经济效益进行比较，及由安全科做出安全性能评价，方能最终定稿。</w:t>
      </w:r>
    </w:p>
    <w:p w14:paraId="22F307B4"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施工方案一经确定，在施工正式展开前，必须组织有关技术人员及施工人员熟悉方案，并做出详细的交底及解释。</w:t>
      </w:r>
    </w:p>
    <w:p w14:paraId="607B57A2"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环境控制</w:t>
      </w:r>
    </w:p>
    <w:p w14:paraId="76DDDA7C"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施工现场按标化工地、文明工地的要求布置，保持材料工件堆放有序、道路畅通、工作场所清洁整齐。项目部每月二次定期对施工现场进行综合性检查整理。</w:t>
      </w:r>
    </w:p>
    <w:p w14:paraId="3813B1D2"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质量管理严格按公司的</w:t>
      </w:r>
      <w:r>
        <w:rPr>
          <w:rFonts w:ascii="宋体" w:hAnsi="宋体"/>
          <w:color w:val="000000"/>
          <w:szCs w:val="24"/>
        </w:rPr>
        <w:t>ISO9001</w:t>
      </w:r>
      <w:r>
        <w:rPr>
          <w:rFonts w:ascii="宋体" w:hAnsi="宋体" w:hint="eastAsia"/>
          <w:color w:val="000000"/>
          <w:szCs w:val="24"/>
        </w:rPr>
        <w:t>质量管理体系运行，确保良好的工程管理环境。</w:t>
      </w:r>
    </w:p>
    <w:p w14:paraId="669998FB"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编制详细的季节性施工措施，以减少气候变化对质量带来的影响。</w:t>
      </w:r>
    </w:p>
    <w:p w14:paraId="2D8ED144" w14:textId="77777777" w:rsidR="00FD5255" w:rsidRDefault="00000000">
      <w:pPr>
        <w:pStyle w:val="3"/>
      </w:pPr>
      <w:bookmarkStart w:id="1921" w:name="_Toc91065676"/>
      <w:bookmarkStart w:id="1922" w:name="_Toc91302600"/>
      <w:bookmarkStart w:id="1923" w:name="_Toc144709381"/>
      <w:bookmarkStart w:id="1924" w:name="_Toc249148884"/>
      <w:bookmarkStart w:id="1925" w:name="_Toc100578296"/>
      <w:bookmarkStart w:id="1926" w:name="_Toc50302946"/>
      <w:bookmarkStart w:id="1927" w:name="_Toc50564011"/>
      <w:bookmarkStart w:id="1928" w:name="_Toc89778708"/>
      <w:r>
        <w:rPr>
          <w:rFonts w:hint="eastAsia"/>
        </w:rPr>
        <w:t>工序活动效果的质量检验</w:t>
      </w:r>
      <w:bookmarkEnd w:id="1921"/>
      <w:bookmarkEnd w:id="1922"/>
      <w:bookmarkEnd w:id="1923"/>
      <w:bookmarkEnd w:id="1924"/>
      <w:bookmarkEnd w:id="1925"/>
      <w:bookmarkEnd w:id="1926"/>
      <w:bookmarkEnd w:id="1927"/>
      <w:bookmarkEnd w:id="1928"/>
    </w:p>
    <w:p w14:paraId="5AFEEFC0"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工序活动效果是评价工序质量是否符合标准的尺度，也是工序活动条件的质量控制是否有效的直接反映。对本工程工序活动效果的质量检验要做好以下几点：</w:t>
      </w:r>
    </w:p>
    <w:p w14:paraId="01406E9F"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每一施工过程均由专职</w:t>
      </w:r>
      <w:proofErr w:type="gramStart"/>
      <w:r>
        <w:rPr>
          <w:rFonts w:ascii="宋体" w:hAnsi="宋体" w:hint="eastAsia"/>
          <w:color w:val="000000"/>
          <w:szCs w:val="24"/>
        </w:rPr>
        <w:t>质量员</w:t>
      </w:r>
      <w:proofErr w:type="gramEnd"/>
      <w:r>
        <w:rPr>
          <w:rFonts w:ascii="宋体" w:hAnsi="宋体" w:hint="eastAsia"/>
          <w:color w:val="000000"/>
          <w:szCs w:val="24"/>
        </w:rPr>
        <w:t>或兼职</w:t>
      </w:r>
      <w:proofErr w:type="gramStart"/>
      <w:r>
        <w:rPr>
          <w:rFonts w:ascii="宋体" w:hAnsi="宋体" w:hint="eastAsia"/>
          <w:color w:val="000000"/>
          <w:szCs w:val="24"/>
        </w:rPr>
        <w:t>质量员</w:t>
      </w:r>
      <w:proofErr w:type="gramEnd"/>
      <w:r>
        <w:rPr>
          <w:rFonts w:ascii="宋体" w:hAnsi="宋体" w:hint="eastAsia"/>
          <w:color w:val="000000"/>
          <w:szCs w:val="24"/>
        </w:rPr>
        <w:t>跟踪检查，严格按照质量评定标准进行及时的质量评定。</w:t>
      </w:r>
    </w:p>
    <w:p w14:paraId="1FE08362"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由</w:t>
      </w:r>
      <w:proofErr w:type="gramStart"/>
      <w:r>
        <w:rPr>
          <w:rFonts w:ascii="宋体" w:hAnsi="宋体" w:hint="eastAsia"/>
          <w:color w:val="000000"/>
          <w:szCs w:val="24"/>
        </w:rPr>
        <w:t>质量员</w:t>
      </w:r>
      <w:proofErr w:type="gramEnd"/>
      <w:r>
        <w:rPr>
          <w:rFonts w:ascii="宋体" w:hAnsi="宋体" w:hint="eastAsia"/>
          <w:color w:val="000000"/>
          <w:szCs w:val="24"/>
        </w:rPr>
        <w:t>负责及时用数理统计的方法掌握各施工过程的质量动态。发现有异常情况，随即研究处理，自始至终使工序活动效果的质量满足规范和标准的要求。</w:t>
      </w:r>
    </w:p>
    <w:p w14:paraId="031D143C"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制定成品保护措施是为了最大限度地消除和避免成品在施工过程中被人为的污染和损坏，以达到减少和降低成本，提高成品一次合格率、一次成优率的目的。同时为铸精品工程提供了必须的保证。</w:t>
      </w:r>
    </w:p>
    <w:p w14:paraId="0D9DE14F" w14:textId="77777777" w:rsidR="00FD5255" w:rsidRDefault="00FD5255"/>
    <w:p w14:paraId="7CD94291" w14:textId="77777777" w:rsidR="00FD5255" w:rsidRDefault="00FD5255"/>
    <w:p w14:paraId="35DBA9FA" w14:textId="77777777" w:rsidR="00FD5255" w:rsidRDefault="00000000">
      <w:pPr>
        <w:pStyle w:val="2"/>
      </w:pPr>
      <w:bookmarkStart w:id="1929" w:name="_Toc91065677"/>
      <w:bookmarkStart w:id="1930" w:name="_Toc487375703"/>
      <w:bookmarkStart w:id="1931" w:name="_Toc485375610"/>
      <w:bookmarkStart w:id="1932" w:name="_Toc91302601"/>
      <w:bookmarkStart w:id="1933" w:name="_Toc249148885"/>
      <w:bookmarkStart w:id="1934" w:name="_Toc100578297"/>
      <w:bookmarkStart w:id="1935" w:name="_Toc50564012"/>
      <w:bookmarkStart w:id="1936" w:name="_Toc89778709"/>
      <w:bookmarkStart w:id="1937" w:name="_Toc50302947"/>
      <w:r>
        <w:rPr>
          <w:rFonts w:hint="eastAsia"/>
        </w:rPr>
        <w:t>建立五项质量检查制度</w:t>
      </w:r>
      <w:bookmarkEnd w:id="1929"/>
      <w:bookmarkEnd w:id="1930"/>
      <w:bookmarkEnd w:id="1931"/>
      <w:bookmarkEnd w:id="1932"/>
      <w:bookmarkEnd w:id="1933"/>
      <w:bookmarkEnd w:id="1934"/>
    </w:p>
    <w:p w14:paraId="4714B044" w14:textId="77777777" w:rsidR="00FD5255" w:rsidRDefault="00000000">
      <w:pPr>
        <w:pStyle w:val="3"/>
      </w:pPr>
      <w:bookmarkStart w:id="1938" w:name="_Toc91065678"/>
      <w:bookmarkStart w:id="1939" w:name="_Toc100578298"/>
      <w:bookmarkStart w:id="1940" w:name="_Toc249148886"/>
      <w:bookmarkStart w:id="1941" w:name="_Toc91302602"/>
      <w:bookmarkStart w:id="1942" w:name="_Toc144709383"/>
      <w:r>
        <w:rPr>
          <w:rFonts w:hint="eastAsia"/>
        </w:rPr>
        <w:t>原材料、半成品和各种加工预制品的检验保管制度</w:t>
      </w:r>
      <w:bookmarkEnd w:id="1938"/>
      <w:bookmarkEnd w:id="1939"/>
      <w:bookmarkEnd w:id="1940"/>
      <w:bookmarkEnd w:id="1941"/>
      <w:bookmarkEnd w:id="1942"/>
    </w:p>
    <w:p w14:paraId="7FBAEF60" w14:textId="77777777" w:rsidR="00FD5255" w:rsidRDefault="00000000">
      <w:pPr>
        <w:ind w:rightChars="57" w:right="137"/>
        <w:rPr>
          <w:rFonts w:ascii="宋体" w:hAnsi="宋体"/>
          <w:color w:val="000000"/>
          <w:szCs w:val="24"/>
        </w:rPr>
      </w:pPr>
      <w:r>
        <w:rPr>
          <w:rFonts w:ascii="宋体" w:hAnsi="宋体" w:hint="eastAsia"/>
          <w:color w:val="000000"/>
          <w:szCs w:val="24"/>
        </w:rPr>
        <w:t>材料产品质量的优劣是保证工程质量的基础。在订货时应依据质量标准签订合同，必要时应先鉴定样品，经鉴定合格的样品应予封存，作为以后材料验收的依据。必须保证材料符合质量标准和设计要求方可使用。</w:t>
      </w:r>
    </w:p>
    <w:p w14:paraId="417E2B70" w14:textId="77777777" w:rsidR="00FD5255" w:rsidRDefault="00000000">
      <w:pPr>
        <w:pStyle w:val="3"/>
      </w:pPr>
      <w:bookmarkStart w:id="1943" w:name="_Toc144709384"/>
      <w:bookmarkStart w:id="1944" w:name="_Toc249148887"/>
      <w:bookmarkStart w:id="1945" w:name="_Toc91065679"/>
      <w:bookmarkStart w:id="1946" w:name="_Toc91302603"/>
      <w:bookmarkStart w:id="1947" w:name="_Toc100578299"/>
      <w:r>
        <w:rPr>
          <w:rFonts w:hint="eastAsia"/>
        </w:rPr>
        <w:t>班组自检和交接检制度</w:t>
      </w:r>
      <w:bookmarkEnd w:id="1943"/>
      <w:bookmarkEnd w:id="1944"/>
      <w:bookmarkEnd w:id="1945"/>
      <w:bookmarkEnd w:id="1946"/>
      <w:bookmarkEnd w:id="1947"/>
    </w:p>
    <w:p w14:paraId="20554161" w14:textId="77777777" w:rsidR="00FD5255" w:rsidRDefault="00000000">
      <w:pPr>
        <w:ind w:rightChars="57" w:right="137"/>
        <w:rPr>
          <w:rFonts w:ascii="宋体" w:hAnsi="宋体"/>
          <w:color w:val="000000"/>
          <w:szCs w:val="24"/>
        </w:rPr>
      </w:pPr>
      <w:r>
        <w:rPr>
          <w:rFonts w:ascii="宋体" w:hAnsi="宋体" w:hint="eastAsia"/>
          <w:color w:val="000000"/>
          <w:szCs w:val="24"/>
        </w:rPr>
        <w:t>按照生产者负责质量的原则，所有生产班组必须对本班组的操作质量负责。完成或部分完成施工任务时，应及时进行自检，如有不合格的项目应及时进行返工处理，使其达到合格的标准。而后，经施工总负责组织质量检查员和下道工序的生产班组进行交接检查，确认质量合格后，方可进行下道工序施工。按实填写相应的分项工程质量评定表，进行评（核）定等级并签名。</w:t>
      </w:r>
    </w:p>
    <w:p w14:paraId="01B9E9FA" w14:textId="77777777" w:rsidR="00FD5255" w:rsidRDefault="00000000">
      <w:pPr>
        <w:pStyle w:val="3"/>
      </w:pPr>
      <w:bookmarkStart w:id="1948" w:name="_Toc249148888"/>
      <w:bookmarkStart w:id="1949" w:name="_Toc144709385"/>
      <w:bookmarkStart w:id="1950" w:name="_Toc100578300"/>
      <w:bookmarkStart w:id="1951" w:name="_Toc91302604"/>
      <w:bookmarkStart w:id="1952" w:name="_Toc91065680"/>
      <w:r>
        <w:rPr>
          <w:rFonts w:hint="eastAsia"/>
        </w:rPr>
        <w:t>隐蔽工程验收制度</w:t>
      </w:r>
      <w:bookmarkEnd w:id="1948"/>
      <w:bookmarkEnd w:id="1949"/>
      <w:bookmarkEnd w:id="1950"/>
      <w:bookmarkEnd w:id="1951"/>
      <w:bookmarkEnd w:id="1952"/>
    </w:p>
    <w:p w14:paraId="5451D716" w14:textId="77777777" w:rsidR="00FD5255" w:rsidRDefault="00000000">
      <w:pPr>
        <w:ind w:rightChars="57" w:right="137"/>
        <w:rPr>
          <w:rFonts w:ascii="宋体" w:hAnsi="宋体"/>
          <w:color w:val="000000"/>
          <w:szCs w:val="24"/>
        </w:rPr>
      </w:pPr>
      <w:r>
        <w:rPr>
          <w:rFonts w:ascii="宋体" w:hAnsi="宋体" w:hint="eastAsia"/>
          <w:color w:val="000000"/>
          <w:szCs w:val="24"/>
        </w:rPr>
        <w:t>隐蔽工程验收是指将被其他分项工程所隐蔽的分部或分项工程，在隐蔽前所进行的验收。坚持隐蔽工程验收制度是防止质量隐患，保证工程项目质量的重要措施。隐蔽工程的验收应请甲方（或监理）参加，并签署书面记录。重要的隐蔽工程项目，如基础工程等，应由工程项目的技术负责人主持，邀请建设单位、监理单位、设计单位、质量监督部门进行验收。</w:t>
      </w:r>
    </w:p>
    <w:p w14:paraId="62B55AD5" w14:textId="77777777" w:rsidR="00FD5255" w:rsidRDefault="00000000">
      <w:pPr>
        <w:ind w:rightChars="57" w:right="137"/>
        <w:rPr>
          <w:rFonts w:ascii="宋体" w:hAnsi="宋体"/>
          <w:color w:val="000000"/>
          <w:szCs w:val="24"/>
        </w:rPr>
      </w:pPr>
      <w:r>
        <w:rPr>
          <w:rFonts w:ascii="宋体" w:hAnsi="宋体" w:hint="eastAsia"/>
          <w:color w:val="000000"/>
          <w:szCs w:val="24"/>
        </w:rPr>
        <w:t>隐蔽工程验收的主要项目有：地基基槽、基础、防潮层、结构配筋、现场结构焊接和防水工程等。</w:t>
      </w:r>
    </w:p>
    <w:p w14:paraId="626A872D" w14:textId="77777777" w:rsidR="00FD5255" w:rsidRDefault="00000000">
      <w:pPr>
        <w:ind w:rightChars="57" w:right="137"/>
        <w:rPr>
          <w:rFonts w:ascii="宋体" w:hAnsi="宋体"/>
          <w:color w:val="000000"/>
          <w:szCs w:val="24"/>
        </w:rPr>
      </w:pPr>
      <w:r>
        <w:rPr>
          <w:rFonts w:ascii="宋体" w:hAnsi="宋体" w:hint="eastAsia"/>
          <w:color w:val="000000"/>
          <w:szCs w:val="24"/>
        </w:rPr>
        <w:t>隐蔽工程验收后，要办理隐蔽工程验收手续，列入工程档案。对于隐蔽工程验收中提出的不符合质量标准的问题，要认真处理，处理后要经复核合格并写明处理情况。未经隐蔽工程验收或验收不合格的，不得进行下道工序施工。</w:t>
      </w:r>
    </w:p>
    <w:p w14:paraId="2BD0B579" w14:textId="77777777" w:rsidR="00FD5255" w:rsidRDefault="00000000">
      <w:pPr>
        <w:pStyle w:val="3"/>
      </w:pPr>
      <w:bookmarkStart w:id="1953" w:name="_Toc100578301"/>
      <w:bookmarkStart w:id="1954" w:name="_Toc91065681"/>
      <w:bookmarkStart w:id="1955" w:name="_Toc249148889"/>
      <w:bookmarkStart w:id="1956" w:name="_Toc144709386"/>
      <w:bookmarkStart w:id="1957" w:name="_Toc91302605"/>
      <w:r>
        <w:rPr>
          <w:rFonts w:hint="eastAsia"/>
        </w:rPr>
        <w:t>预检制度</w:t>
      </w:r>
      <w:bookmarkEnd w:id="1953"/>
      <w:bookmarkEnd w:id="1954"/>
      <w:bookmarkEnd w:id="1955"/>
      <w:bookmarkEnd w:id="1956"/>
      <w:bookmarkEnd w:id="1957"/>
    </w:p>
    <w:p w14:paraId="00CE9A8F" w14:textId="77777777" w:rsidR="00FD5255" w:rsidRDefault="00000000">
      <w:pPr>
        <w:ind w:rightChars="57" w:right="137"/>
        <w:rPr>
          <w:rFonts w:ascii="宋体" w:hAnsi="宋体"/>
          <w:color w:val="000000"/>
          <w:szCs w:val="24"/>
        </w:rPr>
      </w:pPr>
      <w:r>
        <w:rPr>
          <w:rFonts w:ascii="宋体" w:hAnsi="宋体" w:hint="eastAsia"/>
          <w:color w:val="000000"/>
          <w:szCs w:val="24"/>
        </w:rPr>
        <w:t>预检是指该分项工程在未施工前所进行的预先检查。预检是保证工程质量，防止可能发生差错造成重大质量事故的重要措施。一般预检项目由施工总负责主持，</w:t>
      </w:r>
      <w:proofErr w:type="gramStart"/>
      <w:r>
        <w:rPr>
          <w:rFonts w:ascii="宋体" w:hAnsi="宋体" w:hint="eastAsia"/>
          <w:color w:val="000000"/>
          <w:szCs w:val="24"/>
        </w:rPr>
        <w:t>请质量</w:t>
      </w:r>
      <w:proofErr w:type="gramEnd"/>
      <w:r>
        <w:rPr>
          <w:rFonts w:ascii="宋体" w:hAnsi="宋体" w:hint="eastAsia"/>
          <w:color w:val="000000"/>
          <w:szCs w:val="24"/>
        </w:rPr>
        <w:t>检查员、有关班组长参加（如果质量监督站指定的核验项目，应请质量监督员参加核验）。重要的预检项目应由项目经理或技术负责人主持，请设计单位、建设单位、质量监督站的代表参</w:t>
      </w:r>
      <w:r>
        <w:rPr>
          <w:rFonts w:ascii="宋体" w:hAnsi="宋体" w:hint="eastAsia"/>
          <w:color w:val="000000"/>
          <w:szCs w:val="24"/>
        </w:rPr>
        <w:lastRenderedPageBreak/>
        <w:t>加。</w:t>
      </w:r>
    </w:p>
    <w:p w14:paraId="110C0AE3" w14:textId="77777777" w:rsidR="00FD5255" w:rsidRDefault="00000000">
      <w:pPr>
        <w:ind w:rightChars="57" w:right="137"/>
        <w:rPr>
          <w:rFonts w:ascii="宋体" w:hAnsi="宋体"/>
          <w:color w:val="000000"/>
          <w:szCs w:val="24"/>
        </w:rPr>
      </w:pPr>
      <w:r>
        <w:rPr>
          <w:rFonts w:ascii="宋体" w:hAnsi="宋体" w:hint="eastAsia"/>
          <w:color w:val="000000"/>
          <w:szCs w:val="24"/>
        </w:rPr>
        <w:t>预检的项目主要有：建筑物位置线、基础尺寸线、模板、墙体轴线和门窗洞口位置线、楼层50cm水平线等。</w:t>
      </w:r>
    </w:p>
    <w:p w14:paraId="160A5D04" w14:textId="77777777" w:rsidR="00FD5255" w:rsidRDefault="00000000">
      <w:pPr>
        <w:ind w:rightChars="57" w:right="137"/>
        <w:rPr>
          <w:rFonts w:ascii="宋体" w:hAnsi="宋体"/>
          <w:color w:val="000000"/>
          <w:szCs w:val="24"/>
        </w:rPr>
      </w:pPr>
      <w:r>
        <w:rPr>
          <w:rFonts w:ascii="宋体" w:hAnsi="宋体" w:hint="eastAsia"/>
          <w:color w:val="000000"/>
          <w:szCs w:val="24"/>
        </w:rPr>
        <w:t>预检后要办理预检手续，列入工程档案。对于预检中提出的不符合质量标准的问题，要认真处理，处理后经复核合格并写明处理情况。未经预检或预检不合格的，不得进行下一道工序施工。</w:t>
      </w:r>
    </w:p>
    <w:p w14:paraId="269F2A6C" w14:textId="77777777" w:rsidR="00FD5255" w:rsidRDefault="00000000">
      <w:pPr>
        <w:pStyle w:val="3"/>
      </w:pPr>
      <w:bookmarkStart w:id="1958" w:name="_Toc91302606"/>
      <w:bookmarkStart w:id="1959" w:name="_Toc144709387"/>
      <w:bookmarkStart w:id="1960" w:name="_Toc91065682"/>
      <w:bookmarkStart w:id="1961" w:name="_Toc100578302"/>
      <w:bookmarkStart w:id="1962" w:name="_Toc249148890"/>
      <w:r>
        <w:rPr>
          <w:rFonts w:hint="eastAsia"/>
        </w:rPr>
        <w:t>基础、主体工程检查验收制度</w:t>
      </w:r>
      <w:bookmarkEnd w:id="1958"/>
      <w:bookmarkEnd w:id="1959"/>
      <w:bookmarkEnd w:id="1960"/>
      <w:bookmarkEnd w:id="1961"/>
      <w:bookmarkEnd w:id="1962"/>
    </w:p>
    <w:p w14:paraId="432B49C3" w14:textId="77777777" w:rsidR="00FD5255" w:rsidRDefault="00000000">
      <w:pPr>
        <w:ind w:rightChars="57" w:right="137"/>
        <w:rPr>
          <w:rFonts w:ascii="宋体" w:hAnsi="宋体"/>
          <w:color w:val="000000"/>
          <w:szCs w:val="24"/>
        </w:rPr>
      </w:pPr>
      <w:r>
        <w:rPr>
          <w:rFonts w:ascii="宋体" w:hAnsi="宋体" w:hint="eastAsia"/>
          <w:color w:val="000000"/>
          <w:szCs w:val="24"/>
        </w:rPr>
        <w:t>单位工程的基础完成后必须进行验收，方可进行主体工程施工；主体工程完工后必须经过验收，方可进行装修工程。结构验收可以分阶段进行，一般工程在主体完成后，作一次结构验收。</w:t>
      </w:r>
    </w:p>
    <w:p w14:paraId="6EB99BD6" w14:textId="77777777" w:rsidR="00FD5255" w:rsidRDefault="00000000">
      <w:pPr>
        <w:pStyle w:val="2"/>
      </w:pPr>
      <w:bookmarkStart w:id="1963" w:name="_Toc91065683"/>
      <w:bookmarkStart w:id="1964" w:name="_Toc91302607"/>
      <w:bookmarkStart w:id="1965" w:name="_Toc249148891"/>
      <w:bookmarkStart w:id="1966" w:name="_Toc100578303"/>
      <w:r>
        <w:rPr>
          <w:rFonts w:hint="eastAsia"/>
        </w:rPr>
        <w:t>主要分项工程质量保证措施</w:t>
      </w:r>
      <w:bookmarkEnd w:id="1935"/>
      <w:bookmarkEnd w:id="1936"/>
      <w:bookmarkEnd w:id="1937"/>
      <w:bookmarkEnd w:id="1963"/>
      <w:bookmarkEnd w:id="1964"/>
      <w:bookmarkEnd w:id="1965"/>
      <w:bookmarkEnd w:id="1966"/>
    </w:p>
    <w:p w14:paraId="619C48BE" w14:textId="77777777" w:rsidR="00FD5255" w:rsidRDefault="00000000">
      <w:pPr>
        <w:pStyle w:val="3"/>
      </w:pPr>
      <w:bookmarkStart w:id="1967" w:name="_Toc100578304"/>
      <w:bookmarkStart w:id="1968" w:name="_Toc50302948"/>
      <w:bookmarkStart w:id="1969" w:name="_Toc91065684"/>
      <w:bookmarkStart w:id="1970" w:name="_Toc89778710"/>
      <w:bookmarkStart w:id="1971" w:name="_Toc50564013"/>
      <w:bookmarkStart w:id="1972" w:name="_Toc91302608"/>
      <w:bookmarkStart w:id="1973" w:name="_Toc249148892"/>
      <w:bookmarkStart w:id="1974" w:name="_Toc144709389"/>
      <w:r>
        <w:rPr>
          <w:rFonts w:hint="eastAsia"/>
        </w:rPr>
        <w:t>模板工程质量保证措施</w:t>
      </w:r>
      <w:bookmarkEnd w:id="1967"/>
      <w:bookmarkEnd w:id="1968"/>
      <w:bookmarkEnd w:id="1969"/>
      <w:bookmarkEnd w:id="1970"/>
      <w:bookmarkEnd w:id="1971"/>
      <w:bookmarkEnd w:id="1972"/>
      <w:bookmarkEnd w:id="1973"/>
      <w:bookmarkEnd w:id="1974"/>
    </w:p>
    <w:p w14:paraId="439F7F5C"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所有梁、柱、墙</w:t>
      </w:r>
      <w:proofErr w:type="gramStart"/>
      <w:r>
        <w:rPr>
          <w:rFonts w:ascii="宋体" w:hAnsi="宋体" w:hint="eastAsia"/>
          <w:color w:val="000000"/>
          <w:szCs w:val="24"/>
        </w:rPr>
        <w:t>均有翻样给出</w:t>
      </w:r>
      <w:proofErr w:type="gramEnd"/>
      <w:r>
        <w:rPr>
          <w:rFonts w:ascii="宋体" w:hAnsi="宋体" w:hint="eastAsia"/>
          <w:color w:val="000000"/>
          <w:szCs w:val="24"/>
        </w:rPr>
        <w:t>模板排列图和排架支撑图，经项目工程师审核后</w:t>
      </w:r>
      <w:proofErr w:type="gramStart"/>
      <w:r>
        <w:rPr>
          <w:rFonts w:ascii="宋体" w:hAnsi="宋体" w:hint="eastAsia"/>
          <w:color w:val="000000"/>
          <w:szCs w:val="24"/>
        </w:rPr>
        <w:t>交班组施工</w:t>
      </w:r>
      <w:proofErr w:type="gramEnd"/>
      <w:r>
        <w:rPr>
          <w:rFonts w:ascii="宋体" w:hAnsi="宋体" w:hint="eastAsia"/>
          <w:color w:val="000000"/>
          <w:szCs w:val="24"/>
        </w:rPr>
        <w:t>，特殊部位应增加细部构造大样图。</w:t>
      </w:r>
    </w:p>
    <w:p w14:paraId="58E5BA32"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柱子根部不得使用混凝土“方盘”，而采用“井”字型，“Ｔ”型钢筋限位，限位</w:t>
      </w:r>
      <w:proofErr w:type="gramStart"/>
      <w:r>
        <w:rPr>
          <w:rFonts w:ascii="宋体" w:hAnsi="宋体" w:hint="eastAsia"/>
          <w:color w:val="000000"/>
          <w:szCs w:val="24"/>
        </w:rPr>
        <w:t>筋</w:t>
      </w:r>
      <w:proofErr w:type="gramEnd"/>
      <w:r>
        <w:rPr>
          <w:rFonts w:ascii="宋体" w:hAnsi="宋体" w:hint="eastAsia"/>
          <w:color w:val="000000"/>
          <w:szCs w:val="24"/>
        </w:rPr>
        <w:t>直径≥</w:t>
      </w:r>
      <w:r>
        <w:rPr>
          <w:rFonts w:ascii="宋体" w:hAnsi="宋体"/>
          <w:color w:val="000000"/>
          <w:szCs w:val="24"/>
        </w:rPr>
        <w:t>12</w:t>
      </w:r>
      <w:r>
        <w:rPr>
          <w:rFonts w:ascii="宋体" w:hAnsi="宋体" w:hint="eastAsia"/>
          <w:color w:val="000000"/>
          <w:szCs w:val="24"/>
        </w:rPr>
        <w:t>毫米。</w:t>
      </w:r>
    </w:p>
    <w:p w14:paraId="0024FED6"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剪力墙分上、中、下三个位置设置模板撑铁，固定模板位置、尺寸为墙厚-2</w:t>
      </w:r>
      <w:r>
        <w:rPr>
          <w:rFonts w:ascii="宋体" w:hAnsi="宋体"/>
          <w:color w:val="000000"/>
          <w:szCs w:val="24"/>
        </w:rPr>
        <w:t>mm</w:t>
      </w:r>
      <w:r>
        <w:rPr>
          <w:rFonts w:ascii="宋体" w:hAnsi="宋体" w:hint="eastAsia"/>
          <w:color w:val="000000"/>
          <w:szCs w:val="24"/>
        </w:rPr>
        <w:t>。</w:t>
      </w:r>
    </w:p>
    <w:p w14:paraId="26511616"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模板使用前，对变形、翘曲超出规范的应即刻退出现场，不予使用，模板拆除下来，应将混凝土残渣、垃圾清理干净，重新刷隔离剂。</w:t>
      </w:r>
    </w:p>
    <w:p w14:paraId="0FC90245"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在板、墙模板底部均考虑垃圾清理孔，以便将垃圾冲洗排出，浇灌前再封闭。</w:t>
      </w:r>
    </w:p>
    <w:p w14:paraId="2D68BC60"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模板安装完毕后，应由专业人员对轴线、标高、尺寸、支撑系统、扣件螺栓，拉结螺栓进行全面检查，浇混凝土过程中应有技术好、责任心强的木工“看模”，发现问题及时报告施工组、技术组。</w:t>
      </w:r>
    </w:p>
    <w:p w14:paraId="260F8844"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所有楼板、墙板内的孔洞</w:t>
      </w:r>
      <w:proofErr w:type="gramStart"/>
      <w:r>
        <w:rPr>
          <w:rFonts w:ascii="宋体" w:hAnsi="宋体" w:hint="eastAsia"/>
          <w:color w:val="000000"/>
          <w:szCs w:val="24"/>
        </w:rPr>
        <w:t>模必须</w:t>
      </w:r>
      <w:proofErr w:type="gramEnd"/>
      <w:r>
        <w:rPr>
          <w:rFonts w:ascii="宋体" w:hAnsi="宋体" w:hint="eastAsia"/>
          <w:color w:val="000000"/>
          <w:szCs w:val="24"/>
        </w:rPr>
        <w:t>安装正确，并作加固处理，防止混凝土浇筑时冲动，偏位。</w:t>
      </w:r>
    </w:p>
    <w:p w14:paraId="3CEB66EE"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模板在厂家验收时，严格按加工技术要求和方案验收，验收合格后方可进场。</w:t>
      </w:r>
    </w:p>
    <w:p w14:paraId="2DD88437"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支模前沿墙外皮线</w:t>
      </w:r>
      <w:proofErr w:type="gramStart"/>
      <w:r>
        <w:rPr>
          <w:rFonts w:ascii="宋体" w:hAnsi="宋体" w:hint="eastAsia"/>
          <w:color w:val="000000"/>
          <w:szCs w:val="24"/>
        </w:rPr>
        <w:t>通长贴海绵</w:t>
      </w:r>
      <w:proofErr w:type="gramEnd"/>
      <w:r>
        <w:rPr>
          <w:rFonts w:ascii="宋体" w:hAnsi="宋体" w:hint="eastAsia"/>
          <w:color w:val="000000"/>
          <w:szCs w:val="24"/>
        </w:rPr>
        <w:t>条，</w:t>
      </w:r>
      <w:proofErr w:type="gramStart"/>
      <w:r>
        <w:rPr>
          <w:rFonts w:ascii="宋体" w:hAnsi="宋体" w:hint="eastAsia"/>
          <w:color w:val="000000"/>
          <w:szCs w:val="24"/>
        </w:rPr>
        <w:t>防止大模漏浆</w:t>
      </w:r>
      <w:proofErr w:type="gramEnd"/>
      <w:r>
        <w:rPr>
          <w:rFonts w:ascii="宋体" w:hAnsi="宋体" w:hint="eastAsia"/>
          <w:color w:val="000000"/>
          <w:szCs w:val="24"/>
        </w:rPr>
        <w:t>。上层施工时，沿装饰带通长粘贴5</w:t>
      </w:r>
      <w:r>
        <w:rPr>
          <w:rFonts w:ascii="宋体" w:hAnsi="宋体"/>
          <w:color w:val="000000"/>
          <w:szCs w:val="24"/>
        </w:rPr>
        <w:t>mm</w:t>
      </w:r>
      <w:r>
        <w:rPr>
          <w:rFonts w:ascii="宋体" w:hAnsi="宋体" w:hint="eastAsia"/>
          <w:color w:val="000000"/>
          <w:szCs w:val="24"/>
        </w:rPr>
        <w:t>厚橡胶皮，确保外墙观感。</w:t>
      </w:r>
    </w:p>
    <w:p w14:paraId="6654FDF5"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每次</w:t>
      </w:r>
      <w:proofErr w:type="gramStart"/>
      <w:r>
        <w:rPr>
          <w:rFonts w:ascii="宋体" w:hAnsi="宋体" w:hint="eastAsia"/>
          <w:color w:val="000000"/>
          <w:szCs w:val="24"/>
        </w:rPr>
        <w:t>合模前必须</w:t>
      </w:r>
      <w:proofErr w:type="gramEnd"/>
      <w:r>
        <w:rPr>
          <w:rFonts w:ascii="宋体" w:hAnsi="宋体" w:hint="eastAsia"/>
          <w:color w:val="000000"/>
          <w:szCs w:val="24"/>
        </w:rPr>
        <w:t>对搭边</w:t>
      </w:r>
      <w:proofErr w:type="gramStart"/>
      <w:r>
        <w:rPr>
          <w:rFonts w:ascii="宋体" w:hAnsi="宋体" w:hint="eastAsia"/>
          <w:color w:val="000000"/>
          <w:szCs w:val="24"/>
        </w:rPr>
        <w:t>槽进行</w:t>
      </w:r>
      <w:proofErr w:type="gramEnd"/>
      <w:r>
        <w:rPr>
          <w:rFonts w:ascii="宋体" w:hAnsi="宋体" w:hint="eastAsia"/>
          <w:color w:val="000000"/>
          <w:szCs w:val="24"/>
        </w:rPr>
        <w:t>检查，避免</w:t>
      </w:r>
      <w:proofErr w:type="gramStart"/>
      <w:r>
        <w:rPr>
          <w:rFonts w:ascii="宋体" w:hAnsi="宋体" w:hint="eastAsia"/>
          <w:color w:val="000000"/>
          <w:szCs w:val="24"/>
        </w:rPr>
        <w:t>砼</w:t>
      </w:r>
      <w:proofErr w:type="gramEnd"/>
      <w:r>
        <w:rPr>
          <w:rFonts w:ascii="宋体" w:hAnsi="宋体" w:hint="eastAsia"/>
          <w:color w:val="000000"/>
          <w:szCs w:val="24"/>
        </w:rPr>
        <w:t>面出现错台。</w:t>
      </w:r>
    </w:p>
    <w:p w14:paraId="659F80E2" w14:textId="77777777" w:rsidR="00FD5255" w:rsidRDefault="00000000">
      <w:pPr>
        <w:pStyle w:val="4"/>
        <w:numPr>
          <w:ilvl w:val="3"/>
          <w:numId w:val="0"/>
        </w:numPr>
        <w:ind w:left="142" w:rightChars="57" w:right="137"/>
        <w:rPr>
          <w:rFonts w:ascii="宋体" w:hAnsi="宋体"/>
          <w:color w:val="000000"/>
          <w:szCs w:val="24"/>
        </w:rPr>
      </w:pPr>
      <w:proofErr w:type="gramStart"/>
      <w:r>
        <w:rPr>
          <w:rFonts w:ascii="宋体" w:hAnsi="宋体" w:hint="eastAsia"/>
          <w:color w:val="000000"/>
          <w:szCs w:val="24"/>
        </w:rPr>
        <w:lastRenderedPageBreak/>
        <w:t>将角模连接</w:t>
      </w:r>
      <w:proofErr w:type="gramEnd"/>
      <w:r>
        <w:rPr>
          <w:rFonts w:ascii="宋体" w:hAnsi="宋体" w:hint="eastAsia"/>
          <w:color w:val="000000"/>
          <w:szCs w:val="24"/>
        </w:rPr>
        <w:t>与加固作为重点，由专职质检员全部检验，严格</w:t>
      </w:r>
      <w:proofErr w:type="gramStart"/>
      <w:r>
        <w:rPr>
          <w:rFonts w:ascii="宋体" w:hAnsi="宋体" w:hint="eastAsia"/>
          <w:color w:val="000000"/>
          <w:szCs w:val="24"/>
        </w:rPr>
        <w:t>控制角模质量</w:t>
      </w:r>
      <w:proofErr w:type="gramEnd"/>
      <w:r>
        <w:rPr>
          <w:rFonts w:ascii="宋体" w:hAnsi="宋体" w:hint="eastAsia"/>
          <w:color w:val="000000"/>
          <w:szCs w:val="24"/>
        </w:rPr>
        <w:t>。所有</w:t>
      </w:r>
      <w:proofErr w:type="gramStart"/>
      <w:r>
        <w:rPr>
          <w:rFonts w:ascii="宋体" w:hAnsi="宋体" w:hint="eastAsia"/>
          <w:color w:val="000000"/>
          <w:szCs w:val="24"/>
        </w:rPr>
        <w:t>角模处</w:t>
      </w:r>
      <w:proofErr w:type="gramEnd"/>
      <w:r>
        <w:rPr>
          <w:rFonts w:ascii="宋体" w:hAnsi="宋体" w:hint="eastAsia"/>
          <w:color w:val="000000"/>
          <w:szCs w:val="24"/>
        </w:rPr>
        <w:t>均应加设撑铁，并至少设3道拉结；阳角处必须加设两道钢管斜撑。</w:t>
      </w:r>
    </w:p>
    <w:p w14:paraId="332058FC"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门窗口模板除了采用水平支撑，还需在内侧加设45度斜撑，确保刚度。</w:t>
      </w:r>
    </w:p>
    <w:p w14:paraId="7B029130"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严格执行同条件试块</w:t>
      </w:r>
      <w:proofErr w:type="gramStart"/>
      <w:r>
        <w:rPr>
          <w:rFonts w:ascii="宋体" w:hAnsi="宋体" w:hint="eastAsia"/>
          <w:color w:val="000000"/>
          <w:szCs w:val="24"/>
        </w:rPr>
        <w:t>砼</w:t>
      </w:r>
      <w:proofErr w:type="gramEnd"/>
      <w:r>
        <w:rPr>
          <w:rFonts w:ascii="宋体" w:hAnsi="宋体" w:hint="eastAsia"/>
          <w:color w:val="000000"/>
          <w:szCs w:val="24"/>
        </w:rPr>
        <w:t>强度达标制度，不达到强度不得拆模。</w:t>
      </w:r>
    </w:p>
    <w:p w14:paraId="2C88CFE1" w14:textId="77777777" w:rsidR="00FD5255" w:rsidRDefault="00000000">
      <w:pPr>
        <w:pStyle w:val="3"/>
      </w:pPr>
      <w:bookmarkStart w:id="1975" w:name="_Toc249148893"/>
      <w:bookmarkStart w:id="1976" w:name="_Toc91065685"/>
      <w:bookmarkStart w:id="1977" w:name="_Toc89778711"/>
      <w:bookmarkStart w:id="1978" w:name="_Toc50564014"/>
      <w:bookmarkStart w:id="1979" w:name="_Toc50302949"/>
      <w:bookmarkStart w:id="1980" w:name="_Toc100578305"/>
      <w:bookmarkStart w:id="1981" w:name="_Toc91302609"/>
      <w:bookmarkStart w:id="1982" w:name="_Toc144709390"/>
      <w:r>
        <w:rPr>
          <w:rFonts w:hint="eastAsia"/>
        </w:rPr>
        <w:t>钢筋工程质量保证措施</w:t>
      </w:r>
      <w:bookmarkEnd w:id="1975"/>
      <w:bookmarkEnd w:id="1976"/>
      <w:bookmarkEnd w:id="1977"/>
      <w:bookmarkEnd w:id="1978"/>
      <w:bookmarkEnd w:id="1979"/>
      <w:bookmarkEnd w:id="1980"/>
      <w:bookmarkEnd w:id="1981"/>
      <w:bookmarkEnd w:id="1982"/>
    </w:p>
    <w:p w14:paraId="179BC4E1"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楼板上所有电气管线必须在楼板底层</w:t>
      </w:r>
      <w:proofErr w:type="gramStart"/>
      <w:r>
        <w:rPr>
          <w:rFonts w:ascii="宋体" w:hAnsi="宋体" w:hint="eastAsia"/>
          <w:color w:val="000000"/>
          <w:szCs w:val="24"/>
        </w:rPr>
        <w:t>筋</w:t>
      </w:r>
      <w:proofErr w:type="gramEnd"/>
      <w:r>
        <w:rPr>
          <w:rFonts w:ascii="宋体" w:hAnsi="宋体" w:hint="eastAsia"/>
          <w:color w:val="000000"/>
          <w:szCs w:val="24"/>
        </w:rPr>
        <w:t>铺设后安装，楼板底面混凝土保护层达到设计和规范要求。</w:t>
      </w:r>
    </w:p>
    <w:p w14:paraId="4DDCB2EB"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柱、剪力墙、梁、板的钢筋</w:t>
      </w:r>
      <w:proofErr w:type="gramStart"/>
      <w:r>
        <w:rPr>
          <w:rFonts w:ascii="宋体" w:hAnsi="宋体" w:hint="eastAsia"/>
          <w:color w:val="000000"/>
          <w:szCs w:val="24"/>
        </w:rPr>
        <w:t>保护层垫块必须</w:t>
      </w:r>
      <w:proofErr w:type="gramEnd"/>
      <w:r>
        <w:rPr>
          <w:rFonts w:ascii="宋体" w:hAnsi="宋体" w:hint="eastAsia"/>
          <w:color w:val="000000"/>
          <w:szCs w:val="24"/>
        </w:rPr>
        <w:t>放置到位。</w:t>
      </w:r>
    </w:p>
    <w:p w14:paraId="26C8D0A4"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钢筋在施工过程中，派专人对钢筋规格、品种、间距、尺寸、根数、搭接位置与长度进行复核验收。不符合之处应及时派人整改直至合格。</w:t>
      </w:r>
    </w:p>
    <w:p w14:paraId="00F8F34E"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柱子的竖向主筋与模板间应有相应的加固措施，用井字架筋</w:t>
      </w:r>
      <w:proofErr w:type="gramStart"/>
      <w:r>
        <w:rPr>
          <w:rFonts w:ascii="宋体" w:hAnsi="宋体" w:hint="eastAsia"/>
          <w:color w:val="000000"/>
          <w:szCs w:val="24"/>
        </w:rPr>
        <w:t>内撑法保证</w:t>
      </w:r>
      <w:proofErr w:type="gramEnd"/>
      <w:r>
        <w:rPr>
          <w:rFonts w:ascii="宋体" w:hAnsi="宋体" w:hint="eastAsia"/>
          <w:color w:val="000000"/>
          <w:szCs w:val="24"/>
        </w:rPr>
        <w:t>主筋到位。以免混凝土浇筑时</w:t>
      </w:r>
      <w:proofErr w:type="gramStart"/>
      <w:r>
        <w:rPr>
          <w:rFonts w:ascii="宋体" w:hAnsi="宋体" w:hint="eastAsia"/>
          <w:color w:val="000000"/>
          <w:szCs w:val="24"/>
        </w:rPr>
        <w:t>冲动柱</w:t>
      </w:r>
      <w:proofErr w:type="gramEnd"/>
      <w:r>
        <w:rPr>
          <w:rFonts w:ascii="宋体" w:hAnsi="宋体" w:hint="eastAsia"/>
          <w:color w:val="000000"/>
          <w:szCs w:val="24"/>
        </w:rPr>
        <w:t>主筋，从而保证立柱的轴线正确。</w:t>
      </w:r>
    </w:p>
    <w:p w14:paraId="699AB500"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钢筋工程属于隐蔽工程，在浇筑混凝土前，应对钢筋及预埋件，插</w:t>
      </w:r>
      <w:proofErr w:type="gramStart"/>
      <w:r>
        <w:rPr>
          <w:rFonts w:ascii="宋体" w:hAnsi="宋体" w:hint="eastAsia"/>
          <w:color w:val="000000"/>
          <w:szCs w:val="24"/>
        </w:rPr>
        <w:t>筋进行</w:t>
      </w:r>
      <w:proofErr w:type="gramEnd"/>
      <w:r>
        <w:rPr>
          <w:rFonts w:ascii="宋体" w:hAnsi="宋体" w:hint="eastAsia"/>
          <w:color w:val="000000"/>
          <w:szCs w:val="24"/>
        </w:rPr>
        <w:t>验收，并作好隐蔽工程记录。</w:t>
      </w:r>
    </w:p>
    <w:p w14:paraId="6F1EADA5"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在混凝土浇筑过程中，派专人“看筋”，如发现松动，移位，保护层不符合均应及时修整。</w:t>
      </w:r>
    </w:p>
    <w:p w14:paraId="06F886C9"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因楼板配筋直径不大，且部分为圆钢，所以在浇筑混凝土时，钢筋容易位移变形，为避免以上现象，混凝土浇筑过程中，定岗定部位派人检查、返修平板钢筋，特别注重对平板上皮筋保护层的控制。</w:t>
      </w:r>
    </w:p>
    <w:p w14:paraId="0757799B"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模板内下部受力钢筋伸入支座的锚固长度（除设计图中注明的外），在边支座不小于5d（d为钢筋直径）且不小于100mm，在中间支座伸至支座中心Ⅰ级钢筋端部</w:t>
      </w:r>
      <w:proofErr w:type="gramStart"/>
      <w:r>
        <w:rPr>
          <w:rFonts w:ascii="宋体" w:hAnsi="宋体" w:hint="eastAsia"/>
          <w:color w:val="000000"/>
          <w:szCs w:val="24"/>
        </w:rPr>
        <w:t>作成</w:t>
      </w:r>
      <w:proofErr w:type="gramEnd"/>
      <w:r>
        <w:rPr>
          <w:rFonts w:ascii="宋体" w:hAnsi="宋体" w:hint="eastAsia"/>
          <w:color w:val="000000"/>
          <w:szCs w:val="24"/>
        </w:rPr>
        <w:t>弯钩。</w:t>
      </w:r>
    </w:p>
    <w:p w14:paraId="41E0E5B5"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一层内，同一根柱子钢筋不得有两个接头，</w:t>
      </w:r>
      <w:proofErr w:type="gramStart"/>
      <w:r>
        <w:rPr>
          <w:rFonts w:ascii="宋体" w:hAnsi="宋体" w:hint="eastAsia"/>
          <w:color w:val="000000"/>
          <w:szCs w:val="24"/>
        </w:rPr>
        <w:t>梁内纵向</w:t>
      </w:r>
      <w:proofErr w:type="gramEnd"/>
      <w:r>
        <w:rPr>
          <w:rFonts w:ascii="宋体" w:hAnsi="宋体" w:hint="eastAsia"/>
          <w:color w:val="000000"/>
          <w:szCs w:val="24"/>
        </w:rPr>
        <w:t>受力钢筋的搭接和接头允许位置严格按设计和规范要求。</w:t>
      </w:r>
    </w:p>
    <w:p w14:paraId="6BD925A5" w14:textId="77777777" w:rsidR="00FD5255" w:rsidRDefault="00000000">
      <w:pPr>
        <w:pStyle w:val="4"/>
        <w:numPr>
          <w:ilvl w:val="3"/>
          <w:numId w:val="0"/>
        </w:numPr>
        <w:tabs>
          <w:tab w:val="clear" w:pos="1145"/>
          <w:tab w:val="left" w:pos="567"/>
        </w:tabs>
        <w:ind w:left="142" w:rightChars="57" w:right="137"/>
        <w:rPr>
          <w:rFonts w:ascii="宋体" w:hAnsi="宋体"/>
          <w:color w:val="000000"/>
          <w:szCs w:val="24"/>
        </w:rPr>
      </w:pPr>
      <w:r>
        <w:rPr>
          <w:rFonts w:ascii="宋体" w:hAnsi="宋体" w:hint="eastAsia"/>
          <w:color w:val="000000"/>
          <w:szCs w:val="24"/>
        </w:rPr>
        <w:t>等高框架梁节点主次梁断面等高时以及井字梁的配筋应保证主梁（井字梁为跨度</w:t>
      </w:r>
      <w:proofErr w:type="gramStart"/>
      <w:r>
        <w:rPr>
          <w:rFonts w:ascii="宋体" w:hAnsi="宋体" w:hint="eastAsia"/>
          <w:color w:val="000000"/>
          <w:szCs w:val="24"/>
        </w:rPr>
        <w:t>小方向梁</w:t>
      </w:r>
      <w:proofErr w:type="gramEnd"/>
      <w:r>
        <w:rPr>
          <w:rFonts w:ascii="宋体" w:hAnsi="宋体" w:hint="eastAsia"/>
          <w:color w:val="000000"/>
          <w:szCs w:val="24"/>
        </w:rPr>
        <w:t>）的主筋位置，悬挑梁主筋放于其它梁筋之上，四边支承的钢筋，上部钢筋</w:t>
      </w:r>
      <w:proofErr w:type="gramStart"/>
      <w:r>
        <w:rPr>
          <w:rFonts w:ascii="宋体" w:hAnsi="宋体" w:hint="eastAsia"/>
          <w:color w:val="000000"/>
          <w:szCs w:val="24"/>
        </w:rPr>
        <w:t>短跨方向</w:t>
      </w:r>
      <w:proofErr w:type="gramEnd"/>
      <w:r>
        <w:rPr>
          <w:rFonts w:ascii="宋体" w:hAnsi="宋体" w:hint="eastAsia"/>
          <w:color w:val="000000"/>
          <w:szCs w:val="24"/>
        </w:rPr>
        <w:t>在上，下部钢筋</w:t>
      </w:r>
      <w:proofErr w:type="gramStart"/>
      <w:r>
        <w:rPr>
          <w:rFonts w:ascii="宋体" w:hAnsi="宋体" w:hint="eastAsia"/>
          <w:color w:val="000000"/>
          <w:szCs w:val="24"/>
        </w:rPr>
        <w:t>短跨方向</w:t>
      </w:r>
      <w:proofErr w:type="gramEnd"/>
      <w:r>
        <w:rPr>
          <w:rFonts w:ascii="宋体" w:hAnsi="宋体" w:hint="eastAsia"/>
          <w:color w:val="000000"/>
          <w:szCs w:val="24"/>
        </w:rPr>
        <w:t>在下。</w:t>
      </w:r>
    </w:p>
    <w:p w14:paraId="0486236E" w14:textId="77777777" w:rsidR="00FD5255" w:rsidRDefault="00000000">
      <w:pPr>
        <w:pStyle w:val="4"/>
        <w:numPr>
          <w:ilvl w:val="3"/>
          <w:numId w:val="0"/>
        </w:numPr>
        <w:tabs>
          <w:tab w:val="clear" w:pos="1145"/>
          <w:tab w:val="left" w:pos="567"/>
        </w:tabs>
        <w:ind w:left="142" w:rightChars="57" w:right="137"/>
        <w:rPr>
          <w:rFonts w:ascii="宋体" w:hAnsi="宋体"/>
          <w:color w:val="000000"/>
          <w:szCs w:val="24"/>
        </w:rPr>
      </w:pPr>
      <w:r>
        <w:rPr>
          <w:rFonts w:ascii="宋体" w:hAnsi="宋体" w:hint="eastAsia"/>
          <w:color w:val="000000"/>
          <w:szCs w:val="24"/>
        </w:rPr>
        <w:t>悬挑梁的主筋位置一定要准确，保护层防止超厚，主筋锚固要可靠。</w:t>
      </w:r>
    </w:p>
    <w:p w14:paraId="2909E96F" w14:textId="77777777" w:rsidR="00FD5255" w:rsidRDefault="00000000">
      <w:pPr>
        <w:pStyle w:val="4"/>
        <w:numPr>
          <w:ilvl w:val="3"/>
          <w:numId w:val="0"/>
        </w:numPr>
        <w:tabs>
          <w:tab w:val="clear" w:pos="1145"/>
          <w:tab w:val="left" w:pos="567"/>
        </w:tabs>
        <w:ind w:left="142" w:rightChars="57" w:right="137"/>
        <w:rPr>
          <w:rFonts w:ascii="宋体" w:hAnsi="宋体"/>
          <w:color w:val="000000"/>
          <w:szCs w:val="24"/>
        </w:rPr>
      </w:pPr>
      <w:r>
        <w:rPr>
          <w:rFonts w:ascii="宋体" w:hAnsi="宋体" w:hint="eastAsia"/>
          <w:color w:val="000000"/>
          <w:szCs w:val="24"/>
        </w:rPr>
        <w:t>钢筋规格严格按设计采用，</w:t>
      </w:r>
      <w:proofErr w:type="gramStart"/>
      <w:r>
        <w:rPr>
          <w:rFonts w:ascii="宋体" w:hAnsi="宋体" w:hint="eastAsia"/>
          <w:color w:val="000000"/>
          <w:szCs w:val="24"/>
        </w:rPr>
        <w:t>框架梁及柱</w:t>
      </w:r>
      <w:proofErr w:type="gramEnd"/>
      <w:r>
        <w:rPr>
          <w:rFonts w:ascii="宋体" w:hAnsi="宋体" w:hint="eastAsia"/>
          <w:color w:val="000000"/>
          <w:szCs w:val="24"/>
        </w:rPr>
        <w:t>的钢筋直径不得随意变动，钢筋代换应征</w:t>
      </w:r>
      <w:proofErr w:type="gramStart"/>
      <w:r>
        <w:rPr>
          <w:rFonts w:ascii="宋体" w:hAnsi="宋体" w:hint="eastAsia"/>
          <w:color w:val="000000"/>
          <w:szCs w:val="24"/>
        </w:rPr>
        <w:t>得设计</w:t>
      </w:r>
      <w:proofErr w:type="gramEnd"/>
      <w:r>
        <w:rPr>
          <w:rFonts w:ascii="宋体" w:hAnsi="宋体" w:hint="eastAsia"/>
          <w:color w:val="000000"/>
          <w:szCs w:val="24"/>
        </w:rPr>
        <w:t>单位的同意。</w:t>
      </w:r>
    </w:p>
    <w:p w14:paraId="7C4D232F" w14:textId="77777777" w:rsidR="00FD5255" w:rsidRDefault="00000000">
      <w:pPr>
        <w:pStyle w:val="4"/>
        <w:numPr>
          <w:ilvl w:val="3"/>
          <w:numId w:val="0"/>
        </w:numPr>
        <w:tabs>
          <w:tab w:val="clear" w:pos="1145"/>
          <w:tab w:val="left" w:pos="567"/>
        </w:tabs>
        <w:ind w:left="142" w:rightChars="57" w:right="137"/>
        <w:rPr>
          <w:rFonts w:ascii="宋体" w:hAnsi="宋体"/>
          <w:color w:val="000000"/>
          <w:szCs w:val="24"/>
        </w:rPr>
      </w:pPr>
      <w:r>
        <w:rPr>
          <w:rFonts w:ascii="宋体" w:hAnsi="宋体" w:hint="eastAsia"/>
          <w:color w:val="000000"/>
          <w:szCs w:val="24"/>
        </w:rPr>
        <w:t>落实专人复核砖墙拉接筋的留设。</w:t>
      </w:r>
    </w:p>
    <w:p w14:paraId="364BB670" w14:textId="77777777" w:rsidR="00FD5255" w:rsidRDefault="00000000">
      <w:pPr>
        <w:pStyle w:val="4"/>
        <w:numPr>
          <w:ilvl w:val="3"/>
          <w:numId w:val="0"/>
        </w:numPr>
        <w:tabs>
          <w:tab w:val="clear" w:pos="1145"/>
          <w:tab w:val="left" w:pos="567"/>
        </w:tabs>
        <w:ind w:left="142" w:rightChars="57" w:right="137"/>
        <w:rPr>
          <w:rFonts w:ascii="宋体" w:hAnsi="宋体"/>
          <w:color w:val="000000"/>
          <w:szCs w:val="24"/>
        </w:rPr>
      </w:pPr>
      <w:proofErr w:type="gramStart"/>
      <w:r>
        <w:rPr>
          <w:rFonts w:ascii="宋体" w:hAnsi="宋体" w:hint="eastAsia"/>
          <w:color w:val="000000"/>
          <w:szCs w:val="24"/>
        </w:rPr>
        <w:lastRenderedPageBreak/>
        <w:t>不</w:t>
      </w:r>
      <w:proofErr w:type="gramEnd"/>
      <w:r>
        <w:rPr>
          <w:rFonts w:ascii="宋体" w:hAnsi="宋体" w:hint="eastAsia"/>
          <w:color w:val="000000"/>
          <w:szCs w:val="24"/>
        </w:rPr>
        <w:t>准将定位钢筋或套管直接焊在受力主筋上，如必须采用焊接时，可在此部位加附加箍筋，将其焊接在附加箍筋上。</w:t>
      </w:r>
    </w:p>
    <w:p w14:paraId="11A2C3FA" w14:textId="77777777" w:rsidR="00FD5255" w:rsidRDefault="00000000">
      <w:pPr>
        <w:pStyle w:val="4"/>
        <w:numPr>
          <w:ilvl w:val="3"/>
          <w:numId w:val="0"/>
        </w:numPr>
        <w:tabs>
          <w:tab w:val="clear" w:pos="1145"/>
          <w:tab w:val="left" w:pos="567"/>
        </w:tabs>
        <w:ind w:left="142" w:rightChars="57" w:right="137"/>
        <w:rPr>
          <w:rFonts w:ascii="宋体" w:hAnsi="宋体"/>
          <w:color w:val="000000"/>
          <w:szCs w:val="24"/>
        </w:rPr>
      </w:pPr>
      <w:r>
        <w:rPr>
          <w:rFonts w:ascii="宋体" w:hAnsi="宋体" w:hint="eastAsia"/>
          <w:color w:val="000000"/>
          <w:szCs w:val="24"/>
        </w:rPr>
        <w:t>定位钢筋要定位标准到位，外露部位要打磨平，且端头须刷防锈漆。</w:t>
      </w:r>
    </w:p>
    <w:p w14:paraId="2C4506C4" w14:textId="77777777" w:rsidR="00FD5255" w:rsidRDefault="00000000">
      <w:pPr>
        <w:pStyle w:val="4"/>
        <w:numPr>
          <w:ilvl w:val="3"/>
          <w:numId w:val="0"/>
        </w:numPr>
        <w:tabs>
          <w:tab w:val="clear" w:pos="1145"/>
          <w:tab w:val="left" w:pos="567"/>
        </w:tabs>
        <w:ind w:left="142" w:rightChars="57" w:right="137"/>
        <w:rPr>
          <w:rFonts w:ascii="宋体" w:hAnsi="宋体"/>
          <w:color w:val="000000"/>
          <w:szCs w:val="24"/>
        </w:rPr>
      </w:pPr>
      <w:r>
        <w:rPr>
          <w:rFonts w:ascii="宋体" w:hAnsi="宋体" w:hint="eastAsia"/>
          <w:color w:val="000000"/>
          <w:szCs w:val="24"/>
        </w:rPr>
        <w:t>钢筋绑扎时,不准用单向扣，并注意绑扎扣端头要朝向构件内，以防今后在混凝土面产生锈蚀。</w:t>
      </w:r>
    </w:p>
    <w:p w14:paraId="6F2168D6" w14:textId="77777777" w:rsidR="00FD5255" w:rsidRDefault="00000000">
      <w:pPr>
        <w:pStyle w:val="4"/>
        <w:numPr>
          <w:ilvl w:val="3"/>
          <w:numId w:val="0"/>
        </w:numPr>
        <w:tabs>
          <w:tab w:val="clear" w:pos="1145"/>
          <w:tab w:val="left" w:pos="567"/>
        </w:tabs>
        <w:ind w:left="142" w:rightChars="57" w:right="137"/>
        <w:rPr>
          <w:rFonts w:ascii="宋体" w:hAnsi="宋体"/>
          <w:color w:val="000000"/>
          <w:szCs w:val="24"/>
        </w:rPr>
      </w:pPr>
      <w:r>
        <w:rPr>
          <w:rFonts w:ascii="宋体" w:hAnsi="宋体" w:hint="eastAsia"/>
          <w:color w:val="000000"/>
          <w:szCs w:val="24"/>
        </w:rPr>
        <w:t>各受力钢筋之间的绑扎接头位置应相互错开1.3倍的搭接长度（以绑扎接头中心距离为准）。</w:t>
      </w:r>
    </w:p>
    <w:p w14:paraId="6FBFDF90" w14:textId="77777777" w:rsidR="00FD5255" w:rsidRDefault="00000000">
      <w:pPr>
        <w:pStyle w:val="3"/>
      </w:pPr>
      <w:bookmarkStart w:id="1983" w:name="_Toc89778712"/>
      <w:bookmarkStart w:id="1984" w:name="_Toc91065686"/>
      <w:bookmarkStart w:id="1985" w:name="_Toc249148894"/>
      <w:bookmarkStart w:id="1986" w:name="_Toc50302950"/>
      <w:bookmarkStart w:id="1987" w:name="_Toc50564015"/>
      <w:bookmarkStart w:id="1988" w:name="_Toc144709391"/>
      <w:bookmarkStart w:id="1989" w:name="_Toc100578306"/>
      <w:bookmarkStart w:id="1990" w:name="_Toc91302610"/>
      <w:r>
        <w:rPr>
          <w:rFonts w:hint="eastAsia"/>
        </w:rPr>
        <w:t>混凝土质量保证措施</w:t>
      </w:r>
      <w:bookmarkEnd w:id="1983"/>
      <w:bookmarkEnd w:id="1984"/>
      <w:bookmarkEnd w:id="1985"/>
      <w:bookmarkEnd w:id="1986"/>
      <w:bookmarkEnd w:id="1987"/>
      <w:bookmarkEnd w:id="1988"/>
      <w:bookmarkEnd w:id="1989"/>
      <w:bookmarkEnd w:id="1990"/>
    </w:p>
    <w:p w14:paraId="2EF0810A"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优化配合比设计，降低水泥水化热</w:t>
      </w:r>
    </w:p>
    <w:p w14:paraId="5B931B7F" w14:textId="77777777" w:rsidR="00FD5255" w:rsidRDefault="00000000">
      <w:pPr>
        <w:pStyle w:val="5"/>
        <w:numPr>
          <w:ilvl w:val="4"/>
          <w:numId w:val="0"/>
        </w:numPr>
        <w:tabs>
          <w:tab w:val="left" w:pos="567"/>
        </w:tabs>
        <w:ind w:left="284" w:rightChars="57" w:right="137"/>
        <w:rPr>
          <w:rFonts w:ascii="宋体" w:hAnsi="宋体"/>
          <w:color w:val="000000"/>
          <w:szCs w:val="24"/>
        </w:rPr>
      </w:pPr>
      <w:r>
        <w:rPr>
          <w:rFonts w:ascii="宋体" w:hAnsi="宋体" w:hint="eastAsia"/>
          <w:color w:val="000000"/>
          <w:szCs w:val="24"/>
        </w:rPr>
        <w:t>采用普通水泥掺加矿渣粉，降低水泥水化热；</w:t>
      </w:r>
    </w:p>
    <w:p w14:paraId="3592C030" w14:textId="77777777" w:rsidR="00FD5255" w:rsidRDefault="00000000">
      <w:pPr>
        <w:pStyle w:val="5"/>
        <w:numPr>
          <w:ilvl w:val="4"/>
          <w:numId w:val="0"/>
        </w:numPr>
        <w:tabs>
          <w:tab w:val="left" w:pos="567"/>
        </w:tabs>
        <w:ind w:left="284" w:rightChars="57" w:right="137"/>
        <w:rPr>
          <w:rFonts w:ascii="宋体" w:hAnsi="宋体"/>
          <w:color w:val="000000"/>
          <w:szCs w:val="24"/>
        </w:rPr>
      </w:pPr>
      <w:r>
        <w:rPr>
          <w:rFonts w:ascii="宋体" w:hAnsi="宋体" w:hint="eastAsia"/>
          <w:color w:val="000000"/>
          <w:szCs w:val="24"/>
        </w:rPr>
        <w:t>通过计算比较，控制水泥每立方米用量；</w:t>
      </w:r>
    </w:p>
    <w:p w14:paraId="59E3BE3D" w14:textId="77777777" w:rsidR="00FD5255" w:rsidRDefault="00000000">
      <w:pPr>
        <w:pStyle w:val="5"/>
        <w:numPr>
          <w:ilvl w:val="4"/>
          <w:numId w:val="0"/>
        </w:numPr>
        <w:tabs>
          <w:tab w:val="left" w:pos="567"/>
        </w:tabs>
        <w:ind w:left="284" w:rightChars="57" w:right="137"/>
        <w:rPr>
          <w:rFonts w:ascii="宋体" w:hAnsi="宋体"/>
          <w:color w:val="000000"/>
          <w:szCs w:val="24"/>
        </w:rPr>
      </w:pPr>
      <w:r>
        <w:rPr>
          <w:rFonts w:ascii="宋体" w:hAnsi="宋体" w:hint="eastAsia"/>
          <w:color w:val="000000"/>
          <w:szCs w:val="24"/>
        </w:rPr>
        <w:t>控制水灰比：水灰比应小于</w:t>
      </w:r>
      <w:r>
        <w:rPr>
          <w:rFonts w:ascii="宋体" w:hAnsi="宋体"/>
          <w:color w:val="000000"/>
          <w:szCs w:val="24"/>
        </w:rPr>
        <w:t>0.6</w:t>
      </w:r>
      <w:r>
        <w:rPr>
          <w:rFonts w:ascii="宋体" w:hAnsi="宋体" w:hint="eastAsia"/>
          <w:color w:val="000000"/>
          <w:szCs w:val="24"/>
        </w:rPr>
        <w:t>，同时采用减水剂保证坍落度；</w:t>
      </w:r>
    </w:p>
    <w:p w14:paraId="11060AF8" w14:textId="77777777" w:rsidR="00FD5255" w:rsidRDefault="00000000">
      <w:pPr>
        <w:pStyle w:val="5"/>
        <w:numPr>
          <w:ilvl w:val="4"/>
          <w:numId w:val="0"/>
        </w:numPr>
        <w:tabs>
          <w:tab w:val="left" w:pos="567"/>
        </w:tabs>
        <w:ind w:left="284" w:rightChars="57" w:right="137"/>
        <w:rPr>
          <w:rFonts w:ascii="宋体" w:hAnsi="宋体"/>
          <w:color w:val="000000"/>
          <w:szCs w:val="24"/>
        </w:rPr>
      </w:pPr>
      <w:r>
        <w:rPr>
          <w:rFonts w:ascii="宋体" w:hAnsi="宋体" w:hint="eastAsia"/>
          <w:color w:val="000000"/>
          <w:szCs w:val="24"/>
        </w:rPr>
        <w:t>采用掺合料：</w:t>
      </w:r>
      <w:proofErr w:type="gramStart"/>
      <w:r>
        <w:rPr>
          <w:rFonts w:ascii="宋体" w:hAnsi="宋体" w:hint="eastAsia"/>
          <w:color w:val="000000"/>
          <w:szCs w:val="24"/>
        </w:rPr>
        <w:t>内掺约水泥</w:t>
      </w:r>
      <w:proofErr w:type="gramEnd"/>
      <w:r>
        <w:rPr>
          <w:rFonts w:ascii="宋体" w:hAnsi="宋体" w:hint="eastAsia"/>
          <w:color w:val="000000"/>
          <w:szCs w:val="24"/>
        </w:rPr>
        <w:t>用量10%的粉煤灰。</w:t>
      </w:r>
    </w:p>
    <w:p w14:paraId="2FDF99A5" w14:textId="77777777" w:rsidR="00FD5255" w:rsidRDefault="00000000">
      <w:pPr>
        <w:pStyle w:val="5"/>
        <w:numPr>
          <w:ilvl w:val="4"/>
          <w:numId w:val="0"/>
        </w:numPr>
        <w:tabs>
          <w:tab w:val="left" w:pos="567"/>
        </w:tabs>
        <w:ind w:left="284" w:rightChars="57" w:right="137"/>
        <w:rPr>
          <w:rFonts w:ascii="宋体" w:hAnsi="宋体"/>
          <w:color w:val="000000"/>
          <w:szCs w:val="24"/>
        </w:rPr>
      </w:pPr>
      <w:r>
        <w:rPr>
          <w:rFonts w:ascii="宋体" w:hAnsi="宋体" w:hint="eastAsia"/>
          <w:color w:val="000000"/>
          <w:szCs w:val="24"/>
        </w:rPr>
        <w:t>骨料：采用碎石和中砂，严格控制含泥量。含泥量控制在砂≤3%，石子≤1%。</w:t>
      </w:r>
    </w:p>
    <w:p w14:paraId="301628B5" w14:textId="77777777" w:rsidR="00FD5255" w:rsidRDefault="00000000">
      <w:pPr>
        <w:pStyle w:val="5"/>
        <w:numPr>
          <w:ilvl w:val="4"/>
          <w:numId w:val="0"/>
        </w:numPr>
        <w:tabs>
          <w:tab w:val="left" w:pos="567"/>
        </w:tabs>
        <w:ind w:left="284" w:rightChars="57" w:right="137"/>
        <w:rPr>
          <w:rFonts w:ascii="宋体" w:hAnsi="宋体"/>
          <w:color w:val="000000"/>
          <w:szCs w:val="24"/>
        </w:rPr>
      </w:pPr>
      <w:r>
        <w:rPr>
          <w:rFonts w:ascii="宋体" w:hAnsi="宋体" w:hint="eastAsia"/>
          <w:color w:val="000000"/>
          <w:szCs w:val="24"/>
        </w:rPr>
        <w:t>外加剂：掺加膨胀防水剂，在保证混凝土和易性前提下减少单位用水量。缓凝时间控制在1</w:t>
      </w:r>
      <w:r>
        <w:rPr>
          <w:rFonts w:ascii="宋体" w:hAnsi="宋体"/>
          <w:color w:val="000000"/>
          <w:szCs w:val="24"/>
        </w:rPr>
        <w:t>5</w:t>
      </w:r>
      <w:r>
        <w:rPr>
          <w:rFonts w:ascii="宋体" w:hAnsi="宋体" w:hint="eastAsia"/>
          <w:color w:val="000000"/>
          <w:szCs w:val="24"/>
        </w:rPr>
        <w:t>小时。</w:t>
      </w:r>
    </w:p>
    <w:p w14:paraId="5D247275"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浇筑措施</w:t>
      </w:r>
    </w:p>
    <w:p w14:paraId="5A47D003" w14:textId="77777777" w:rsidR="00FD5255" w:rsidRDefault="00000000">
      <w:pPr>
        <w:pStyle w:val="5"/>
        <w:numPr>
          <w:ilvl w:val="4"/>
          <w:numId w:val="0"/>
        </w:numPr>
        <w:tabs>
          <w:tab w:val="left" w:pos="567"/>
        </w:tabs>
        <w:ind w:left="284" w:rightChars="57" w:right="137"/>
        <w:rPr>
          <w:rFonts w:ascii="宋体" w:hAnsi="宋体"/>
          <w:color w:val="000000"/>
          <w:szCs w:val="24"/>
        </w:rPr>
      </w:pPr>
      <w:r>
        <w:rPr>
          <w:rFonts w:ascii="宋体" w:hAnsi="宋体" w:hint="eastAsia"/>
          <w:color w:val="000000"/>
          <w:szCs w:val="24"/>
        </w:rPr>
        <w:t>混凝土分层连续浇筑，严格控制分层厚度，每层厚小于400mm，不形成施工缝，以利于温度应力的均匀分布；</w:t>
      </w:r>
    </w:p>
    <w:p w14:paraId="1003F74F" w14:textId="77777777" w:rsidR="00FD5255" w:rsidRDefault="00000000">
      <w:pPr>
        <w:pStyle w:val="5"/>
        <w:numPr>
          <w:ilvl w:val="4"/>
          <w:numId w:val="0"/>
        </w:numPr>
        <w:tabs>
          <w:tab w:val="left" w:pos="567"/>
        </w:tabs>
        <w:ind w:left="284" w:rightChars="57" w:right="137"/>
        <w:rPr>
          <w:rFonts w:ascii="宋体" w:hAnsi="宋体"/>
          <w:color w:val="000000"/>
          <w:szCs w:val="24"/>
        </w:rPr>
      </w:pPr>
      <w:r>
        <w:rPr>
          <w:rFonts w:ascii="宋体" w:hAnsi="宋体" w:hint="eastAsia"/>
          <w:color w:val="000000"/>
          <w:szCs w:val="24"/>
        </w:rPr>
        <w:t>采用商品混凝土，保证混凝土质量的稳定均匀；</w:t>
      </w:r>
    </w:p>
    <w:p w14:paraId="03333A9D" w14:textId="77777777" w:rsidR="00FD5255" w:rsidRDefault="00000000">
      <w:pPr>
        <w:pStyle w:val="5"/>
        <w:numPr>
          <w:ilvl w:val="4"/>
          <w:numId w:val="0"/>
        </w:numPr>
        <w:tabs>
          <w:tab w:val="left" w:pos="567"/>
        </w:tabs>
        <w:ind w:left="284" w:rightChars="57" w:right="137"/>
        <w:rPr>
          <w:rFonts w:ascii="宋体" w:hAnsi="宋体"/>
          <w:color w:val="000000"/>
          <w:szCs w:val="24"/>
        </w:rPr>
      </w:pPr>
      <w:r>
        <w:rPr>
          <w:rFonts w:ascii="宋体" w:hAnsi="宋体" w:hint="eastAsia"/>
          <w:color w:val="000000"/>
          <w:szCs w:val="24"/>
        </w:rPr>
        <w:t>严格控制坍落度，保证混凝土施工需求前提下，降低水灰比。</w:t>
      </w:r>
    </w:p>
    <w:p w14:paraId="5F5C5341"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养护覆盖措施</w:t>
      </w:r>
    </w:p>
    <w:p w14:paraId="73F2C39F" w14:textId="77777777" w:rsidR="00FD5255" w:rsidRDefault="00000000">
      <w:pPr>
        <w:pStyle w:val="5"/>
        <w:numPr>
          <w:ilvl w:val="4"/>
          <w:numId w:val="0"/>
        </w:numPr>
        <w:tabs>
          <w:tab w:val="left" w:pos="567"/>
        </w:tabs>
        <w:ind w:left="284" w:rightChars="57" w:right="137"/>
        <w:rPr>
          <w:rFonts w:ascii="宋体" w:hAnsi="宋体"/>
          <w:color w:val="000000"/>
          <w:szCs w:val="24"/>
        </w:rPr>
      </w:pPr>
      <w:r>
        <w:rPr>
          <w:rFonts w:ascii="宋体" w:hAnsi="宋体" w:hint="eastAsia"/>
          <w:color w:val="000000"/>
          <w:szCs w:val="24"/>
        </w:rPr>
        <w:t>为降低混凝土的内外温差，尽可能防止因外界气温变化造成混凝土内外温差超标。底板混凝土采用覆盖保湿保温的养护方法。</w:t>
      </w:r>
    </w:p>
    <w:p w14:paraId="4347A7E4" w14:textId="77777777" w:rsidR="00FD5255" w:rsidRDefault="00000000">
      <w:pPr>
        <w:pStyle w:val="5"/>
        <w:numPr>
          <w:ilvl w:val="4"/>
          <w:numId w:val="0"/>
        </w:numPr>
        <w:tabs>
          <w:tab w:val="left" w:pos="567"/>
        </w:tabs>
        <w:ind w:left="284" w:rightChars="57" w:right="137"/>
        <w:rPr>
          <w:rFonts w:ascii="宋体" w:hAnsi="宋体"/>
          <w:color w:val="000000"/>
          <w:szCs w:val="24"/>
        </w:rPr>
      </w:pPr>
      <w:proofErr w:type="gramStart"/>
      <w:r>
        <w:rPr>
          <w:rFonts w:ascii="宋体" w:hAnsi="宋体" w:hint="eastAsia"/>
          <w:color w:val="000000"/>
          <w:szCs w:val="24"/>
        </w:rPr>
        <w:t>混凝土在浇后</w:t>
      </w:r>
      <w:proofErr w:type="gramEnd"/>
      <w:r>
        <w:rPr>
          <w:rFonts w:ascii="宋体" w:hAnsi="宋体" w:hint="eastAsia"/>
          <w:color w:val="000000"/>
          <w:szCs w:val="24"/>
        </w:rPr>
        <w:t>初凝前用木抹</w:t>
      </w:r>
      <w:proofErr w:type="gramStart"/>
      <w:r>
        <w:rPr>
          <w:rFonts w:ascii="宋体" w:hAnsi="宋体" w:hint="eastAsia"/>
          <w:color w:val="000000"/>
          <w:szCs w:val="24"/>
        </w:rPr>
        <w:t>槎</w:t>
      </w:r>
      <w:proofErr w:type="gramEnd"/>
      <w:r>
        <w:rPr>
          <w:rFonts w:ascii="宋体" w:hAnsi="宋体" w:hint="eastAsia"/>
          <w:color w:val="000000"/>
          <w:szCs w:val="24"/>
        </w:rPr>
        <w:t>平压实两次。</w:t>
      </w:r>
    </w:p>
    <w:p w14:paraId="2F00BCDB"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其它</w:t>
      </w:r>
    </w:p>
    <w:p w14:paraId="4A59EE08" w14:textId="77777777" w:rsidR="00FD5255" w:rsidRDefault="00000000">
      <w:pPr>
        <w:pStyle w:val="5"/>
        <w:numPr>
          <w:ilvl w:val="4"/>
          <w:numId w:val="0"/>
        </w:numPr>
        <w:tabs>
          <w:tab w:val="left" w:pos="567"/>
        </w:tabs>
        <w:ind w:left="284" w:rightChars="57" w:right="137"/>
        <w:rPr>
          <w:rFonts w:ascii="宋体" w:hAnsi="宋体"/>
          <w:color w:val="000000"/>
          <w:szCs w:val="24"/>
        </w:rPr>
      </w:pPr>
      <w:r>
        <w:rPr>
          <w:rFonts w:ascii="宋体" w:hAnsi="宋体" w:hint="eastAsia"/>
          <w:color w:val="000000"/>
          <w:szCs w:val="24"/>
        </w:rPr>
        <w:t>各级施工人员配合材料部门严格对商品混凝土及相关材料的进场把关。</w:t>
      </w:r>
    </w:p>
    <w:p w14:paraId="770D85E4" w14:textId="77777777" w:rsidR="00FD5255" w:rsidRDefault="00000000">
      <w:pPr>
        <w:pStyle w:val="5"/>
        <w:numPr>
          <w:ilvl w:val="4"/>
          <w:numId w:val="0"/>
        </w:numPr>
        <w:tabs>
          <w:tab w:val="left" w:pos="567"/>
        </w:tabs>
        <w:ind w:left="284" w:rightChars="57" w:right="137"/>
        <w:rPr>
          <w:rFonts w:ascii="宋体" w:hAnsi="宋体"/>
          <w:color w:val="000000"/>
          <w:szCs w:val="24"/>
        </w:rPr>
      </w:pPr>
      <w:r>
        <w:rPr>
          <w:rFonts w:ascii="宋体" w:hAnsi="宋体" w:hint="eastAsia"/>
          <w:color w:val="000000"/>
          <w:szCs w:val="24"/>
        </w:rPr>
        <w:t>各级施工人员配合工长及</w:t>
      </w:r>
      <w:proofErr w:type="gramStart"/>
      <w:r>
        <w:rPr>
          <w:rFonts w:ascii="宋体" w:hAnsi="宋体" w:hint="eastAsia"/>
          <w:color w:val="000000"/>
          <w:szCs w:val="24"/>
        </w:rPr>
        <w:t>质量员</w:t>
      </w:r>
      <w:proofErr w:type="gramEnd"/>
      <w:r>
        <w:rPr>
          <w:rFonts w:ascii="宋体" w:hAnsi="宋体" w:hint="eastAsia"/>
          <w:color w:val="000000"/>
          <w:szCs w:val="24"/>
        </w:rPr>
        <w:t>对工程使用混凝土的质量及内业资料严格把关。</w:t>
      </w:r>
    </w:p>
    <w:p w14:paraId="5CD665A0" w14:textId="77777777" w:rsidR="00FD5255" w:rsidRDefault="00000000">
      <w:pPr>
        <w:pStyle w:val="5"/>
        <w:numPr>
          <w:ilvl w:val="4"/>
          <w:numId w:val="0"/>
        </w:numPr>
        <w:tabs>
          <w:tab w:val="left" w:pos="567"/>
        </w:tabs>
        <w:ind w:left="284" w:rightChars="57" w:right="137"/>
        <w:rPr>
          <w:rFonts w:ascii="宋体" w:hAnsi="宋体"/>
          <w:color w:val="000000"/>
          <w:szCs w:val="24"/>
        </w:rPr>
      </w:pPr>
      <w:r>
        <w:rPr>
          <w:rFonts w:ascii="宋体" w:hAnsi="宋体" w:hint="eastAsia"/>
          <w:color w:val="000000"/>
          <w:szCs w:val="24"/>
        </w:rPr>
        <w:t>所有混凝土运输车进场必须带小票，所运输混凝土从出罐到入</w:t>
      </w:r>
      <w:proofErr w:type="gramStart"/>
      <w:r>
        <w:rPr>
          <w:rFonts w:ascii="宋体" w:hAnsi="宋体" w:hint="eastAsia"/>
          <w:color w:val="000000"/>
          <w:szCs w:val="24"/>
        </w:rPr>
        <w:t>模时间</w:t>
      </w:r>
      <w:proofErr w:type="gramEnd"/>
      <w:r>
        <w:rPr>
          <w:rFonts w:ascii="宋体" w:hAnsi="宋体" w:hint="eastAsia"/>
          <w:color w:val="000000"/>
          <w:szCs w:val="24"/>
        </w:rPr>
        <w:t>严格控制在2小时以内。</w:t>
      </w:r>
    </w:p>
    <w:p w14:paraId="28059740" w14:textId="77777777" w:rsidR="00FD5255" w:rsidRDefault="00000000">
      <w:pPr>
        <w:pStyle w:val="5"/>
        <w:numPr>
          <w:ilvl w:val="4"/>
          <w:numId w:val="0"/>
        </w:numPr>
        <w:tabs>
          <w:tab w:val="left" w:pos="567"/>
        </w:tabs>
        <w:ind w:left="284" w:rightChars="57" w:right="137"/>
        <w:rPr>
          <w:rFonts w:ascii="宋体" w:hAnsi="宋体"/>
          <w:color w:val="000000"/>
          <w:szCs w:val="24"/>
        </w:rPr>
      </w:pPr>
      <w:r>
        <w:rPr>
          <w:rFonts w:ascii="宋体" w:hAnsi="宋体" w:hint="eastAsia"/>
          <w:color w:val="000000"/>
          <w:szCs w:val="24"/>
        </w:rPr>
        <w:lastRenderedPageBreak/>
        <w:t>严格控制水灰比，严格要求每罐测试一次，严禁在混凝土内任意加水。质量员、</w:t>
      </w:r>
      <w:proofErr w:type="gramStart"/>
      <w:r>
        <w:rPr>
          <w:rFonts w:ascii="宋体" w:hAnsi="宋体" w:hint="eastAsia"/>
          <w:color w:val="000000"/>
          <w:szCs w:val="24"/>
        </w:rPr>
        <w:t>试验员</w:t>
      </w:r>
      <w:proofErr w:type="gramEnd"/>
      <w:r>
        <w:rPr>
          <w:rFonts w:ascii="宋体" w:hAnsi="宋体" w:hint="eastAsia"/>
          <w:color w:val="000000"/>
          <w:szCs w:val="24"/>
        </w:rPr>
        <w:t>随时对现场混凝土进行抽检，不合格的坚决不用。</w:t>
      </w:r>
    </w:p>
    <w:p w14:paraId="798829D8" w14:textId="77777777" w:rsidR="00FD5255" w:rsidRDefault="00000000">
      <w:pPr>
        <w:pStyle w:val="5"/>
        <w:numPr>
          <w:ilvl w:val="4"/>
          <w:numId w:val="0"/>
        </w:numPr>
        <w:tabs>
          <w:tab w:val="left" w:pos="567"/>
        </w:tabs>
        <w:ind w:left="284" w:rightChars="57" w:right="137"/>
        <w:rPr>
          <w:rFonts w:ascii="宋体" w:hAnsi="宋体"/>
          <w:color w:val="000000"/>
          <w:szCs w:val="24"/>
        </w:rPr>
      </w:pPr>
      <w:r>
        <w:rPr>
          <w:rFonts w:ascii="宋体" w:hAnsi="宋体" w:hint="eastAsia"/>
          <w:color w:val="000000"/>
          <w:szCs w:val="24"/>
        </w:rPr>
        <w:t>混凝土分层厚度在</w:t>
      </w:r>
      <w:proofErr w:type="gramStart"/>
      <w:r>
        <w:rPr>
          <w:rFonts w:ascii="宋体" w:hAnsi="宋体" w:hint="eastAsia"/>
          <w:color w:val="000000"/>
          <w:szCs w:val="24"/>
        </w:rPr>
        <w:t>竖向马凳上</w:t>
      </w:r>
      <w:proofErr w:type="gramEnd"/>
      <w:r>
        <w:rPr>
          <w:rFonts w:ascii="宋体" w:hAnsi="宋体" w:hint="eastAsia"/>
          <w:color w:val="000000"/>
          <w:szCs w:val="24"/>
        </w:rPr>
        <w:t>准确划样，确保分层浇筑要求。</w:t>
      </w:r>
    </w:p>
    <w:p w14:paraId="77BA3B20" w14:textId="77777777" w:rsidR="00FD5255" w:rsidRDefault="00000000">
      <w:pPr>
        <w:pStyle w:val="5"/>
        <w:numPr>
          <w:ilvl w:val="4"/>
          <w:numId w:val="0"/>
        </w:numPr>
        <w:tabs>
          <w:tab w:val="left" w:pos="567"/>
        </w:tabs>
        <w:ind w:left="284" w:rightChars="57" w:right="137"/>
        <w:rPr>
          <w:rFonts w:ascii="宋体" w:hAnsi="宋体"/>
          <w:color w:val="000000"/>
          <w:szCs w:val="24"/>
        </w:rPr>
      </w:pPr>
      <w:r>
        <w:rPr>
          <w:rFonts w:ascii="宋体" w:hAnsi="宋体" w:hint="eastAsia"/>
          <w:color w:val="000000"/>
          <w:szCs w:val="24"/>
        </w:rPr>
        <w:t>主管工长在施工前除对施工班组进行书面交底外，还应在现场对施工班组进行口头交底，确保技术要求落实到劳务层。</w:t>
      </w:r>
    </w:p>
    <w:p w14:paraId="3E7B3DFA" w14:textId="77777777" w:rsidR="00FD5255" w:rsidRDefault="00000000">
      <w:pPr>
        <w:pStyle w:val="5"/>
        <w:numPr>
          <w:ilvl w:val="4"/>
          <w:numId w:val="0"/>
        </w:numPr>
        <w:tabs>
          <w:tab w:val="left" w:pos="567"/>
        </w:tabs>
        <w:ind w:left="284" w:rightChars="57" w:right="137"/>
        <w:rPr>
          <w:rFonts w:ascii="宋体" w:hAnsi="宋体"/>
          <w:color w:val="000000"/>
          <w:szCs w:val="24"/>
        </w:rPr>
      </w:pPr>
      <w:r>
        <w:rPr>
          <w:rFonts w:ascii="宋体" w:hAnsi="宋体" w:hint="eastAsia"/>
          <w:color w:val="000000"/>
          <w:szCs w:val="24"/>
        </w:rPr>
        <w:t>每罐混凝土随车小票必须认真签字收验，做好混凝土的进场时间、浇筑时间、浇筑</w:t>
      </w:r>
      <w:proofErr w:type="gramStart"/>
      <w:r>
        <w:rPr>
          <w:rFonts w:ascii="宋体" w:hAnsi="宋体" w:hint="eastAsia"/>
          <w:color w:val="000000"/>
          <w:szCs w:val="24"/>
        </w:rPr>
        <w:t>完时间</w:t>
      </w:r>
      <w:proofErr w:type="gramEnd"/>
      <w:r>
        <w:rPr>
          <w:rFonts w:ascii="宋体" w:hAnsi="宋体" w:hint="eastAsia"/>
          <w:color w:val="000000"/>
          <w:szCs w:val="24"/>
        </w:rPr>
        <w:t>的记录。</w:t>
      </w:r>
    </w:p>
    <w:p w14:paraId="19056355" w14:textId="77777777" w:rsidR="00FD5255" w:rsidRDefault="00000000">
      <w:pPr>
        <w:pStyle w:val="3"/>
      </w:pPr>
      <w:bookmarkStart w:id="1991" w:name="_Toc50564017"/>
      <w:bookmarkStart w:id="1992" w:name="_Toc249148895"/>
      <w:bookmarkStart w:id="1993" w:name="_Toc100578307"/>
      <w:bookmarkStart w:id="1994" w:name="_Toc50302952"/>
      <w:bookmarkStart w:id="1995" w:name="_Toc89778713"/>
      <w:bookmarkStart w:id="1996" w:name="_Toc91065687"/>
      <w:bookmarkStart w:id="1997" w:name="_Toc91302611"/>
      <w:bookmarkStart w:id="1998" w:name="_Toc144709392"/>
      <w:r>
        <w:rPr>
          <w:rFonts w:hint="eastAsia"/>
        </w:rPr>
        <w:t>砌体工程质量保证措施</w:t>
      </w:r>
      <w:bookmarkEnd w:id="1991"/>
      <w:bookmarkEnd w:id="1992"/>
      <w:bookmarkEnd w:id="1993"/>
      <w:bookmarkEnd w:id="1994"/>
      <w:bookmarkEnd w:id="1995"/>
      <w:bookmarkEnd w:id="1996"/>
      <w:bookmarkEnd w:id="1997"/>
      <w:bookmarkEnd w:id="1998"/>
    </w:p>
    <w:p w14:paraId="7EC0809A" w14:textId="77777777" w:rsidR="00FD5255" w:rsidRDefault="00000000">
      <w:pPr>
        <w:pStyle w:val="4"/>
        <w:numPr>
          <w:ilvl w:val="3"/>
          <w:numId w:val="0"/>
        </w:numPr>
        <w:ind w:left="284" w:rightChars="57" w:right="137"/>
        <w:rPr>
          <w:rFonts w:ascii="宋体" w:hAnsi="宋体"/>
          <w:color w:val="000000"/>
          <w:szCs w:val="24"/>
        </w:rPr>
      </w:pPr>
      <w:r>
        <w:rPr>
          <w:rFonts w:ascii="宋体" w:hAnsi="宋体" w:hint="eastAsia"/>
          <w:color w:val="000000"/>
          <w:szCs w:val="24"/>
        </w:rPr>
        <w:t>砌块的品种、强度等级必须符合设计要求，并应规格一致，砌筑砂浆采用机械拌合，拌合时间缝投料完成算起，不得少于</w:t>
      </w:r>
      <w:r>
        <w:rPr>
          <w:rFonts w:ascii="宋体" w:hAnsi="宋体"/>
          <w:color w:val="000000"/>
          <w:szCs w:val="24"/>
        </w:rPr>
        <w:t>1.5</w:t>
      </w:r>
      <w:r>
        <w:rPr>
          <w:rFonts w:ascii="宋体" w:hAnsi="宋体" w:hint="eastAsia"/>
          <w:color w:val="000000"/>
          <w:szCs w:val="24"/>
        </w:rPr>
        <w:t>分钟。严格控制砂浆的配合比及和易性，确保砂浆强度，并按规范做好砂浆强度试块。</w:t>
      </w:r>
    </w:p>
    <w:p w14:paraId="3A129426" w14:textId="77777777" w:rsidR="00FD5255" w:rsidRDefault="00000000">
      <w:pPr>
        <w:pStyle w:val="4"/>
        <w:numPr>
          <w:ilvl w:val="3"/>
          <w:numId w:val="0"/>
        </w:numPr>
        <w:ind w:left="284" w:rightChars="57" w:right="137"/>
        <w:rPr>
          <w:rFonts w:ascii="宋体" w:hAnsi="宋体"/>
          <w:color w:val="000000"/>
          <w:szCs w:val="24"/>
        </w:rPr>
      </w:pPr>
      <w:r>
        <w:rPr>
          <w:rFonts w:ascii="宋体" w:hAnsi="宋体" w:hint="eastAsia"/>
          <w:color w:val="000000"/>
          <w:szCs w:val="24"/>
        </w:rPr>
        <w:t>砌块应提前一天或隔夜</w:t>
      </w:r>
      <w:r>
        <w:rPr>
          <w:rFonts w:ascii="宋体" w:hAnsi="宋体"/>
          <w:color w:val="000000"/>
          <w:szCs w:val="24"/>
        </w:rPr>
        <w:t>(</w:t>
      </w:r>
      <w:r>
        <w:rPr>
          <w:rFonts w:ascii="宋体" w:hAnsi="宋体" w:hint="eastAsia"/>
          <w:color w:val="000000"/>
          <w:szCs w:val="24"/>
        </w:rPr>
        <w:t>视天气情况而定</w:t>
      </w:r>
      <w:r>
        <w:rPr>
          <w:rFonts w:ascii="宋体" w:hAnsi="宋体"/>
          <w:color w:val="000000"/>
          <w:szCs w:val="24"/>
        </w:rPr>
        <w:t>)</w:t>
      </w:r>
      <w:r>
        <w:rPr>
          <w:rFonts w:ascii="宋体" w:hAnsi="宋体" w:hint="eastAsia"/>
          <w:color w:val="000000"/>
          <w:szCs w:val="24"/>
        </w:rPr>
        <w:t>浇水湿润，要求空心砌块含水率为</w:t>
      </w:r>
      <w:r>
        <w:rPr>
          <w:rFonts w:ascii="宋体" w:hAnsi="宋体"/>
          <w:color w:val="000000"/>
          <w:szCs w:val="24"/>
        </w:rPr>
        <w:t>10-15</w:t>
      </w:r>
      <w:r>
        <w:rPr>
          <w:rFonts w:ascii="宋体" w:hAnsi="宋体" w:hint="eastAsia"/>
          <w:color w:val="000000"/>
          <w:szCs w:val="24"/>
        </w:rPr>
        <w:t>％，同时也要避免砖浇水过湿而使</w:t>
      </w:r>
      <w:proofErr w:type="gramStart"/>
      <w:r>
        <w:rPr>
          <w:rFonts w:ascii="宋体" w:hAnsi="宋体" w:hint="eastAsia"/>
          <w:color w:val="000000"/>
          <w:szCs w:val="24"/>
        </w:rPr>
        <w:t>砖不能</w:t>
      </w:r>
      <w:proofErr w:type="gramEnd"/>
      <w:r>
        <w:rPr>
          <w:rFonts w:ascii="宋体" w:hAnsi="宋体" w:hint="eastAsia"/>
          <w:color w:val="000000"/>
          <w:szCs w:val="24"/>
        </w:rPr>
        <w:t>吸收砂浆中的多余水分，影响砂浆的密实性，强度和粘结力。施工中可将砖切断，看其周围的吸水深度达</w:t>
      </w:r>
      <w:r>
        <w:rPr>
          <w:rFonts w:ascii="宋体" w:hAnsi="宋体"/>
          <w:color w:val="000000"/>
          <w:szCs w:val="24"/>
        </w:rPr>
        <w:t>10-20</w:t>
      </w:r>
      <w:r>
        <w:rPr>
          <w:rFonts w:ascii="宋体" w:hAnsi="宋体" w:hint="eastAsia"/>
          <w:color w:val="000000"/>
          <w:szCs w:val="24"/>
        </w:rPr>
        <w:t>毫米即认为合格。灰砂砖含水率可适当减少，宜为</w:t>
      </w:r>
      <w:r>
        <w:rPr>
          <w:rFonts w:ascii="宋体" w:hAnsi="宋体"/>
          <w:color w:val="000000"/>
          <w:szCs w:val="24"/>
        </w:rPr>
        <w:t>5-8</w:t>
      </w:r>
      <w:r>
        <w:rPr>
          <w:rFonts w:ascii="宋体" w:hAnsi="宋体" w:hint="eastAsia"/>
          <w:color w:val="000000"/>
          <w:szCs w:val="24"/>
        </w:rPr>
        <w:t>％。</w:t>
      </w:r>
    </w:p>
    <w:p w14:paraId="75CA478C"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在施工时，应特别注意砖墙拉接筋的留设，砖墙拉接筋锚入柱内的长度应严格按设计要求及规范留设。</w:t>
      </w:r>
    </w:p>
    <w:p w14:paraId="6C27CC94"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每层砌砖工作大面积展开前，先由技术好的工人砌样板墙，由班组长对每个砌砖人员进行现场指导后，再大面积展开砌砖工作。</w:t>
      </w:r>
    </w:p>
    <w:p w14:paraId="4DE03A62"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砌砖时，由项目质量员，班组</w:t>
      </w:r>
      <w:proofErr w:type="gramStart"/>
      <w:r>
        <w:rPr>
          <w:rFonts w:ascii="宋体" w:hAnsi="宋体" w:hint="eastAsia"/>
          <w:color w:val="000000"/>
          <w:szCs w:val="24"/>
        </w:rPr>
        <w:t>质量员</w:t>
      </w:r>
      <w:proofErr w:type="gramEnd"/>
      <w:r>
        <w:rPr>
          <w:rFonts w:ascii="宋体" w:hAnsi="宋体" w:hint="eastAsia"/>
          <w:color w:val="000000"/>
          <w:szCs w:val="24"/>
        </w:rPr>
        <w:t>跟踪检查砖墙的平整度、垂直度，若质量不符合要求，及时推倒返工。</w:t>
      </w:r>
    </w:p>
    <w:p w14:paraId="2E2C9BBE"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砂浆的厚度、饱满度主要用眼看、尺量检查，确保砂浆饱满度、厚度在规范要求内，检查应及时，发现有偏差，及时返工。</w:t>
      </w:r>
    </w:p>
    <w:p w14:paraId="005F8F36" w14:textId="77777777" w:rsidR="00FD5255" w:rsidRDefault="00000000">
      <w:pPr>
        <w:pStyle w:val="3"/>
      </w:pPr>
      <w:bookmarkStart w:id="1999" w:name="_Toc249148896"/>
      <w:bookmarkStart w:id="2000" w:name="_Toc91065688"/>
      <w:bookmarkStart w:id="2001" w:name="_Toc91302612"/>
      <w:bookmarkStart w:id="2002" w:name="_Toc50302953"/>
      <w:bookmarkStart w:id="2003" w:name="_Toc50564018"/>
      <w:bookmarkStart w:id="2004" w:name="_Toc89778714"/>
      <w:bookmarkStart w:id="2005" w:name="_Toc100578308"/>
      <w:bookmarkStart w:id="2006" w:name="_Toc144709393"/>
      <w:r>
        <w:rPr>
          <w:rFonts w:hint="eastAsia"/>
        </w:rPr>
        <w:t>装修工程质量保证措施</w:t>
      </w:r>
      <w:bookmarkEnd w:id="1999"/>
      <w:bookmarkEnd w:id="2000"/>
      <w:bookmarkEnd w:id="2001"/>
      <w:bookmarkEnd w:id="2002"/>
      <w:bookmarkEnd w:id="2003"/>
      <w:bookmarkEnd w:id="2004"/>
      <w:bookmarkEnd w:id="2005"/>
      <w:bookmarkEnd w:id="2006"/>
    </w:p>
    <w:p w14:paraId="6D05AD28" w14:textId="77777777" w:rsidR="00FD5255" w:rsidRDefault="00000000">
      <w:pPr>
        <w:ind w:rightChars="57" w:right="137" w:firstLine="0"/>
        <w:rPr>
          <w:rFonts w:ascii="宋体" w:hAnsi="宋体"/>
          <w:color w:val="000000"/>
          <w:szCs w:val="24"/>
        </w:rPr>
      </w:pPr>
      <w:r>
        <w:rPr>
          <w:rFonts w:ascii="宋体" w:hAnsi="宋体" w:hint="eastAsia"/>
          <w:color w:val="000000"/>
          <w:szCs w:val="24"/>
        </w:rPr>
        <w:t>为确保本工程内外装饰质量，拟在装饰阶段采用以下措施，切实保证装饰工程的施工质量。</w:t>
      </w:r>
    </w:p>
    <w:p w14:paraId="0DD0CDA0"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结构施工完成以后，统一测试楼层楼高基准和坐标基准，逐个房间弹出坐标十字线，作为装饰施工与设备安装统一参照的水平线。</w:t>
      </w:r>
    </w:p>
    <w:p w14:paraId="1E6D18D1"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装饰施工单位根据装饰设计的要求选购材料，递交样品</w:t>
      </w:r>
      <w:proofErr w:type="gramStart"/>
      <w:r>
        <w:rPr>
          <w:rFonts w:ascii="宋体" w:hAnsi="宋体" w:hint="eastAsia"/>
          <w:color w:val="000000"/>
          <w:szCs w:val="24"/>
        </w:rPr>
        <w:t>报设计</w:t>
      </w:r>
      <w:proofErr w:type="gramEnd"/>
      <w:r>
        <w:rPr>
          <w:rFonts w:ascii="宋体" w:hAnsi="宋体" w:hint="eastAsia"/>
          <w:color w:val="000000"/>
          <w:szCs w:val="24"/>
        </w:rPr>
        <w:t>单位（或业主、监理）审批，防火材料须有市级或市级以上消防专业单位检验证明。材料进场时对照经核准的样品检查、验收。装饰材料在安装之前须再次检查过关。</w:t>
      </w:r>
    </w:p>
    <w:p w14:paraId="5A5DCB69"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lastRenderedPageBreak/>
        <w:t>根据装饰工程和设备安装工序的逻辑关系编制统一的工序流程，各工序的工长按流程先后进入工作面。前后二道工序的交接一律以书面移交。上道工序的施工人员撤出工作面后，下道工序成品保护工作。</w:t>
      </w:r>
    </w:p>
    <w:p w14:paraId="5B5171E8"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对各装饰分项，分别编制工艺标准，下达到作业队，作为技术交底和施工过程控制的依据。</w:t>
      </w:r>
    </w:p>
    <w:p w14:paraId="5E8BA74C"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由选定的材料和工艺做出样板，并经业主和设计单位（或监理单位）确认后方可按样板标准进行大面积施工。</w:t>
      </w:r>
    </w:p>
    <w:p w14:paraId="2E9DFC88"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采用专业领导下的专业班组的劳动组织形式，施工之前进行技术交底和操作培训，考核不合格的不得上岗操作。</w:t>
      </w:r>
    </w:p>
    <w:p w14:paraId="7DEDB2C9"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明确成品保护的技术措施和责任划分，明确各成品、半成品项目保护的要求。</w:t>
      </w:r>
    </w:p>
    <w:p w14:paraId="22F0D0DE"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以人为本”，质量管理归根结底是人的管理，只有各层质量管理人员和施工作业人员的质量意识和技术水平得以提高，工程质量才有保障，为了提高作业人员的积极性，在施工项目中开展QC（质量评比）活动，让所有的施工人员均参加QC活动，并及时进行总结和分析，让项目质量管理的PDCA循环不断地前进和提高。</w:t>
      </w:r>
    </w:p>
    <w:p w14:paraId="0B899444" w14:textId="77777777" w:rsidR="00FD5255" w:rsidRDefault="00000000">
      <w:pPr>
        <w:ind w:rightChars="57" w:right="137"/>
        <w:rPr>
          <w:rFonts w:ascii="宋体" w:hAnsi="宋体"/>
          <w:color w:val="000000"/>
          <w:szCs w:val="24"/>
        </w:rPr>
      </w:pPr>
      <w:r>
        <w:rPr>
          <w:rFonts w:ascii="宋体" w:hAnsi="宋体" w:hint="eastAsia"/>
          <w:color w:val="000000"/>
          <w:szCs w:val="24"/>
        </w:rPr>
        <w:t>“四检制”是确保工程质量的</w:t>
      </w:r>
      <w:proofErr w:type="gramStart"/>
      <w:r>
        <w:rPr>
          <w:rFonts w:ascii="宋体" w:hAnsi="宋体" w:hint="eastAsia"/>
          <w:color w:val="000000"/>
          <w:szCs w:val="24"/>
        </w:rPr>
        <w:t>最</w:t>
      </w:r>
      <w:proofErr w:type="gramEnd"/>
      <w:r>
        <w:rPr>
          <w:rFonts w:ascii="宋体" w:hAnsi="宋体" w:hint="eastAsia"/>
          <w:color w:val="000000"/>
          <w:szCs w:val="24"/>
        </w:rPr>
        <w:t>基础工作，也是当前工程质量管理最薄弱的环节，要搞好“四检制”，项目部必须根据本工程的具体情况，按种、工序制定实施细节，并在技术交底时纳入交底文件中，由专人组织实施。</w:t>
      </w:r>
    </w:p>
    <w:p w14:paraId="3809B059" w14:textId="77777777" w:rsidR="00FD5255" w:rsidRDefault="00000000">
      <w:pPr>
        <w:pStyle w:val="5"/>
        <w:numPr>
          <w:ilvl w:val="4"/>
          <w:numId w:val="0"/>
        </w:numPr>
        <w:ind w:left="420" w:rightChars="57" w:right="137" w:hanging="420"/>
        <w:rPr>
          <w:rFonts w:ascii="宋体" w:hAnsi="宋体"/>
          <w:color w:val="000000"/>
          <w:szCs w:val="24"/>
        </w:rPr>
      </w:pPr>
      <w:r>
        <w:rPr>
          <w:rFonts w:ascii="宋体" w:hAnsi="宋体" w:hint="eastAsia"/>
          <w:color w:val="000000"/>
          <w:szCs w:val="24"/>
        </w:rPr>
        <w:t>自检制度：班组及操作者的自我把关，保证</w:t>
      </w:r>
      <w:proofErr w:type="gramStart"/>
      <w:r>
        <w:rPr>
          <w:rFonts w:ascii="宋体" w:hAnsi="宋体" w:hint="eastAsia"/>
          <w:color w:val="000000"/>
          <w:szCs w:val="24"/>
        </w:rPr>
        <w:t>向下道</w:t>
      </w:r>
      <w:proofErr w:type="gramEnd"/>
      <w:r>
        <w:rPr>
          <w:rFonts w:ascii="宋体" w:hAnsi="宋体" w:hint="eastAsia"/>
          <w:color w:val="000000"/>
          <w:szCs w:val="24"/>
        </w:rPr>
        <w:t>工序交付合格产品（工程）的制度。</w:t>
      </w:r>
    </w:p>
    <w:p w14:paraId="66BF1049" w14:textId="77777777" w:rsidR="00FD5255" w:rsidRDefault="00000000">
      <w:pPr>
        <w:pStyle w:val="5"/>
        <w:numPr>
          <w:ilvl w:val="4"/>
          <w:numId w:val="0"/>
        </w:numPr>
        <w:ind w:left="420" w:rightChars="57" w:right="137" w:hanging="420"/>
        <w:rPr>
          <w:rFonts w:ascii="宋体" w:hAnsi="宋体"/>
          <w:color w:val="000000"/>
          <w:szCs w:val="24"/>
        </w:rPr>
      </w:pPr>
      <w:r>
        <w:rPr>
          <w:rFonts w:ascii="宋体" w:hAnsi="宋体" w:hint="eastAsia"/>
          <w:color w:val="000000"/>
          <w:szCs w:val="24"/>
        </w:rPr>
        <w:t>互检制度：操作者之间互相进行质量检查，其形式主要有：班组互检、上下道工序的互检、同工序互检等。</w:t>
      </w:r>
    </w:p>
    <w:p w14:paraId="4AE0A513" w14:textId="77777777" w:rsidR="00FD5255" w:rsidRDefault="00000000">
      <w:pPr>
        <w:pStyle w:val="5"/>
        <w:numPr>
          <w:ilvl w:val="4"/>
          <w:numId w:val="0"/>
        </w:numPr>
        <w:ind w:left="420" w:rightChars="57" w:right="137" w:hanging="420"/>
        <w:rPr>
          <w:rFonts w:ascii="宋体" w:hAnsi="宋体"/>
          <w:color w:val="000000"/>
          <w:szCs w:val="24"/>
        </w:rPr>
      </w:pPr>
      <w:r>
        <w:rPr>
          <w:rFonts w:ascii="宋体" w:hAnsi="宋体" w:hint="eastAsia"/>
          <w:color w:val="000000"/>
          <w:szCs w:val="24"/>
        </w:rPr>
        <w:t>交接检查制度：前后工序或作业班组之间进行的交接检查，一般应由工长组织进行。</w:t>
      </w:r>
    </w:p>
    <w:p w14:paraId="27299A9A" w14:textId="77777777" w:rsidR="00FD5255" w:rsidRDefault="00000000">
      <w:pPr>
        <w:pStyle w:val="5"/>
        <w:numPr>
          <w:ilvl w:val="4"/>
          <w:numId w:val="0"/>
        </w:numPr>
        <w:ind w:left="420" w:rightChars="57" w:right="137" w:hanging="420"/>
        <w:rPr>
          <w:rFonts w:ascii="宋体" w:hAnsi="宋体"/>
          <w:color w:val="000000"/>
          <w:szCs w:val="24"/>
        </w:rPr>
      </w:pPr>
      <w:r>
        <w:rPr>
          <w:rFonts w:ascii="宋体" w:hAnsi="宋体" w:hint="eastAsia"/>
          <w:color w:val="000000"/>
          <w:szCs w:val="24"/>
        </w:rPr>
        <w:t>分部、分项工程检查制度：由公司质检处负责进行，对每个分部、分项工程的测量定位、放线、翻样、施工质量以及所用的材料、半成品、成品的施工质量，进行逐项的检验，及时纠正偏差，解决问题，各工长应做好检验的原始记录。</w:t>
      </w:r>
      <w:bookmarkStart w:id="2007" w:name="_Toc71450949"/>
    </w:p>
    <w:p w14:paraId="021CD17A" w14:textId="77777777" w:rsidR="00FD5255" w:rsidRDefault="00000000">
      <w:pPr>
        <w:pStyle w:val="2"/>
      </w:pPr>
      <w:bookmarkStart w:id="2008" w:name="_Toc91302616"/>
      <w:bookmarkStart w:id="2009" w:name="_Toc91065692"/>
      <w:bookmarkStart w:id="2010" w:name="_Toc89778716"/>
      <w:bookmarkStart w:id="2011" w:name="_Toc100578309"/>
      <w:bookmarkStart w:id="2012" w:name="_Toc249148897"/>
      <w:r>
        <w:rPr>
          <w:rFonts w:hint="eastAsia"/>
        </w:rPr>
        <w:t>防渗漏及防止质量通病的措施</w:t>
      </w:r>
      <w:bookmarkEnd w:id="2007"/>
      <w:bookmarkEnd w:id="2008"/>
      <w:bookmarkEnd w:id="2009"/>
      <w:bookmarkEnd w:id="2010"/>
      <w:bookmarkEnd w:id="2011"/>
      <w:bookmarkEnd w:id="2012"/>
    </w:p>
    <w:p w14:paraId="269CEC65" w14:textId="77777777" w:rsidR="00FD5255" w:rsidRDefault="00000000">
      <w:pPr>
        <w:ind w:rightChars="57" w:right="137"/>
        <w:rPr>
          <w:rFonts w:ascii="宋体" w:hAnsi="宋体"/>
          <w:color w:val="000000"/>
          <w:szCs w:val="24"/>
        </w:rPr>
      </w:pPr>
      <w:bookmarkStart w:id="2013" w:name="_Toc433948491"/>
      <w:bookmarkStart w:id="2014" w:name="_Toc434572759"/>
      <w:bookmarkStart w:id="2015" w:name="_Toc434145362"/>
      <w:bookmarkStart w:id="2016" w:name="_Toc470143407"/>
      <w:bookmarkStart w:id="2017" w:name="_Toc435541020"/>
      <w:bookmarkStart w:id="2018" w:name="_Toc462820240"/>
      <w:bookmarkStart w:id="2019" w:name="_Toc434893825"/>
      <w:r>
        <w:rPr>
          <w:rFonts w:ascii="宋体" w:hAnsi="宋体" w:hint="eastAsia"/>
          <w:color w:val="000000"/>
          <w:szCs w:val="24"/>
        </w:rPr>
        <w:t>一个工程质量的好坏很大一部分取决于防治“渗、漏、壳、裂、堵”等质量通病，这些质量通病主要表现为：外墙面渗水、外墙窗四周渗水、屋面渗水、地面渗水；管道漏水、穿越楼层的管道四周填嵌不实造成的漏水、卫生器具周边镶嵌不实造成的漏水；楼地面</w:t>
      </w:r>
      <w:proofErr w:type="gramStart"/>
      <w:r>
        <w:rPr>
          <w:rFonts w:ascii="宋体" w:hAnsi="宋体" w:hint="eastAsia"/>
          <w:color w:val="000000"/>
          <w:szCs w:val="24"/>
        </w:rPr>
        <w:t>砼</w:t>
      </w:r>
      <w:proofErr w:type="gramEnd"/>
      <w:r>
        <w:rPr>
          <w:rFonts w:ascii="宋体" w:hAnsi="宋体" w:hint="eastAsia"/>
          <w:color w:val="000000"/>
          <w:szCs w:val="24"/>
        </w:rPr>
        <w:t>面层空鼓，平顶空鼓；建筑物的墙体裂缝、楼地面裂缝；下水管道堵塞不畅等。对这些质</w:t>
      </w:r>
      <w:r>
        <w:rPr>
          <w:rFonts w:ascii="宋体" w:hAnsi="宋体" w:hint="eastAsia"/>
          <w:color w:val="000000"/>
          <w:szCs w:val="24"/>
        </w:rPr>
        <w:lastRenderedPageBreak/>
        <w:t>量通病，我公司通过创建国家及省市许多优质工程的实践，已经较彻底的被消除，分析以往成功的经验，我们的主要做法是：</w:t>
      </w:r>
    </w:p>
    <w:p w14:paraId="6D25A593" w14:textId="77777777" w:rsidR="00FD5255" w:rsidRDefault="00000000">
      <w:pPr>
        <w:ind w:rightChars="57" w:right="137"/>
        <w:rPr>
          <w:rFonts w:ascii="宋体" w:hAnsi="宋体"/>
          <w:color w:val="000000"/>
          <w:szCs w:val="24"/>
        </w:rPr>
      </w:pPr>
      <w:r>
        <w:rPr>
          <w:rFonts w:ascii="宋体" w:hAnsi="宋体" w:hint="eastAsia"/>
          <w:color w:val="000000"/>
          <w:szCs w:val="24"/>
        </w:rPr>
        <w:t>要减少质量通病的出现除了要有必要的技术措施外，更加需要有严密的质量管理措施和监控措施，需要施工现场各层管理人员及施工人员的重视。对重要防治项目还成立QC专题攻关小组，有针对性的予以防治，下面列出了本工程计划重点抓的一些主要质量通病的防治措施，在本公司中标后，我们将进一步编制科学、合理、经济、详细、周密的专项质量通病防治施工方案。</w:t>
      </w:r>
    </w:p>
    <w:p w14:paraId="584DE2CD" w14:textId="77777777" w:rsidR="00FD5255" w:rsidRDefault="00000000">
      <w:pPr>
        <w:pStyle w:val="3"/>
      </w:pPr>
      <w:bookmarkStart w:id="2020" w:name="_Toc39131261"/>
      <w:bookmarkStart w:id="2021" w:name="_Toc71450950"/>
      <w:bookmarkStart w:id="2022" w:name="_Toc89778717"/>
      <w:bookmarkStart w:id="2023" w:name="_Toc91065693"/>
      <w:bookmarkStart w:id="2024" w:name="_Toc91302617"/>
      <w:bookmarkStart w:id="2025" w:name="_Toc100578310"/>
      <w:bookmarkStart w:id="2026" w:name="_Toc433948492"/>
      <w:bookmarkStart w:id="2027" w:name="_Toc434145363"/>
      <w:bookmarkStart w:id="2028" w:name="_Toc434572760"/>
      <w:bookmarkStart w:id="2029" w:name="_Toc434893826"/>
      <w:bookmarkStart w:id="2030" w:name="_Toc435541021"/>
      <w:bookmarkStart w:id="2031" w:name="_Toc462820241"/>
      <w:bookmarkStart w:id="2032" w:name="_Toc470143408"/>
      <w:bookmarkStart w:id="2033" w:name="_Toc473103308"/>
      <w:bookmarkStart w:id="2034" w:name="_Toc477264839"/>
      <w:bookmarkStart w:id="2035" w:name="_Toc478213202"/>
      <w:bookmarkStart w:id="2036" w:name="_Toc144709395"/>
      <w:bookmarkStart w:id="2037" w:name="_Toc249148898"/>
      <w:bookmarkEnd w:id="2013"/>
      <w:bookmarkEnd w:id="2014"/>
      <w:bookmarkEnd w:id="2015"/>
      <w:bookmarkEnd w:id="2016"/>
      <w:bookmarkEnd w:id="2017"/>
      <w:bookmarkEnd w:id="2018"/>
      <w:bookmarkEnd w:id="2019"/>
      <w:r>
        <w:rPr>
          <w:rFonts w:hint="eastAsia"/>
        </w:rPr>
        <w:t>模板工程主要质量通病的防治</w:t>
      </w:r>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p>
    <w:p w14:paraId="3F02A99D"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轴线偏位的预防措施</w:t>
      </w:r>
    </w:p>
    <w:p w14:paraId="6431CF63"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模板轴线放线后，由专人进行技术复核。</w:t>
      </w:r>
    </w:p>
    <w:p w14:paraId="65EE039F"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柱模板顶部和根部均用钢筋焊接限位。</w:t>
      </w:r>
    </w:p>
    <w:p w14:paraId="770DD1DC"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支模板时拉水平、竖向通线，并设竖向总垂直度控制线，以保证模板竖向、水平位置的准确。</w:t>
      </w:r>
    </w:p>
    <w:p w14:paraId="6838E2B9"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浇筑</w:t>
      </w:r>
      <w:proofErr w:type="gramStart"/>
      <w:r>
        <w:rPr>
          <w:rFonts w:ascii="宋体" w:hAnsi="宋体" w:hint="eastAsia"/>
          <w:color w:val="000000"/>
          <w:szCs w:val="24"/>
        </w:rPr>
        <w:t>砼</w:t>
      </w:r>
      <w:proofErr w:type="gramEnd"/>
      <w:r>
        <w:rPr>
          <w:rFonts w:ascii="宋体" w:hAnsi="宋体" w:hint="eastAsia"/>
          <w:color w:val="000000"/>
          <w:szCs w:val="24"/>
        </w:rPr>
        <w:t>时，要对称下料。</w:t>
      </w:r>
    </w:p>
    <w:p w14:paraId="695ED282"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模板标高偏差的预防措施</w:t>
      </w:r>
    </w:p>
    <w:p w14:paraId="75BEB65E" w14:textId="77777777" w:rsidR="00FD5255" w:rsidRDefault="00000000">
      <w:pPr>
        <w:pStyle w:val="5"/>
        <w:numPr>
          <w:ilvl w:val="4"/>
          <w:numId w:val="0"/>
        </w:numPr>
        <w:ind w:leftChars="60" w:left="768" w:rightChars="57" w:right="137" w:hangingChars="260" w:hanging="624"/>
        <w:rPr>
          <w:rFonts w:ascii="宋体" w:hAnsi="宋体"/>
          <w:color w:val="000000"/>
          <w:szCs w:val="24"/>
        </w:rPr>
      </w:pPr>
      <w:r>
        <w:rPr>
          <w:rFonts w:ascii="宋体" w:hAnsi="宋体" w:hint="eastAsia"/>
          <w:color w:val="000000"/>
          <w:szCs w:val="24"/>
        </w:rPr>
        <w:t>每层楼设标高控制点，竖向模板根部须找平。</w:t>
      </w:r>
    </w:p>
    <w:p w14:paraId="306718A1" w14:textId="77777777" w:rsidR="00FD5255" w:rsidRDefault="00000000">
      <w:pPr>
        <w:pStyle w:val="5"/>
        <w:numPr>
          <w:ilvl w:val="4"/>
          <w:numId w:val="0"/>
        </w:numPr>
        <w:ind w:leftChars="60" w:left="768" w:rightChars="57" w:right="137" w:hangingChars="260" w:hanging="624"/>
        <w:rPr>
          <w:rFonts w:ascii="宋体" w:hAnsi="宋体"/>
          <w:color w:val="000000"/>
          <w:szCs w:val="24"/>
        </w:rPr>
      </w:pPr>
      <w:r>
        <w:rPr>
          <w:rFonts w:ascii="宋体" w:hAnsi="宋体" w:hint="eastAsia"/>
          <w:color w:val="000000"/>
          <w:szCs w:val="24"/>
        </w:rPr>
        <w:t>模板顶部设标高标记，严格按标记施工。</w:t>
      </w:r>
    </w:p>
    <w:p w14:paraId="7E28A24A" w14:textId="77777777" w:rsidR="00FD5255" w:rsidRDefault="00000000">
      <w:pPr>
        <w:pStyle w:val="3"/>
      </w:pPr>
      <w:bookmarkStart w:id="2038" w:name="_Toc470143409"/>
      <w:bookmarkStart w:id="2039" w:name="_Toc433948493"/>
      <w:bookmarkStart w:id="2040" w:name="_Toc71450951"/>
      <w:bookmarkStart w:id="2041" w:name="_Toc434572761"/>
      <w:bookmarkStart w:id="2042" w:name="_Toc39131262"/>
      <w:bookmarkStart w:id="2043" w:name="_Toc434893827"/>
      <w:bookmarkStart w:id="2044" w:name="_Toc100578311"/>
      <w:bookmarkStart w:id="2045" w:name="_Toc144709396"/>
      <w:bookmarkStart w:id="2046" w:name="_Toc91065694"/>
      <w:bookmarkStart w:id="2047" w:name="_Toc473103309"/>
      <w:bookmarkStart w:id="2048" w:name="_Toc477264840"/>
      <w:bookmarkStart w:id="2049" w:name="_Toc434145364"/>
      <w:bookmarkStart w:id="2050" w:name="_Toc249148899"/>
      <w:bookmarkStart w:id="2051" w:name="_Toc435541022"/>
      <w:bookmarkStart w:id="2052" w:name="_Toc91302618"/>
      <w:bookmarkStart w:id="2053" w:name="_Toc462820242"/>
      <w:bookmarkStart w:id="2054" w:name="_Toc478213203"/>
      <w:bookmarkStart w:id="2055" w:name="_Toc89778718"/>
      <w:r>
        <w:rPr>
          <w:rFonts w:hint="eastAsia"/>
        </w:rPr>
        <w:t>钢筋工程主要质量通病的防治</w:t>
      </w:r>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p>
    <w:p w14:paraId="77E6EDDC"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钢筋的保护层或偏大或偏小及楼板上筋下踏的预防措施</w:t>
      </w:r>
    </w:p>
    <w:p w14:paraId="71401039"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按施工图纸在上下排钢筋之间放置撑钩。</w:t>
      </w:r>
    </w:p>
    <w:p w14:paraId="41BB4BED"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严禁在细小钢筋上乱踩，</w:t>
      </w:r>
      <w:proofErr w:type="gramStart"/>
      <w:r>
        <w:rPr>
          <w:rFonts w:ascii="宋体" w:hAnsi="宋体" w:hint="eastAsia"/>
          <w:color w:val="000000"/>
          <w:szCs w:val="24"/>
        </w:rPr>
        <w:t>砼</w:t>
      </w:r>
      <w:proofErr w:type="gramEnd"/>
      <w:r>
        <w:rPr>
          <w:rFonts w:ascii="宋体" w:hAnsi="宋体" w:hint="eastAsia"/>
          <w:color w:val="000000"/>
          <w:szCs w:val="24"/>
        </w:rPr>
        <w:t>浇筑时，发现钢筋被踩下，应及时纠正。</w:t>
      </w:r>
    </w:p>
    <w:p w14:paraId="495C8842"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钢筋骨架歪斜的预防措施</w:t>
      </w:r>
    </w:p>
    <w:p w14:paraId="7DE4188D"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加强钢筋骨架成型后的保护措施。</w:t>
      </w:r>
    </w:p>
    <w:p w14:paraId="328ECB7D"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严格按设计要求设置附加构造钢筋和箍筋，以改善钢筋骨架的牢靠程度。</w:t>
      </w:r>
    </w:p>
    <w:p w14:paraId="2B215467" w14:textId="77777777" w:rsidR="00FD5255" w:rsidRDefault="00000000">
      <w:pPr>
        <w:pStyle w:val="3"/>
      </w:pPr>
      <w:bookmarkStart w:id="2056" w:name="_Toc249148900"/>
      <w:bookmarkStart w:id="2057" w:name="_Toc91065695"/>
      <w:bookmarkStart w:id="2058" w:name="_Toc473103311"/>
      <w:bookmarkStart w:id="2059" w:name="_Toc71450952"/>
      <w:bookmarkStart w:id="2060" w:name="_Toc100578312"/>
      <w:bookmarkStart w:id="2061" w:name="_Toc477264842"/>
      <w:bookmarkStart w:id="2062" w:name="_Toc478213205"/>
      <w:bookmarkStart w:id="2063" w:name="_Toc39131263"/>
      <w:bookmarkStart w:id="2064" w:name="_Toc89778719"/>
      <w:bookmarkStart w:id="2065" w:name="_Toc91302619"/>
      <w:bookmarkStart w:id="2066" w:name="_Toc144709397"/>
      <w:r>
        <w:rPr>
          <w:rFonts w:hint="eastAsia"/>
        </w:rPr>
        <w:t>外墙面渗水的防治措施</w:t>
      </w:r>
      <w:bookmarkEnd w:id="2056"/>
      <w:bookmarkEnd w:id="2057"/>
      <w:bookmarkEnd w:id="2058"/>
      <w:bookmarkEnd w:id="2059"/>
      <w:bookmarkEnd w:id="2060"/>
      <w:bookmarkEnd w:id="2061"/>
      <w:bookmarkEnd w:id="2062"/>
      <w:bookmarkEnd w:id="2063"/>
      <w:bookmarkEnd w:id="2064"/>
      <w:bookmarkEnd w:id="2065"/>
      <w:bookmarkEnd w:id="2066"/>
    </w:p>
    <w:p w14:paraId="38AFACAA"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造成外墙面渗水的主要种类有：</w:t>
      </w:r>
    </w:p>
    <w:p w14:paraId="467FC6E8" w14:textId="77777777" w:rsidR="00FD5255" w:rsidRDefault="00000000">
      <w:pPr>
        <w:pStyle w:val="5"/>
        <w:numPr>
          <w:ilvl w:val="4"/>
          <w:numId w:val="0"/>
        </w:numPr>
        <w:ind w:left="142" w:rightChars="57" w:right="137"/>
        <w:rPr>
          <w:rFonts w:ascii="宋体" w:hAnsi="宋体"/>
          <w:color w:val="000000"/>
          <w:szCs w:val="24"/>
        </w:rPr>
      </w:pPr>
      <w:proofErr w:type="gramStart"/>
      <w:r>
        <w:rPr>
          <w:rFonts w:ascii="宋体" w:hAnsi="宋体" w:hint="eastAsia"/>
          <w:color w:val="000000"/>
          <w:szCs w:val="24"/>
        </w:rPr>
        <w:t>砼</w:t>
      </w:r>
      <w:proofErr w:type="gramEnd"/>
      <w:r>
        <w:rPr>
          <w:rFonts w:ascii="宋体" w:hAnsi="宋体" w:hint="eastAsia"/>
          <w:color w:val="000000"/>
          <w:szCs w:val="24"/>
        </w:rPr>
        <w:t>墙体裂缝造成的渗水。</w:t>
      </w:r>
    </w:p>
    <w:p w14:paraId="2EFE8142" w14:textId="77777777" w:rsidR="00FD5255" w:rsidRDefault="00000000">
      <w:pPr>
        <w:pStyle w:val="5"/>
        <w:numPr>
          <w:ilvl w:val="4"/>
          <w:numId w:val="0"/>
        </w:numPr>
        <w:ind w:left="142" w:rightChars="57" w:right="137"/>
        <w:rPr>
          <w:rFonts w:ascii="宋体" w:hAnsi="宋体"/>
          <w:color w:val="000000"/>
          <w:szCs w:val="24"/>
        </w:rPr>
      </w:pPr>
      <w:proofErr w:type="gramStart"/>
      <w:r>
        <w:rPr>
          <w:rFonts w:ascii="宋体" w:hAnsi="宋体" w:hint="eastAsia"/>
          <w:color w:val="000000"/>
          <w:szCs w:val="24"/>
        </w:rPr>
        <w:t>砼</w:t>
      </w:r>
      <w:proofErr w:type="gramEnd"/>
      <w:r>
        <w:rPr>
          <w:rFonts w:ascii="宋体" w:hAnsi="宋体" w:hint="eastAsia"/>
          <w:color w:val="000000"/>
          <w:szCs w:val="24"/>
        </w:rPr>
        <w:t>墙体浇筑不密实造成的渗水。</w:t>
      </w:r>
    </w:p>
    <w:p w14:paraId="74B185AF" w14:textId="77777777" w:rsidR="00FD5255" w:rsidRDefault="00000000">
      <w:pPr>
        <w:pStyle w:val="5"/>
        <w:numPr>
          <w:ilvl w:val="4"/>
          <w:numId w:val="0"/>
        </w:numPr>
        <w:ind w:left="420" w:rightChars="57" w:right="137" w:hanging="420"/>
        <w:rPr>
          <w:rFonts w:ascii="宋体" w:hAnsi="宋体"/>
          <w:color w:val="000000"/>
          <w:szCs w:val="24"/>
        </w:rPr>
      </w:pPr>
      <w:r>
        <w:rPr>
          <w:rFonts w:ascii="宋体" w:hAnsi="宋体" w:hint="eastAsia"/>
          <w:color w:val="000000"/>
          <w:szCs w:val="24"/>
        </w:rPr>
        <w:t>框架填充外墙的渗水。</w:t>
      </w:r>
    </w:p>
    <w:p w14:paraId="59627A11" w14:textId="77777777" w:rsidR="00FD5255" w:rsidRDefault="00000000">
      <w:pPr>
        <w:pStyle w:val="5"/>
        <w:numPr>
          <w:ilvl w:val="4"/>
          <w:numId w:val="0"/>
        </w:numPr>
        <w:ind w:left="420" w:rightChars="57" w:right="137" w:hanging="420"/>
        <w:rPr>
          <w:rFonts w:ascii="宋体" w:hAnsi="宋体"/>
          <w:color w:val="000000"/>
          <w:szCs w:val="24"/>
        </w:rPr>
      </w:pPr>
      <w:r>
        <w:rPr>
          <w:rFonts w:ascii="宋体" w:hAnsi="宋体" w:hint="eastAsia"/>
          <w:color w:val="000000"/>
          <w:szCs w:val="24"/>
        </w:rPr>
        <w:t>外粉刷施工质量问题引起的渗水。</w:t>
      </w:r>
    </w:p>
    <w:p w14:paraId="31F1C2CE" w14:textId="77777777" w:rsidR="00FD5255" w:rsidRDefault="00000000">
      <w:pPr>
        <w:pStyle w:val="5"/>
        <w:numPr>
          <w:ilvl w:val="4"/>
          <w:numId w:val="0"/>
        </w:numPr>
        <w:ind w:left="420" w:rightChars="57" w:right="137" w:hanging="420"/>
        <w:rPr>
          <w:rFonts w:ascii="宋体" w:hAnsi="宋体"/>
          <w:color w:val="000000"/>
          <w:szCs w:val="24"/>
        </w:rPr>
      </w:pPr>
      <w:r>
        <w:rPr>
          <w:rFonts w:ascii="宋体" w:hAnsi="宋体" w:hint="eastAsia"/>
          <w:color w:val="000000"/>
          <w:szCs w:val="24"/>
        </w:rPr>
        <w:lastRenderedPageBreak/>
        <w:t>预留洞修补不当造成的渗水。</w:t>
      </w:r>
    </w:p>
    <w:p w14:paraId="22CB3081" w14:textId="77777777" w:rsidR="00FD5255" w:rsidRDefault="00000000">
      <w:pPr>
        <w:pStyle w:val="5"/>
        <w:numPr>
          <w:ilvl w:val="4"/>
          <w:numId w:val="0"/>
        </w:numPr>
        <w:ind w:left="420" w:rightChars="57" w:right="137" w:hanging="420"/>
        <w:rPr>
          <w:rFonts w:ascii="宋体" w:hAnsi="宋体"/>
          <w:color w:val="000000"/>
          <w:szCs w:val="24"/>
        </w:rPr>
      </w:pPr>
      <w:r>
        <w:rPr>
          <w:rFonts w:ascii="宋体" w:hAnsi="宋体" w:hint="eastAsia"/>
          <w:color w:val="000000"/>
          <w:szCs w:val="24"/>
        </w:rPr>
        <w:t>外墙窗口接缝处渗水。</w:t>
      </w:r>
    </w:p>
    <w:p w14:paraId="68108C45"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防治外墙面渗水问题的管理方式：</w:t>
      </w:r>
    </w:p>
    <w:p w14:paraId="5DE210E0"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在图纸会审阶段，我们将充分参照以往的施工经验，与设计单位详细周密的探讨外墙的防水设计，防范于未然。</w:t>
      </w:r>
    </w:p>
    <w:p w14:paraId="44AE4B19"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严格把好材料质量关，特别重视控制</w:t>
      </w:r>
      <w:proofErr w:type="gramStart"/>
      <w:r>
        <w:rPr>
          <w:rFonts w:ascii="宋体" w:hAnsi="宋体" w:hint="eastAsia"/>
          <w:color w:val="000000"/>
          <w:szCs w:val="24"/>
        </w:rPr>
        <w:t>砼</w:t>
      </w:r>
      <w:proofErr w:type="gramEnd"/>
      <w:r>
        <w:rPr>
          <w:rFonts w:ascii="宋体" w:hAnsi="宋体" w:hint="eastAsia"/>
          <w:color w:val="000000"/>
          <w:szCs w:val="24"/>
        </w:rPr>
        <w:t>及现场砂浆的拌制质量。</w:t>
      </w:r>
    </w:p>
    <w:p w14:paraId="6D83E33C"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严格把好人员素质关，选择本公司优秀的专业队伍进行施工。</w:t>
      </w:r>
    </w:p>
    <w:p w14:paraId="77B156E0"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严格把好施工质量关，严格按照施工验收规范、质量标准、有关工程质量的地区规定和设计图纸的要求，认真制定防治外墙渗水这一质量通病的措施，精心组织、精心施工，确保每一个施工的环节都经得起检查、经得起时间的考验。</w:t>
      </w:r>
    </w:p>
    <w:p w14:paraId="695EC6BC"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严格把好监督验收关，</w:t>
      </w:r>
      <w:proofErr w:type="gramStart"/>
      <w:r>
        <w:rPr>
          <w:rFonts w:ascii="宋体" w:hAnsi="宋体" w:hint="eastAsia"/>
          <w:color w:val="000000"/>
          <w:szCs w:val="24"/>
        </w:rPr>
        <w:t>质量员</w:t>
      </w:r>
      <w:proofErr w:type="gramEnd"/>
      <w:r>
        <w:rPr>
          <w:rFonts w:ascii="宋体" w:hAnsi="宋体" w:hint="eastAsia"/>
          <w:color w:val="000000"/>
          <w:szCs w:val="24"/>
        </w:rPr>
        <w:t>进行24小时现场监督，加强过程控制，严格检查验收，坚决做到上道工序未经验收合格不进行下道工序的施工。</w:t>
      </w:r>
    </w:p>
    <w:p w14:paraId="73FB01C5" w14:textId="77777777" w:rsidR="00FD5255" w:rsidRDefault="00000000">
      <w:pPr>
        <w:pStyle w:val="4"/>
        <w:numPr>
          <w:ilvl w:val="3"/>
          <w:numId w:val="0"/>
        </w:numPr>
        <w:ind w:left="142" w:rightChars="57" w:right="137"/>
        <w:rPr>
          <w:rFonts w:ascii="宋体" w:hAnsi="宋体"/>
          <w:color w:val="000000"/>
          <w:szCs w:val="24"/>
        </w:rPr>
      </w:pPr>
      <w:bookmarkStart w:id="2067" w:name="_Toc462820245"/>
      <w:bookmarkStart w:id="2068" w:name="_Toc470143412"/>
      <w:r>
        <w:rPr>
          <w:rFonts w:ascii="宋体" w:hAnsi="宋体" w:hint="eastAsia"/>
          <w:color w:val="000000"/>
          <w:szCs w:val="24"/>
        </w:rPr>
        <w:t>防治外墙面渗漏的技术措施</w:t>
      </w:r>
      <w:bookmarkEnd w:id="2067"/>
      <w:bookmarkEnd w:id="2068"/>
    </w:p>
    <w:p w14:paraId="7F7FDCD9"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墙体渗漏依其所处位置的不同而采取相应的预防措施，主要有以下五方面：</w:t>
      </w:r>
    </w:p>
    <w:p w14:paraId="67485B74"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砖砌外墙渗漏的预防措施</w:t>
      </w:r>
    </w:p>
    <w:p w14:paraId="5DE95D43"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保证砖与砂浆的配制符合设计与施工规范的要求。</w:t>
      </w:r>
    </w:p>
    <w:p w14:paraId="5CABB14C"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砖提前浇水湿润，</w:t>
      </w:r>
      <w:proofErr w:type="gramStart"/>
      <w:r>
        <w:rPr>
          <w:rFonts w:ascii="宋体" w:hAnsi="宋体" w:hint="eastAsia"/>
          <w:color w:val="000000"/>
          <w:szCs w:val="24"/>
        </w:rPr>
        <w:t>含水率宜为</w:t>
      </w:r>
      <w:proofErr w:type="gramEnd"/>
      <w:r>
        <w:rPr>
          <w:rFonts w:ascii="宋体" w:hAnsi="宋体" w:hint="eastAsia"/>
          <w:color w:val="000000"/>
          <w:szCs w:val="24"/>
        </w:rPr>
        <w:t>10％一</w:t>
      </w:r>
      <w:proofErr w:type="gramStart"/>
      <w:r>
        <w:rPr>
          <w:rFonts w:ascii="宋体" w:hAnsi="宋体" w:hint="eastAsia"/>
          <w:color w:val="000000"/>
          <w:szCs w:val="24"/>
        </w:rPr>
        <w:t>15</w:t>
      </w:r>
      <w:proofErr w:type="gramEnd"/>
      <w:r>
        <w:rPr>
          <w:rFonts w:ascii="宋体" w:hAnsi="宋体" w:hint="eastAsia"/>
          <w:color w:val="000000"/>
          <w:szCs w:val="24"/>
        </w:rPr>
        <w:t>％，不得使用干砖砌筑工程。</w:t>
      </w:r>
    </w:p>
    <w:p w14:paraId="41BDA845"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砌墙时，应满铺砂浆的操作方法，铺浆长度不得超过砌体1米，竖向灰缝宜采用</w:t>
      </w:r>
      <w:proofErr w:type="gramStart"/>
      <w:r>
        <w:rPr>
          <w:rFonts w:ascii="宋体" w:hAnsi="宋体" w:hint="eastAsia"/>
          <w:color w:val="000000"/>
          <w:szCs w:val="24"/>
        </w:rPr>
        <w:t>挤浆法或</w:t>
      </w:r>
      <w:proofErr w:type="gramEnd"/>
      <w:r>
        <w:rPr>
          <w:rFonts w:ascii="宋体" w:hAnsi="宋体" w:hint="eastAsia"/>
          <w:color w:val="000000"/>
          <w:szCs w:val="24"/>
        </w:rPr>
        <w:t>加浆法，严禁用水冲浆灌缝。水平灰缝的砂浆饱满度不低于80％。</w:t>
      </w:r>
    </w:p>
    <w:p w14:paraId="23ED3BFB"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外墙批荡时，应用1：3水泥砂浆分三次打底，完工后作淋水试验，发现有渗漏及时返工。</w:t>
      </w:r>
    </w:p>
    <w:p w14:paraId="5F22C8A6"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外墙门窗四周渗水预防措施</w:t>
      </w:r>
    </w:p>
    <w:p w14:paraId="5478788C" w14:textId="77777777" w:rsidR="00FD5255" w:rsidRDefault="00000000">
      <w:pPr>
        <w:ind w:left="142" w:rightChars="57" w:right="137" w:firstLineChars="59" w:firstLine="142"/>
        <w:rPr>
          <w:rFonts w:ascii="宋体" w:hAnsi="宋体"/>
          <w:color w:val="000000"/>
          <w:szCs w:val="24"/>
        </w:rPr>
      </w:pPr>
      <w:r>
        <w:rPr>
          <w:rFonts w:ascii="宋体" w:hAnsi="宋体" w:hint="eastAsia"/>
          <w:color w:val="000000"/>
          <w:szCs w:val="24"/>
        </w:rPr>
        <w:t>详见门窗洞口渗漏水的防治措施。</w:t>
      </w:r>
    </w:p>
    <w:p w14:paraId="2CB57072"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外墙的预留洞口后补处渗漏水预防措施</w:t>
      </w:r>
    </w:p>
    <w:p w14:paraId="47A79A3C" w14:textId="77777777" w:rsidR="00FD5255" w:rsidRDefault="00000000">
      <w:pPr>
        <w:pStyle w:val="6"/>
        <w:numPr>
          <w:ilvl w:val="5"/>
          <w:numId w:val="0"/>
        </w:numPr>
        <w:tabs>
          <w:tab w:val="left" w:pos="709"/>
        </w:tabs>
        <w:ind w:left="142" w:rightChars="57" w:right="137" w:firstLineChars="59" w:firstLine="142"/>
        <w:rPr>
          <w:rFonts w:ascii="宋体" w:hAnsi="宋体"/>
          <w:color w:val="000000"/>
          <w:szCs w:val="24"/>
        </w:rPr>
      </w:pPr>
      <w:r>
        <w:rPr>
          <w:rFonts w:ascii="宋体" w:hAnsi="宋体" w:hint="eastAsia"/>
          <w:color w:val="000000"/>
          <w:szCs w:val="24"/>
        </w:rPr>
        <w:t>清除预留洞内的砂浆及垃圾，充分撤水湿润，洞口内壁刷1：3水泥砂浆，厚度约3—5mm。</w:t>
      </w:r>
    </w:p>
    <w:p w14:paraId="03D4BAF4" w14:textId="77777777" w:rsidR="00FD5255" w:rsidRDefault="00000000">
      <w:pPr>
        <w:pStyle w:val="6"/>
        <w:numPr>
          <w:ilvl w:val="5"/>
          <w:numId w:val="0"/>
        </w:numPr>
        <w:tabs>
          <w:tab w:val="left" w:pos="709"/>
        </w:tabs>
        <w:ind w:left="142" w:rightChars="57" w:right="137" w:firstLineChars="59" w:firstLine="142"/>
        <w:rPr>
          <w:rFonts w:ascii="宋体" w:hAnsi="宋体"/>
          <w:color w:val="000000"/>
          <w:szCs w:val="24"/>
        </w:rPr>
      </w:pPr>
      <w:r>
        <w:rPr>
          <w:rFonts w:ascii="宋体" w:hAnsi="宋体" w:hint="eastAsia"/>
          <w:color w:val="000000"/>
          <w:szCs w:val="24"/>
        </w:rPr>
        <w:t>补洞所用砖块应提前浇水湿润，表面抹1：3水泥砂浆，厚度约30mm，务必使砖表面砂浆与预留洞砂浆结合紧密。</w:t>
      </w:r>
    </w:p>
    <w:p w14:paraId="1314DD3D" w14:textId="77777777" w:rsidR="00FD5255" w:rsidRDefault="00000000">
      <w:pPr>
        <w:pStyle w:val="6"/>
        <w:numPr>
          <w:ilvl w:val="5"/>
          <w:numId w:val="0"/>
        </w:numPr>
        <w:tabs>
          <w:tab w:val="left" w:pos="709"/>
        </w:tabs>
        <w:ind w:left="142" w:rightChars="57" w:right="137" w:firstLineChars="59" w:firstLine="142"/>
        <w:rPr>
          <w:rFonts w:ascii="宋体" w:hAnsi="宋体"/>
          <w:color w:val="000000"/>
          <w:szCs w:val="24"/>
        </w:rPr>
      </w:pPr>
      <w:r>
        <w:rPr>
          <w:rFonts w:ascii="宋体" w:hAnsi="宋体" w:hint="eastAsia"/>
          <w:color w:val="000000"/>
          <w:szCs w:val="24"/>
        </w:rPr>
        <w:t>外墙预留</w:t>
      </w:r>
      <w:proofErr w:type="gramStart"/>
      <w:r>
        <w:rPr>
          <w:rFonts w:ascii="宋体" w:hAnsi="宋体" w:hint="eastAsia"/>
          <w:color w:val="000000"/>
          <w:szCs w:val="24"/>
        </w:rPr>
        <w:t>洞口补砖后</w:t>
      </w:r>
      <w:proofErr w:type="gramEnd"/>
      <w:r>
        <w:rPr>
          <w:rFonts w:ascii="宋体" w:hAnsi="宋体" w:hint="eastAsia"/>
          <w:color w:val="000000"/>
          <w:szCs w:val="24"/>
        </w:rPr>
        <w:t>的凹进处，应用1：2水泥砂浆分层抹平。</w:t>
      </w:r>
    </w:p>
    <w:p w14:paraId="22782249" w14:textId="77777777" w:rsidR="00FD5255" w:rsidRDefault="00000000">
      <w:pPr>
        <w:pStyle w:val="6"/>
        <w:numPr>
          <w:ilvl w:val="5"/>
          <w:numId w:val="0"/>
        </w:numPr>
        <w:tabs>
          <w:tab w:val="left" w:pos="709"/>
        </w:tabs>
        <w:ind w:left="142" w:rightChars="57" w:right="137" w:firstLineChars="59" w:firstLine="142"/>
        <w:rPr>
          <w:rFonts w:ascii="宋体" w:hAnsi="宋体"/>
          <w:color w:val="000000"/>
          <w:szCs w:val="24"/>
        </w:rPr>
      </w:pPr>
      <w:proofErr w:type="gramStart"/>
      <w:r>
        <w:rPr>
          <w:rFonts w:ascii="宋体" w:hAnsi="宋体" w:hint="eastAsia"/>
          <w:color w:val="000000"/>
          <w:szCs w:val="24"/>
        </w:rPr>
        <w:t>砼</w:t>
      </w:r>
      <w:proofErr w:type="gramEnd"/>
      <w:r>
        <w:rPr>
          <w:rFonts w:ascii="宋体" w:hAnsi="宋体" w:hint="eastAsia"/>
          <w:color w:val="000000"/>
          <w:szCs w:val="24"/>
        </w:rPr>
        <w:t>墙体的模板对拉螺杆</w:t>
      </w:r>
      <w:proofErr w:type="gramStart"/>
      <w:r>
        <w:rPr>
          <w:rFonts w:ascii="宋体" w:hAnsi="宋体" w:hint="eastAsia"/>
          <w:color w:val="000000"/>
          <w:szCs w:val="24"/>
        </w:rPr>
        <w:t>孔必须</w:t>
      </w:r>
      <w:proofErr w:type="gramEnd"/>
      <w:r>
        <w:rPr>
          <w:rFonts w:ascii="宋体" w:hAnsi="宋体" w:hint="eastAsia"/>
          <w:color w:val="000000"/>
          <w:szCs w:val="24"/>
        </w:rPr>
        <w:t>用防水砂浆在打粉刷基层前分次修补嵌填密实。</w:t>
      </w:r>
    </w:p>
    <w:p w14:paraId="75C81C0A"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外墙上管卡及锚</w:t>
      </w:r>
      <w:proofErr w:type="gramStart"/>
      <w:r>
        <w:rPr>
          <w:rFonts w:ascii="宋体" w:hAnsi="宋体" w:hint="eastAsia"/>
          <w:color w:val="000000"/>
          <w:szCs w:val="24"/>
        </w:rPr>
        <w:t>件固定</w:t>
      </w:r>
      <w:proofErr w:type="gramEnd"/>
      <w:r>
        <w:rPr>
          <w:rFonts w:ascii="宋体" w:hAnsi="宋体" w:hint="eastAsia"/>
          <w:color w:val="000000"/>
          <w:szCs w:val="24"/>
        </w:rPr>
        <w:t>处的渗漏预防措施</w:t>
      </w:r>
    </w:p>
    <w:p w14:paraId="18E89D74" w14:textId="77777777" w:rsidR="00FD5255" w:rsidRDefault="00000000">
      <w:pPr>
        <w:pStyle w:val="6"/>
        <w:numPr>
          <w:ilvl w:val="5"/>
          <w:numId w:val="0"/>
        </w:numPr>
        <w:tabs>
          <w:tab w:val="left" w:pos="709"/>
        </w:tabs>
        <w:ind w:left="142" w:rightChars="57" w:right="137" w:firstLineChars="59" w:firstLine="142"/>
        <w:rPr>
          <w:rFonts w:ascii="宋体" w:hAnsi="宋体"/>
          <w:color w:val="000000"/>
          <w:szCs w:val="24"/>
        </w:rPr>
      </w:pPr>
      <w:proofErr w:type="gramStart"/>
      <w:r>
        <w:rPr>
          <w:rFonts w:ascii="宋体" w:hAnsi="宋体" w:hint="eastAsia"/>
          <w:color w:val="000000"/>
          <w:szCs w:val="24"/>
        </w:rPr>
        <w:t>管卡脚处</w:t>
      </w:r>
      <w:proofErr w:type="gramEnd"/>
      <w:r>
        <w:rPr>
          <w:rFonts w:ascii="宋体" w:hAnsi="宋体" w:hint="eastAsia"/>
          <w:color w:val="000000"/>
          <w:szCs w:val="24"/>
        </w:rPr>
        <w:t>开洞处应开宽5mm、深20mm的缝隙，清除</w:t>
      </w:r>
      <w:proofErr w:type="gramStart"/>
      <w:r>
        <w:rPr>
          <w:rFonts w:ascii="宋体" w:hAnsi="宋体" w:hint="eastAsia"/>
          <w:color w:val="000000"/>
          <w:szCs w:val="24"/>
        </w:rPr>
        <w:t>垃圾后嵌填</w:t>
      </w:r>
      <w:proofErr w:type="gramEnd"/>
      <w:r>
        <w:rPr>
          <w:rFonts w:ascii="宋体" w:hAnsi="宋体" w:hint="eastAsia"/>
          <w:color w:val="000000"/>
          <w:szCs w:val="24"/>
        </w:rPr>
        <w:t>防水油膏。</w:t>
      </w:r>
    </w:p>
    <w:p w14:paraId="2EED1B52" w14:textId="77777777" w:rsidR="00FD5255" w:rsidRDefault="00000000">
      <w:pPr>
        <w:pStyle w:val="6"/>
        <w:numPr>
          <w:ilvl w:val="5"/>
          <w:numId w:val="0"/>
        </w:numPr>
        <w:tabs>
          <w:tab w:val="left" w:pos="709"/>
        </w:tabs>
        <w:ind w:left="142" w:rightChars="57" w:right="137" w:firstLineChars="59" w:firstLine="142"/>
        <w:rPr>
          <w:rFonts w:ascii="宋体" w:hAnsi="宋体"/>
          <w:color w:val="000000"/>
          <w:szCs w:val="24"/>
        </w:rPr>
      </w:pPr>
      <w:r>
        <w:rPr>
          <w:rFonts w:ascii="宋体" w:hAnsi="宋体" w:hint="eastAsia"/>
          <w:color w:val="000000"/>
          <w:szCs w:val="24"/>
        </w:rPr>
        <w:lastRenderedPageBreak/>
        <w:t>其他孔隙在垃圾清除后洒水湿润，用1：3水泥砂浆分层填塞密实。</w:t>
      </w:r>
    </w:p>
    <w:p w14:paraId="593DEAC2"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外墙面抹灰起壳裂缝引起渗水的预防措施</w:t>
      </w:r>
    </w:p>
    <w:p w14:paraId="376409BD" w14:textId="77777777" w:rsidR="00FD5255" w:rsidRDefault="00000000">
      <w:pPr>
        <w:pStyle w:val="6"/>
        <w:numPr>
          <w:ilvl w:val="5"/>
          <w:numId w:val="0"/>
        </w:numPr>
        <w:tabs>
          <w:tab w:val="left" w:pos="709"/>
        </w:tabs>
        <w:ind w:left="142" w:rightChars="57" w:right="137" w:firstLineChars="59" w:firstLine="142"/>
        <w:rPr>
          <w:rFonts w:ascii="宋体" w:hAnsi="宋体"/>
          <w:color w:val="000000"/>
          <w:szCs w:val="24"/>
        </w:rPr>
      </w:pPr>
      <w:r>
        <w:rPr>
          <w:rFonts w:ascii="宋体" w:hAnsi="宋体" w:hint="eastAsia"/>
          <w:color w:val="000000"/>
          <w:szCs w:val="24"/>
        </w:rPr>
        <w:t>外墙抹灰前，墙面清理干净；隔夜将墙面湿润，保证抹灰层与砖墙间有良好的粘结性能。</w:t>
      </w:r>
    </w:p>
    <w:p w14:paraId="13D67BC4" w14:textId="77777777" w:rsidR="00FD5255" w:rsidRDefault="00000000">
      <w:pPr>
        <w:pStyle w:val="6"/>
        <w:numPr>
          <w:ilvl w:val="5"/>
          <w:numId w:val="0"/>
        </w:numPr>
        <w:tabs>
          <w:tab w:val="left" w:pos="709"/>
        </w:tabs>
        <w:ind w:left="142" w:rightChars="57" w:right="137" w:firstLineChars="59" w:firstLine="142"/>
        <w:rPr>
          <w:rFonts w:ascii="宋体" w:hAnsi="宋体"/>
          <w:color w:val="000000"/>
          <w:szCs w:val="24"/>
        </w:rPr>
      </w:pPr>
      <w:r>
        <w:rPr>
          <w:rFonts w:ascii="宋体" w:hAnsi="宋体" w:hint="eastAsia"/>
          <w:color w:val="000000"/>
          <w:szCs w:val="24"/>
        </w:rPr>
        <w:t>砂浆标号、粉刷层厚度做到符合设计与规范要求，严格控制每层砂浆的涂抹厚度，一般不超过5—7mm，涂抹时必须平整并挤压密实。</w:t>
      </w:r>
    </w:p>
    <w:p w14:paraId="2656DB75" w14:textId="77777777" w:rsidR="00FD5255" w:rsidRDefault="00000000">
      <w:pPr>
        <w:pStyle w:val="6"/>
        <w:numPr>
          <w:ilvl w:val="5"/>
          <w:numId w:val="0"/>
        </w:numPr>
        <w:tabs>
          <w:tab w:val="left" w:pos="709"/>
        </w:tabs>
        <w:ind w:left="142" w:rightChars="57" w:right="137" w:firstLineChars="59" w:firstLine="142"/>
        <w:rPr>
          <w:rFonts w:ascii="宋体" w:hAnsi="宋体"/>
          <w:color w:val="000000"/>
          <w:szCs w:val="24"/>
        </w:rPr>
      </w:pPr>
      <w:r>
        <w:rPr>
          <w:rFonts w:ascii="宋体" w:hAnsi="宋体" w:hint="eastAsia"/>
          <w:color w:val="000000"/>
          <w:szCs w:val="24"/>
        </w:rPr>
        <w:t>避免在雨天或炎热阳光暴晒下作业。</w:t>
      </w:r>
    </w:p>
    <w:p w14:paraId="6D2DD564" w14:textId="77777777" w:rsidR="00FD5255" w:rsidRDefault="00000000">
      <w:pPr>
        <w:pStyle w:val="3"/>
      </w:pPr>
      <w:bookmarkStart w:id="2069" w:name="_Toc100578313"/>
      <w:bookmarkStart w:id="2070" w:name="_Toc91065696"/>
      <w:bookmarkStart w:id="2071" w:name="_Toc477264843"/>
      <w:bookmarkStart w:id="2072" w:name="_Toc478213206"/>
      <w:bookmarkStart w:id="2073" w:name="_Toc39131264"/>
      <w:bookmarkStart w:id="2074" w:name="_Toc71450953"/>
      <w:bookmarkStart w:id="2075" w:name="_Toc89778720"/>
      <w:bookmarkStart w:id="2076" w:name="_Toc91302620"/>
      <w:bookmarkStart w:id="2077" w:name="_Toc144709398"/>
      <w:bookmarkStart w:id="2078" w:name="_Toc249148901"/>
      <w:bookmarkStart w:id="2079" w:name="_Toc473103312"/>
      <w:r>
        <w:rPr>
          <w:rFonts w:hint="eastAsia"/>
        </w:rPr>
        <w:t>外门窗洞口接缝处渗漏水的防治</w:t>
      </w:r>
      <w:bookmarkEnd w:id="2069"/>
      <w:bookmarkEnd w:id="2070"/>
      <w:bookmarkEnd w:id="2071"/>
      <w:bookmarkEnd w:id="2072"/>
      <w:bookmarkEnd w:id="2073"/>
      <w:bookmarkEnd w:id="2074"/>
      <w:bookmarkEnd w:id="2075"/>
      <w:bookmarkEnd w:id="2076"/>
      <w:bookmarkEnd w:id="2077"/>
      <w:bookmarkEnd w:id="2078"/>
      <w:bookmarkEnd w:id="2079"/>
    </w:p>
    <w:p w14:paraId="12605EE2"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外门窗洞口接缝处渗漏水的主要防治措施：</w:t>
      </w:r>
    </w:p>
    <w:p w14:paraId="1624B9D4"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认真做好图纸会审，完善节点详图，把好设计质量关。</w:t>
      </w:r>
    </w:p>
    <w:p w14:paraId="19F9B68F"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派专人严格监控门窗材质和制作质量以及安装质量，使其完全符合设计与施工规范的要求；严格控制预留洞口尺寸，合理安排施工顺序。在施工主体结构时，对预留门窗洞口的尺寸、位置做到严格控制；门窗的安装在墙面湿作业后进行，先做内外</w:t>
      </w:r>
      <w:proofErr w:type="gramStart"/>
      <w:r>
        <w:rPr>
          <w:rFonts w:ascii="宋体" w:hAnsi="宋体" w:hint="eastAsia"/>
          <w:color w:val="000000"/>
          <w:szCs w:val="24"/>
        </w:rPr>
        <w:t>括</w:t>
      </w:r>
      <w:proofErr w:type="gramEnd"/>
      <w:r>
        <w:rPr>
          <w:rFonts w:ascii="宋体" w:hAnsi="宋体" w:hint="eastAsia"/>
          <w:color w:val="000000"/>
          <w:szCs w:val="24"/>
        </w:rPr>
        <w:t>糙，</w:t>
      </w:r>
      <w:proofErr w:type="gramStart"/>
      <w:r>
        <w:rPr>
          <w:rFonts w:ascii="宋体" w:hAnsi="宋体" w:hint="eastAsia"/>
          <w:color w:val="000000"/>
          <w:szCs w:val="24"/>
        </w:rPr>
        <w:t>括糙时</w:t>
      </w:r>
      <w:proofErr w:type="gramEnd"/>
      <w:r>
        <w:rPr>
          <w:rFonts w:ascii="宋体" w:hAnsi="宋体" w:hint="eastAsia"/>
          <w:color w:val="000000"/>
          <w:szCs w:val="24"/>
        </w:rPr>
        <w:t>上下吊线，水平拉通线，以确保洞口位置、尺寸的正确无误；而后再弹线安装门窗，这样不仅能保证框四周同墙体的缝隙均匀，上下顺直，也有利于成品保护。</w:t>
      </w:r>
    </w:p>
    <w:p w14:paraId="1BDD5CCD"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门窗的固定，严禁在砖墙上用射钉和钢钉固定，不得在多孔砖上用膨胀螺栓紧固，为此应在窗框四周提前预埋预制</w:t>
      </w:r>
      <w:proofErr w:type="gramStart"/>
      <w:r>
        <w:rPr>
          <w:rFonts w:ascii="宋体" w:hAnsi="宋体" w:hint="eastAsia"/>
          <w:color w:val="000000"/>
          <w:szCs w:val="24"/>
        </w:rPr>
        <w:t>砼</w:t>
      </w:r>
      <w:proofErr w:type="gramEnd"/>
      <w:r>
        <w:rPr>
          <w:rFonts w:ascii="宋体" w:hAnsi="宋体" w:hint="eastAsia"/>
          <w:color w:val="000000"/>
          <w:szCs w:val="24"/>
        </w:rPr>
        <w:t>块；连接件的数量和位置应满足规范要求。</w:t>
      </w:r>
    </w:p>
    <w:p w14:paraId="163DD794"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窗框与墙体的缝隙填</w:t>
      </w:r>
      <w:proofErr w:type="gramStart"/>
      <w:r>
        <w:rPr>
          <w:rFonts w:ascii="宋体" w:hAnsi="宋体" w:hint="eastAsia"/>
          <w:color w:val="000000"/>
          <w:szCs w:val="24"/>
        </w:rPr>
        <w:t>嵌材料</w:t>
      </w:r>
      <w:proofErr w:type="gramEnd"/>
      <w:r>
        <w:rPr>
          <w:rFonts w:ascii="宋体" w:hAnsi="宋体" w:hint="eastAsia"/>
          <w:color w:val="000000"/>
          <w:szCs w:val="24"/>
        </w:rPr>
        <w:t>必须选用聚氨脂PU发泡剂，聚氨脂PU发泡剂能自行发泡膨胀，能有效的填满缝隙，操作方便。</w:t>
      </w:r>
    </w:p>
    <w:p w14:paraId="5D83F798"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准确</w:t>
      </w:r>
      <w:proofErr w:type="gramStart"/>
      <w:r>
        <w:rPr>
          <w:rFonts w:ascii="宋体" w:hAnsi="宋体" w:hint="eastAsia"/>
          <w:color w:val="000000"/>
          <w:szCs w:val="24"/>
        </w:rPr>
        <w:t>地打注密封</w:t>
      </w:r>
      <w:proofErr w:type="gramEnd"/>
      <w:r>
        <w:rPr>
          <w:rFonts w:ascii="宋体" w:hAnsi="宋体" w:hint="eastAsia"/>
          <w:color w:val="000000"/>
          <w:szCs w:val="24"/>
        </w:rPr>
        <w:t>材料，在施工装饰面时，在窗框外嵌木条，木条尺寸宜为5mm×7mm，待装饰</w:t>
      </w:r>
      <w:proofErr w:type="gramStart"/>
      <w:r>
        <w:rPr>
          <w:rFonts w:ascii="宋体" w:hAnsi="宋体" w:hint="eastAsia"/>
          <w:color w:val="000000"/>
          <w:szCs w:val="24"/>
        </w:rPr>
        <w:t>面完成</w:t>
      </w:r>
      <w:proofErr w:type="gramEnd"/>
      <w:r>
        <w:rPr>
          <w:rFonts w:ascii="宋体" w:hAnsi="宋体" w:hint="eastAsia"/>
          <w:color w:val="000000"/>
          <w:szCs w:val="24"/>
        </w:rPr>
        <w:t>后，取出木条，槽口应连续贯通，在槽内</w:t>
      </w:r>
      <w:proofErr w:type="gramStart"/>
      <w:r>
        <w:rPr>
          <w:rFonts w:ascii="宋体" w:hAnsi="宋体" w:hint="eastAsia"/>
          <w:color w:val="000000"/>
          <w:szCs w:val="24"/>
        </w:rPr>
        <w:t>由下而上打注密封</w:t>
      </w:r>
      <w:proofErr w:type="gramEnd"/>
      <w:r>
        <w:rPr>
          <w:rFonts w:ascii="宋体" w:hAnsi="宋体" w:hint="eastAsia"/>
          <w:color w:val="000000"/>
          <w:szCs w:val="24"/>
        </w:rPr>
        <w:t>胶，窗下槛抹灰时应伸入下槛3-5mm，在阴角</w:t>
      </w:r>
      <w:proofErr w:type="gramStart"/>
      <w:r>
        <w:rPr>
          <w:rFonts w:ascii="宋体" w:hAnsi="宋体" w:hint="eastAsia"/>
          <w:color w:val="000000"/>
          <w:szCs w:val="24"/>
        </w:rPr>
        <w:t>处打注密封</w:t>
      </w:r>
      <w:proofErr w:type="gramEnd"/>
      <w:r>
        <w:rPr>
          <w:rFonts w:ascii="宋体" w:hAnsi="宋体" w:hint="eastAsia"/>
          <w:color w:val="000000"/>
          <w:szCs w:val="24"/>
        </w:rPr>
        <w:t>胶，注胶前清洁表面，注胶后作检查注胶是否连续，防止漏注。</w:t>
      </w:r>
    </w:p>
    <w:p w14:paraId="2ABE7037" w14:textId="77777777" w:rsidR="00FD5255" w:rsidRDefault="00000000">
      <w:pPr>
        <w:pStyle w:val="3"/>
      </w:pPr>
      <w:bookmarkStart w:id="2080" w:name="_Toc477264844"/>
      <w:bookmarkStart w:id="2081" w:name="_Toc71450954"/>
      <w:bookmarkStart w:id="2082" w:name="_Toc144709399"/>
      <w:bookmarkStart w:id="2083" w:name="_Toc100578314"/>
      <w:bookmarkStart w:id="2084" w:name="_Toc478213207"/>
      <w:bookmarkStart w:id="2085" w:name="_Toc462820247"/>
      <w:bookmarkStart w:id="2086" w:name="_Toc473103313"/>
      <w:bookmarkStart w:id="2087" w:name="_Toc91302621"/>
      <w:bookmarkStart w:id="2088" w:name="_Toc91065697"/>
      <w:bookmarkStart w:id="2089" w:name="_Toc89778721"/>
      <w:bookmarkStart w:id="2090" w:name="_Toc39131265"/>
      <w:bookmarkStart w:id="2091" w:name="_Toc249148902"/>
      <w:r>
        <w:rPr>
          <w:rFonts w:hint="eastAsia"/>
        </w:rPr>
        <w:t>卫生间渗漏的防治措施</w:t>
      </w:r>
      <w:bookmarkEnd w:id="2080"/>
      <w:bookmarkEnd w:id="2081"/>
      <w:bookmarkEnd w:id="2082"/>
      <w:bookmarkEnd w:id="2083"/>
      <w:bookmarkEnd w:id="2084"/>
      <w:bookmarkEnd w:id="2085"/>
      <w:bookmarkEnd w:id="2086"/>
      <w:bookmarkEnd w:id="2087"/>
      <w:bookmarkEnd w:id="2088"/>
      <w:bookmarkEnd w:id="2089"/>
      <w:bookmarkEnd w:id="2090"/>
      <w:bookmarkEnd w:id="2091"/>
    </w:p>
    <w:p w14:paraId="66E3BA55"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派专人负责卫生间的防水施工，选派经验丰富、工作认真的施工人员上场施工，施工前认真进行技术交底，明确各操作步骤，应达到的质量标准，严格检查每道工序，严格把关，让每个工序都符合要求，不合格的坚决返工。</w:t>
      </w:r>
    </w:p>
    <w:p w14:paraId="49702C3D"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抓砌墙关。对于采用内填充墙的结构，由于采用</w:t>
      </w:r>
      <w:proofErr w:type="gramStart"/>
      <w:r>
        <w:rPr>
          <w:rFonts w:ascii="宋体" w:hAnsi="宋体" w:hint="eastAsia"/>
          <w:color w:val="000000"/>
          <w:szCs w:val="24"/>
        </w:rPr>
        <w:t>砼</w:t>
      </w:r>
      <w:proofErr w:type="gramEnd"/>
      <w:r>
        <w:rPr>
          <w:rFonts w:ascii="宋体" w:hAnsi="宋体" w:hint="eastAsia"/>
          <w:color w:val="000000"/>
          <w:szCs w:val="24"/>
        </w:rPr>
        <w:t>空心砌块，难以</w:t>
      </w:r>
      <w:proofErr w:type="gramStart"/>
      <w:r>
        <w:rPr>
          <w:rFonts w:ascii="宋体" w:hAnsi="宋体" w:hint="eastAsia"/>
          <w:color w:val="000000"/>
          <w:szCs w:val="24"/>
        </w:rPr>
        <w:t>阻止水</w:t>
      </w:r>
      <w:proofErr w:type="gramEnd"/>
      <w:r>
        <w:rPr>
          <w:rFonts w:ascii="宋体" w:hAnsi="宋体" w:hint="eastAsia"/>
          <w:color w:val="000000"/>
          <w:szCs w:val="24"/>
        </w:rPr>
        <w:t>的渗透，因此使用这类砖砌墙时，</w:t>
      </w:r>
      <w:proofErr w:type="gramStart"/>
      <w:r>
        <w:rPr>
          <w:rFonts w:ascii="宋体" w:hAnsi="宋体" w:hint="eastAsia"/>
          <w:color w:val="000000"/>
          <w:szCs w:val="24"/>
        </w:rPr>
        <w:t>底三皮一定</w:t>
      </w:r>
      <w:proofErr w:type="gramEnd"/>
      <w:r>
        <w:rPr>
          <w:rFonts w:ascii="宋体" w:hAnsi="宋体" w:hint="eastAsia"/>
          <w:color w:val="000000"/>
          <w:szCs w:val="24"/>
        </w:rPr>
        <w:t>要用实心灰砂砖。砌筑前地面要打扫干净，剔除松散混凝土面及砂浆块，湿润基层后再铺上砂浆，砌上实心砖。砌筑时注意灰缝饱满度，保证</w:t>
      </w:r>
      <w:r>
        <w:rPr>
          <w:rFonts w:ascii="宋体" w:hAnsi="宋体" w:hint="eastAsia"/>
          <w:color w:val="000000"/>
          <w:szCs w:val="24"/>
        </w:rPr>
        <w:lastRenderedPageBreak/>
        <w:t>灰缝密实，砂浆和易性要好，同时严禁干砖砌筑，</w:t>
      </w:r>
      <w:proofErr w:type="gramStart"/>
      <w:r>
        <w:rPr>
          <w:rFonts w:ascii="宋体" w:hAnsi="宋体" w:hint="eastAsia"/>
          <w:color w:val="000000"/>
          <w:szCs w:val="24"/>
        </w:rPr>
        <w:t>干砖应隔夜</w:t>
      </w:r>
      <w:proofErr w:type="gramEnd"/>
      <w:r>
        <w:rPr>
          <w:rFonts w:ascii="宋体" w:hAnsi="宋体" w:hint="eastAsia"/>
          <w:color w:val="000000"/>
          <w:szCs w:val="24"/>
        </w:rPr>
        <w:t>浇水。</w:t>
      </w:r>
    </w:p>
    <w:p w14:paraId="6F5E066F"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把好堵洞关。卫生间的渗漏80％以上都出现</w:t>
      </w:r>
      <w:proofErr w:type="gramStart"/>
      <w:r>
        <w:rPr>
          <w:rFonts w:ascii="宋体" w:hAnsi="宋体" w:hint="eastAsia"/>
          <w:color w:val="000000"/>
          <w:szCs w:val="24"/>
        </w:rPr>
        <w:t>在管洞根部</w:t>
      </w:r>
      <w:proofErr w:type="gramEnd"/>
      <w:r>
        <w:rPr>
          <w:rFonts w:ascii="宋体" w:hAnsi="宋体" w:hint="eastAsia"/>
          <w:color w:val="000000"/>
          <w:szCs w:val="24"/>
        </w:rPr>
        <w:t>地漏处，因此要充分重视堵洞关。我们把地漏作为关键部位处理，严格把关。</w:t>
      </w:r>
    </w:p>
    <w:p w14:paraId="0529CE35"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堵管洞要选在立管或地漏安装完毕后，且管子在地漏高度位置处已校验合格，不可堵未经校正好的管子，避免管子重复移位而造成渗漏。</w:t>
      </w:r>
    </w:p>
    <w:p w14:paraId="2FD880BA"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堵洞前要先把孔洞四周的混凝土剔毛，凿去灰浆及浮石，剔去盒子口边高出的沿子，并用水冲洗干净。</w:t>
      </w:r>
    </w:p>
    <w:p w14:paraId="1FCF1F43"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将上下两层的立管用木楔固定住，</w:t>
      </w:r>
      <w:proofErr w:type="gramStart"/>
      <w:r>
        <w:rPr>
          <w:rFonts w:ascii="宋体" w:hAnsi="宋体" w:hint="eastAsia"/>
          <w:color w:val="000000"/>
          <w:szCs w:val="24"/>
        </w:rPr>
        <w:t>防止跑模移位</w:t>
      </w:r>
      <w:proofErr w:type="gramEnd"/>
      <w:r>
        <w:rPr>
          <w:rFonts w:ascii="宋体" w:hAnsi="宋体" w:hint="eastAsia"/>
          <w:color w:val="000000"/>
          <w:szCs w:val="24"/>
        </w:rPr>
        <w:t>。</w:t>
      </w:r>
    </w:p>
    <w:p w14:paraId="67EF0FF3"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用木模吊模，对有套管的管子要将套管调整好位置、标高，套管顶部高出地面的高度要符合要求，套管底部</w:t>
      </w:r>
      <w:proofErr w:type="gramStart"/>
      <w:r>
        <w:rPr>
          <w:rFonts w:ascii="宋体" w:hAnsi="宋体" w:hint="eastAsia"/>
          <w:color w:val="000000"/>
          <w:szCs w:val="24"/>
        </w:rPr>
        <w:t>与板底平</w:t>
      </w:r>
      <w:proofErr w:type="gramEnd"/>
      <w:r>
        <w:rPr>
          <w:rFonts w:ascii="宋体" w:hAnsi="宋体" w:hint="eastAsia"/>
          <w:color w:val="000000"/>
          <w:szCs w:val="24"/>
        </w:rPr>
        <w:t>。</w:t>
      </w:r>
    </w:p>
    <w:p w14:paraId="5943C979"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将套管或管子外壁及预留</w:t>
      </w:r>
      <w:proofErr w:type="gramStart"/>
      <w:r>
        <w:rPr>
          <w:rFonts w:ascii="宋体" w:hAnsi="宋体" w:hint="eastAsia"/>
          <w:color w:val="000000"/>
          <w:szCs w:val="24"/>
        </w:rPr>
        <w:t>洞壁满刷水泥浆</w:t>
      </w:r>
      <w:proofErr w:type="gramEnd"/>
      <w:r>
        <w:rPr>
          <w:rFonts w:ascii="宋体" w:hAnsi="宋体" w:hint="eastAsia"/>
          <w:color w:val="000000"/>
          <w:szCs w:val="24"/>
        </w:rPr>
        <w:t>，并用10—20mm厚的1：2水泥砂浆将洞边捣实。</w:t>
      </w:r>
    </w:p>
    <w:p w14:paraId="18950BE3"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将C20细石混凝土灌入模内，混凝土表面比洞口低20mm，同时用小铁棍轻轻插捣密实，24h不准碰动并养护1</w:t>
      </w:r>
      <w:proofErr w:type="gramStart"/>
      <w:r>
        <w:rPr>
          <w:rFonts w:ascii="宋体" w:hAnsi="宋体" w:hint="eastAsia"/>
          <w:color w:val="000000"/>
          <w:szCs w:val="24"/>
        </w:rPr>
        <w:t>一2</w:t>
      </w:r>
      <w:proofErr w:type="gramEnd"/>
      <w:r>
        <w:rPr>
          <w:rFonts w:ascii="宋体" w:hAnsi="宋体" w:hint="eastAsia"/>
          <w:color w:val="000000"/>
          <w:szCs w:val="24"/>
        </w:rPr>
        <w:t>d。</w:t>
      </w:r>
    </w:p>
    <w:p w14:paraId="28F5D0A5"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拆模后</w:t>
      </w:r>
      <w:proofErr w:type="gramStart"/>
      <w:r>
        <w:rPr>
          <w:rFonts w:ascii="宋体" w:hAnsi="宋体" w:hint="eastAsia"/>
          <w:color w:val="000000"/>
          <w:szCs w:val="24"/>
        </w:rPr>
        <w:t>将吊模用</w:t>
      </w:r>
      <w:proofErr w:type="gramEnd"/>
      <w:r>
        <w:rPr>
          <w:rFonts w:ascii="宋体" w:hAnsi="宋体" w:hint="eastAsia"/>
          <w:color w:val="000000"/>
          <w:szCs w:val="24"/>
        </w:rPr>
        <w:t>的铅丝从根部剪去，防止锈蚀后水沿铅丝渗漏，铅丝头用水泥砂浆抹平，待其硬化后用油膏</w:t>
      </w:r>
      <w:proofErr w:type="gramStart"/>
      <w:r>
        <w:rPr>
          <w:rFonts w:ascii="宋体" w:hAnsi="宋体" w:hint="eastAsia"/>
          <w:color w:val="000000"/>
          <w:szCs w:val="24"/>
        </w:rPr>
        <w:t>满嵌一层或刷</w:t>
      </w:r>
      <w:proofErr w:type="gramEnd"/>
      <w:r>
        <w:rPr>
          <w:rFonts w:ascii="宋体" w:hAnsi="宋体" w:hint="eastAsia"/>
          <w:color w:val="000000"/>
          <w:szCs w:val="24"/>
        </w:rPr>
        <w:t>防水涂料一道，要涂刷均匀，然后再用1：2水泥砂浆将洞口抹平。</w:t>
      </w:r>
    </w:p>
    <w:p w14:paraId="795200DC"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堵洞完毕后第三天，</w:t>
      </w:r>
      <w:proofErr w:type="gramStart"/>
      <w:r>
        <w:rPr>
          <w:rFonts w:ascii="宋体" w:hAnsi="宋体" w:hint="eastAsia"/>
          <w:color w:val="000000"/>
          <w:szCs w:val="24"/>
        </w:rPr>
        <w:t>将管洞边</w:t>
      </w:r>
      <w:proofErr w:type="gramEnd"/>
      <w:r>
        <w:rPr>
          <w:rFonts w:ascii="宋体" w:hAnsi="宋体" w:hint="eastAsia"/>
          <w:color w:val="000000"/>
          <w:szCs w:val="24"/>
        </w:rPr>
        <w:t>围堰，做蓄水试验，24h不渗不漏无阴湿现象，则表明堵洞合格，予以通过，否则返工重做。蓄水试验要逐间进行检查、验收，并做记录，分析、统计。</w:t>
      </w:r>
    </w:p>
    <w:p w14:paraId="59F7FD98" w14:textId="77777777" w:rsidR="00FD5255" w:rsidRDefault="00000000">
      <w:pPr>
        <w:pStyle w:val="4"/>
        <w:numPr>
          <w:ilvl w:val="3"/>
          <w:numId w:val="0"/>
        </w:numPr>
        <w:ind w:leftChars="59" w:left="142" w:rightChars="57" w:right="137"/>
        <w:rPr>
          <w:rFonts w:ascii="宋体" w:hAnsi="宋体"/>
          <w:color w:val="000000"/>
          <w:szCs w:val="24"/>
        </w:rPr>
      </w:pPr>
      <w:r>
        <w:rPr>
          <w:rFonts w:ascii="宋体" w:hAnsi="宋体" w:hint="eastAsia"/>
          <w:color w:val="000000"/>
          <w:szCs w:val="24"/>
        </w:rPr>
        <w:t>在以上工序中要注意一下几点：</w:t>
      </w:r>
    </w:p>
    <w:p w14:paraId="19C88BDC" w14:textId="77777777" w:rsidR="00FD5255" w:rsidRDefault="00000000">
      <w:pPr>
        <w:pStyle w:val="5"/>
        <w:numPr>
          <w:ilvl w:val="4"/>
          <w:numId w:val="0"/>
        </w:numPr>
        <w:ind w:leftChars="59" w:left="142" w:rightChars="57" w:right="137"/>
        <w:rPr>
          <w:rFonts w:ascii="宋体" w:hAnsi="宋体"/>
          <w:color w:val="000000"/>
          <w:szCs w:val="24"/>
        </w:rPr>
      </w:pPr>
      <w:proofErr w:type="gramStart"/>
      <w:r>
        <w:rPr>
          <w:rFonts w:ascii="宋体" w:hAnsi="宋体" w:hint="eastAsia"/>
          <w:color w:val="000000"/>
          <w:szCs w:val="24"/>
        </w:rPr>
        <w:t>吊模后</w:t>
      </w:r>
      <w:proofErr w:type="gramEnd"/>
      <w:r>
        <w:rPr>
          <w:rFonts w:ascii="宋体" w:hAnsi="宋体" w:hint="eastAsia"/>
          <w:color w:val="000000"/>
          <w:szCs w:val="24"/>
        </w:rPr>
        <w:t>要立即刷水泥浆后要及时灌入砂浆、细石混凝土，防止胶干或灰尘杂物、垃圾掉入后形成隔离层，对防水不利。</w:t>
      </w:r>
    </w:p>
    <w:p w14:paraId="3DAA3005" w14:textId="77777777" w:rsidR="00FD5255" w:rsidRDefault="00000000">
      <w:pPr>
        <w:pStyle w:val="5"/>
        <w:numPr>
          <w:ilvl w:val="4"/>
          <w:numId w:val="0"/>
        </w:numPr>
        <w:ind w:leftChars="59" w:left="142" w:rightChars="57" w:right="137"/>
        <w:rPr>
          <w:rFonts w:ascii="宋体" w:hAnsi="宋体"/>
          <w:color w:val="000000"/>
          <w:szCs w:val="24"/>
        </w:rPr>
      </w:pPr>
      <w:proofErr w:type="gramStart"/>
      <w:r>
        <w:rPr>
          <w:rFonts w:ascii="宋体" w:hAnsi="宋体" w:hint="eastAsia"/>
          <w:color w:val="000000"/>
          <w:szCs w:val="24"/>
        </w:rPr>
        <w:t>管洞周边</w:t>
      </w:r>
      <w:proofErr w:type="gramEnd"/>
      <w:r>
        <w:rPr>
          <w:rFonts w:ascii="宋体" w:hAnsi="宋体" w:hint="eastAsia"/>
          <w:color w:val="000000"/>
          <w:szCs w:val="24"/>
        </w:rPr>
        <w:t>的浮石、灰浆要剔掉，光滑面要剔毛，清扫干净并湿润，这样才能使新旧混凝土有效结合。</w:t>
      </w:r>
    </w:p>
    <w:p w14:paraId="4500F307" w14:textId="77777777" w:rsidR="00FD5255" w:rsidRDefault="00000000">
      <w:pPr>
        <w:pStyle w:val="4"/>
        <w:numPr>
          <w:ilvl w:val="3"/>
          <w:numId w:val="0"/>
        </w:numPr>
        <w:ind w:leftChars="59" w:left="142" w:rightChars="57" w:right="137"/>
        <w:rPr>
          <w:rFonts w:ascii="宋体" w:hAnsi="宋体"/>
          <w:color w:val="000000"/>
          <w:szCs w:val="24"/>
        </w:rPr>
      </w:pPr>
      <w:r>
        <w:rPr>
          <w:rFonts w:ascii="宋体" w:hAnsi="宋体" w:hint="eastAsia"/>
          <w:color w:val="000000"/>
          <w:szCs w:val="24"/>
        </w:rPr>
        <w:t>做好卫生间地面找平层。为增强卫生间的防水能力，卫生间宜采用防水砂浆做找平层，防水材料可用防水粉或防水浆，这里要注意的是无论采用哪种材料，首先防水材料的材质要合格；其次要注意掺入量，勿使其过多或过少，并充分掺和均匀；第三，水泥砂浆找平层做完后，要及时养护，防止干缩产生裂缝。</w:t>
      </w:r>
    </w:p>
    <w:p w14:paraId="50782AC2" w14:textId="77777777" w:rsidR="00FD5255" w:rsidRDefault="00000000">
      <w:pPr>
        <w:pStyle w:val="4"/>
        <w:numPr>
          <w:ilvl w:val="3"/>
          <w:numId w:val="0"/>
        </w:numPr>
        <w:ind w:leftChars="59" w:left="142" w:rightChars="57" w:right="137"/>
        <w:rPr>
          <w:rFonts w:ascii="宋体" w:hAnsi="宋体"/>
          <w:color w:val="000000"/>
          <w:szCs w:val="24"/>
        </w:rPr>
      </w:pPr>
      <w:r>
        <w:rPr>
          <w:rFonts w:ascii="宋体" w:hAnsi="宋体" w:hint="eastAsia"/>
          <w:color w:val="000000"/>
          <w:szCs w:val="24"/>
        </w:rPr>
        <w:t>抹地面找平层前，首先要仔细清理干净地面，剔除砂浆、浮浆并用水冲洗干净；其次，为增强结合效果，刷水灰比为0.5的素水泥浆；然后铺找平层，并顺势抹出指向地漏的排</w:t>
      </w:r>
      <w:r>
        <w:rPr>
          <w:rFonts w:ascii="宋体" w:hAnsi="宋体" w:hint="eastAsia"/>
          <w:color w:val="000000"/>
          <w:szCs w:val="24"/>
        </w:rPr>
        <w:lastRenderedPageBreak/>
        <w:t>水坡度，使整个卫生间地面成盘子状。同时，距地面30cm范围内的墙面也宜用防水砂浆做找平层。</w:t>
      </w:r>
    </w:p>
    <w:p w14:paraId="2D0D3ECD" w14:textId="77777777" w:rsidR="00FD5255" w:rsidRDefault="00000000">
      <w:pPr>
        <w:pStyle w:val="4"/>
        <w:numPr>
          <w:ilvl w:val="3"/>
          <w:numId w:val="0"/>
        </w:numPr>
        <w:ind w:leftChars="59" w:left="142" w:rightChars="57" w:right="137"/>
        <w:rPr>
          <w:rFonts w:ascii="宋体" w:hAnsi="宋体"/>
          <w:color w:val="000000"/>
          <w:szCs w:val="24"/>
        </w:rPr>
      </w:pPr>
      <w:r>
        <w:rPr>
          <w:rFonts w:ascii="宋体" w:hAnsi="宋体" w:hint="eastAsia"/>
          <w:color w:val="000000"/>
          <w:szCs w:val="24"/>
        </w:rPr>
        <w:t>在管子</w:t>
      </w:r>
      <w:proofErr w:type="gramStart"/>
      <w:r>
        <w:rPr>
          <w:rFonts w:ascii="宋体" w:hAnsi="宋体" w:hint="eastAsia"/>
          <w:color w:val="000000"/>
          <w:szCs w:val="24"/>
        </w:rPr>
        <w:t>四周粉出</w:t>
      </w:r>
      <w:proofErr w:type="gramEnd"/>
      <w:r>
        <w:rPr>
          <w:rFonts w:ascii="宋体" w:hAnsi="宋体" w:hint="eastAsia"/>
          <w:color w:val="000000"/>
          <w:szCs w:val="24"/>
        </w:rPr>
        <w:t>高于地坪30mm以上的锥体。</w:t>
      </w:r>
    </w:p>
    <w:p w14:paraId="702F0EA5" w14:textId="77777777" w:rsidR="00FD5255" w:rsidRDefault="00000000">
      <w:pPr>
        <w:pStyle w:val="4"/>
        <w:numPr>
          <w:ilvl w:val="3"/>
          <w:numId w:val="0"/>
        </w:numPr>
        <w:ind w:leftChars="59" w:left="142" w:rightChars="57" w:right="137"/>
        <w:rPr>
          <w:rFonts w:ascii="宋体" w:hAnsi="宋体"/>
          <w:color w:val="000000"/>
          <w:szCs w:val="24"/>
        </w:rPr>
      </w:pPr>
      <w:r>
        <w:rPr>
          <w:rFonts w:ascii="宋体" w:hAnsi="宋体" w:hint="eastAsia"/>
          <w:color w:val="000000"/>
          <w:szCs w:val="24"/>
        </w:rPr>
        <w:t>卫生间施工完毕，要再进行一次蓄水试验，进行逐间验收并记录，将渗漏的返工修理，直至合格，严格把关。</w:t>
      </w:r>
    </w:p>
    <w:p w14:paraId="5851B76B" w14:textId="77777777" w:rsidR="00FD5255" w:rsidRDefault="00000000">
      <w:pPr>
        <w:pStyle w:val="4"/>
        <w:numPr>
          <w:ilvl w:val="3"/>
          <w:numId w:val="0"/>
        </w:numPr>
        <w:ind w:leftChars="59" w:left="142" w:rightChars="57" w:right="137"/>
        <w:rPr>
          <w:rFonts w:ascii="宋体" w:hAnsi="宋体"/>
          <w:color w:val="000000"/>
          <w:szCs w:val="24"/>
        </w:rPr>
      </w:pPr>
      <w:r>
        <w:rPr>
          <w:rFonts w:ascii="宋体" w:hAnsi="宋体" w:hint="eastAsia"/>
          <w:color w:val="000000"/>
          <w:szCs w:val="24"/>
        </w:rPr>
        <w:t>抓主体结构施工关。在施工结构地面时，应注意如下几点：</w:t>
      </w:r>
    </w:p>
    <w:p w14:paraId="51F657DD"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在现浇卫生间地面时，要保证混凝土密实，这是根本，有了这个保证，就建立了卫生间防水的有效屏障。为此，在结构施工时，</w:t>
      </w:r>
      <w:proofErr w:type="gramStart"/>
      <w:r>
        <w:rPr>
          <w:rFonts w:ascii="宋体" w:hAnsi="宋体" w:hint="eastAsia"/>
          <w:color w:val="000000"/>
          <w:szCs w:val="24"/>
        </w:rPr>
        <w:t>混凝士要</w:t>
      </w:r>
      <w:proofErr w:type="gramEnd"/>
      <w:r>
        <w:rPr>
          <w:rFonts w:ascii="宋体" w:hAnsi="宋体" w:hint="eastAsia"/>
          <w:color w:val="000000"/>
          <w:szCs w:val="24"/>
        </w:rPr>
        <w:t>振捣密实，防止</w:t>
      </w:r>
      <w:proofErr w:type="gramStart"/>
      <w:r>
        <w:rPr>
          <w:rFonts w:ascii="宋体" w:hAnsi="宋体" w:hint="eastAsia"/>
          <w:color w:val="000000"/>
          <w:szCs w:val="24"/>
        </w:rPr>
        <w:t>漏震或</w:t>
      </w:r>
      <w:proofErr w:type="gramEnd"/>
      <w:r>
        <w:rPr>
          <w:rFonts w:ascii="宋体" w:hAnsi="宋体" w:hint="eastAsia"/>
          <w:color w:val="000000"/>
          <w:szCs w:val="24"/>
        </w:rPr>
        <w:t>过震，混凝土原材料要合格，严格按照配合比施工，混凝土坍落度要符合施工要求，混凝土浇筑后要及时用木模</w:t>
      </w:r>
      <w:proofErr w:type="gramStart"/>
      <w:r>
        <w:rPr>
          <w:rFonts w:ascii="宋体" w:hAnsi="宋体" w:hint="eastAsia"/>
          <w:color w:val="000000"/>
          <w:szCs w:val="24"/>
        </w:rPr>
        <w:t>磋</w:t>
      </w:r>
      <w:proofErr w:type="gramEnd"/>
      <w:r>
        <w:rPr>
          <w:rFonts w:ascii="宋体" w:hAnsi="宋体" w:hint="eastAsia"/>
          <w:color w:val="000000"/>
          <w:szCs w:val="24"/>
        </w:rPr>
        <w:t>平、压实，混凝土凝结后要养护7d以上。</w:t>
      </w:r>
    </w:p>
    <w:p w14:paraId="7295AAE0"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结构施工时，卫生间地面要比其它房间地面低2—3cm，防止卫生间水漫流到室外。</w:t>
      </w:r>
    </w:p>
    <w:p w14:paraId="72C93B4C"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水电管孔的盒子模板不宜过早拆掉，防止过早拆模破坏管洞口混凝土。</w:t>
      </w:r>
    </w:p>
    <w:p w14:paraId="2CF4D06A" w14:textId="77777777" w:rsidR="00FD5255" w:rsidRDefault="00000000">
      <w:pPr>
        <w:pStyle w:val="1"/>
      </w:pPr>
      <w:bookmarkStart w:id="2092" w:name="_Hlt50302059"/>
      <w:bookmarkStart w:id="2093" w:name="_Toc249148903"/>
      <w:bookmarkStart w:id="2094" w:name="_Toc100578331"/>
      <w:bookmarkStart w:id="2095" w:name="_Toc91302567"/>
      <w:bookmarkStart w:id="2096" w:name="_Toc89778740"/>
      <w:bookmarkStart w:id="2097" w:name="_Toc91065643"/>
      <w:bookmarkEnd w:id="1782"/>
      <w:bookmarkEnd w:id="1783"/>
      <w:bookmarkEnd w:id="1784"/>
      <w:bookmarkEnd w:id="1785"/>
      <w:bookmarkEnd w:id="1786"/>
      <w:bookmarkEnd w:id="1787"/>
      <w:bookmarkEnd w:id="1788"/>
      <w:bookmarkEnd w:id="2092"/>
      <w:r>
        <w:rPr>
          <w:rFonts w:hint="eastAsia"/>
        </w:rPr>
        <w:t>安全及文明施工、环保措施</w:t>
      </w:r>
      <w:bookmarkEnd w:id="2093"/>
      <w:bookmarkEnd w:id="2094"/>
    </w:p>
    <w:p w14:paraId="46EC4B73" w14:textId="77777777" w:rsidR="00FD5255" w:rsidRDefault="00000000">
      <w:pPr>
        <w:pStyle w:val="2"/>
      </w:pPr>
      <w:bookmarkStart w:id="2098" w:name="_Toc91302377"/>
      <w:bookmarkStart w:id="2099" w:name="_Toc91065389"/>
      <w:bookmarkStart w:id="2100" w:name="_Toc100578332"/>
      <w:bookmarkStart w:id="2101" w:name="_Toc249148904"/>
      <w:bookmarkStart w:id="2102" w:name="_Toc78442117"/>
      <w:bookmarkStart w:id="2103" w:name="_Toc89778670"/>
      <w:bookmarkStart w:id="2104" w:name="_Toc50302956"/>
      <w:bookmarkStart w:id="2105" w:name="_Toc50564021"/>
      <w:r>
        <w:rPr>
          <w:rFonts w:hint="eastAsia"/>
        </w:rPr>
        <w:t>安全、文明施工目标</w:t>
      </w:r>
      <w:bookmarkEnd w:id="2098"/>
      <w:bookmarkEnd w:id="2099"/>
      <w:bookmarkEnd w:id="2100"/>
      <w:bookmarkEnd w:id="2101"/>
    </w:p>
    <w:p w14:paraId="7217458E" w14:textId="77777777" w:rsidR="00FD5255" w:rsidRDefault="00000000">
      <w:pPr>
        <w:pStyle w:val="3"/>
      </w:pPr>
      <w:bookmarkStart w:id="2106" w:name="_Toc91065390"/>
      <w:bookmarkStart w:id="2107" w:name="_Toc91302378"/>
      <w:bookmarkStart w:id="2108" w:name="_Toc100578333"/>
      <w:bookmarkStart w:id="2109" w:name="_Toc144709402"/>
      <w:bookmarkStart w:id="2110" w:name="_Toc249148905"/>
      <w:bookmarkStart w:id="2111" w:name="_Toc71734711"/>
      <w:r>
        <w:rPr>
          <w:rFonts w:hint="eastAsia"/>
        </w:rPr>
        <w:t>安全、文明施工、环保目标</w:t>
      </w:r>
      <w:bookmarkEnd w:id="2106"/>
      <w:bookmarkEnd w:id="2107"/>
      <w:bookmarkEnd w:id="2108"/>
      <w:bookmarkEnd w:id="2109"/>
      <w:bookmarkEnd w:id="2110"/>
      <w:bookmarkEnd w:id="2111"/>
    </w:p>
    <w:p w14:paraId="01D43D12"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全年实现“五无”，即无残疾、无重伤、无火灾、无中毒、无坍塌；负伤率控制在1.5‰以内，实现重大伤亡事故为零的目标。</w:t>
      </w:r>
    </w:p>
    <w:p w14:paraId="46377EFB"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我公司将根据ISO14001环境体系认证的标准，将本工程作为环保体系运行的重点实施项目，针对本工程制定科学、合理、可行的环境管理方案。并将将严格按照广东省及清远市关于建筑工程施工的各项管理规定，加强施工现场文明施工管理，并全面实施我公司的CI形象管理，将本工程作为CI形象的示范工地。</w:t>
      </w:r>
    </w:p>
    <w:p w14:paraId="5A0F39CD" w14:textId="77777777" w:rsidR="00FD5255" w:rsidRDefault="00000000">
      <w:pPr>
        <w:pStyle w:val="2"/>
      </w:pPr>
      <w:bookmarkStart w:id="2112" w:name="_Toc91065391"/>
      <w:bookmarkStart w:id="2113" w:name="_Toc91302379"/>
      <w:bookmarkStart w:id="2114" w:name="_Toc100578334"/>
      <w:bookmarkStart w:id="2115" w:name="_Toc249148906"/>
      <w:r>
        <w:rPr>
          <w:rFonts w:hint="eastAsia"/>
        </w:rPr>
        <w:t>安全生产</w:t>
      </w:r>
      <w:bookmarkEnd w:id="2102"/>
      <w:bookmarkEnd w:id="2112"/>
      <w:bookmarkEnd w:id="2113"/>
      <w:bookmarkEnd w:id="2114"/>
      <w:r>
        <w:rPr>
          <w:rFonts w:hint="eastAsia"/>
        </w:rPr>
        <w:t>体系及管理措施</w:t>
      </w:r>
      <w:bookmarkEnd w:id="2115"/>
    </w:p>
    <w:p w14:paraId="15295D6B" w14:textId="77777777" w:rsidR="00FD5255" w:rsidRDefault="00000000">
      <w:pPr>
        <w:pStyle w:val="3"/>
      </w:pPr>
      <w:bookmarkStart w:id="2116" w:name="_Toc144709404"/>
      <w:bookmarkStart w:id="2117" w:name="_Toc249148907"/>
      <w:bookmarkStart w:id="2118" w:name="_Toc100578336"/>
      <w:bookmarkStart w:id="2119" w:name="_Toc91302381"/>
      <w:bookmarkStart w:id="2120" w:name="_Toc78442119"/>
      <w:bookmarkStart w:id="2121" w:name="_Toc91065393"/>
      <w:r>
        <w:rPr>
          <w:rFonts w:hint="eastAsia"/>
        </w:rPr>
        <w:t>安全生产体系</w:t>
      </w:r>
      <w:bookmarkEnd w:id="2116"/>
      <w:bookmarkEnd w:id="2117"/>
    </w:p>
    <w:p w14:paraId="6EF19395" w14:textId="77777777" w:rsidR="00FD5255" w:rsidRDefault="00000000">
      <w:pPr>
        <w:pStyle w:val="a3"/>
        <w:spacing w:line="360" w:lineRule="auto"/>
        <w:ind w:rightChars="57" w:right="137"/>
        <w:jc w:val="center"/>
        <w:rPr>
          <w:rFonts w:ascii="宋体" w:eastAsia="宋体" w:hAnsi="宋体"/>
          <w:color w:val="000000"/>
          <w:szCs w:val="24"/>
        </w:rPr>
      </w:pPr>
      <w:r>
        <w:rPr>
          <w:rFonts w:ascii="宋体" w:eastAsia="宋体" w:hAnsi="宋体"/>
          <w:color w:val="000000"/>
          <w:szCs w:val="24"/>
        </w:rPr>
        <w:object w:dxaOrig="7440" w:dyaOrig="6105" w14:anchorId="0FD0E821">
          <v:shape id="Picture 17" o:spid="_x0000_i1057" type="#_x0000_t75" style="width:372.4pt;height:305.4pt" o:ole="">
            <v:imagedata r:id="rId66" o:title="" croptop="6817f" cropbottom="9090f" cropleft="20282f" cropright="20282f"/>
          </v:shape>
          <o:OLEObject Type="Embed" ShapeID="Picture 17" DrawAspect="Content" ObjectID="_1819433622" r:id="rId67"/>
        </w:object>
      </w:r>
    </w:p>
    <w:p w14:paraId="44B7A06F" w14:textId="77777777" w:rsidR="00FD5255" w:rsidRDefault="00000000">
      <w:pPr>
        <w:pStyle w:val="3"/>
      </w:pPr>
      <w:bookmarkStart w:id="2122" w:name="_Toc249148908"/>
      <w:bookmarkStart w:id="2123" w:name="_Toc144709405"/>
      <w:r>
        <w:rPr>
          <w:rFonts w:hint="eastAsia"/>
        </w:rPr>
        <w:t>安全管理制度</w:t>
      </w:r>
      <w:bookmarkEnd w:id="2118"/>
      <w:bookmarkEnd w:id="2119"/>
      <w:bookmarkEnd w:id="2120"/>
      <w:bookmarkEnd w:id="2121"/>
      <w:bookmarkEnd w:id="2122"/>
      <w:bookmarkEnd w:id="2123"/>
    </w:p>
    <w:p w14:paraId="53928BFA"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安全技术交底制：根据安全措施要求和现场实际情况，各级管理人员</w:t>
      </w:r>
      <w:proofErr w:type="gramStart"/>
      <w:r>
        <w:rPr>
          <w:rFonts w:ascii="宋体" w:hAnsi="宋体" w:hint="eastAsia"/>
          <w:color w:val="000000"/>
          <w:szCs w:val="24"/>
        </w:rPr>
        <w:t>需亲自</w:t>
      </w:r>
      <w:proofErr w:type="gramEnd"/>
      <w:r>
        <w:rPr>
          <w:rFonts w:ascii="宋体" w:hAnsi="宋体" w:hint="eastAsia"/>
          <w:color w:val="000000"/>
          <w:szCs w:val="24"/>
        </w:rPr>
        <w:t>逐级进行书面交底；</w:t>
      </w:r>
    </w:p>
    <w:p w14:paraId="3810E4DD"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班前检查制：专职安全员必须督促与检查班组对安全防护措施是否进行了检查；</w:t>
      </w:r>
    </w:p>
    <w:p w14:paraId="7B28D377"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外脚手架、大中型机械设备安装实行验收制，凡不经验收的一律不得投入使用；</w:t>
      </w:r>
    </w:p>
    <w:p w14:paraId="68456C9F"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周一安全活动制，经理部每周一要组织全体工人进行安全教育，对上一周安全方面存在的问题进行总结，对本周的安全重点和注意事项作必要的交底，使广大工人能心中有数，从意识上时刻绷紧安全这根弦。</w:t>
      </w:r>
    </w:p>
    <w:p w14:paraId="4A64FB49"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定期检查与隐患整改制：项目经理部每周要组织一次安全生产检查，对查出的安全隐患必须定措施、定时间、定人员整改，并作好安全隐患</w:t>
      </w:r>
      <w:proofErr w:type="gramStart"/>
      <w:r>
        <w:rPr>
          <w:rFonts w:ascii="宋体" w:hAnsi="宋体" w:hint="eastAsia"/>
          <w:color w:val="000000"/>
          <w:szCs w:val="24"/>
        </w:rPr>
        <w:t>整改消项记录</w:t>
      </w:r>
      <w:proofErr w:type="gramEnd"/>
      <w:r>
        <w:rPr>
          <w:rFonts w:ascii="宋体" w:hAnsi="宋体" w:hint="eastAsia"/>
          <w:color w:val="000000"/>
          <w:szCs w:val="24"/>
        </w:rPr>
        <w:t>；</w:t>
      </w:r>
    </w:p>
    <w:p w14:paraId="1F08EC19"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管理人员和特种作业人员实行年审制，每年由公司统一组织进行，加强施工管理人员的安全考核，增强安全意识，避免违章指挥；</w:t>
      </w:r>
    </w:p>
    <w:p w14:paraId="345646FC"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实行安全生产奖罚制与事故报告制；</w:t>
      </w:r>
    </w:p>
    <w:p w14:paraId="6CEE0B75"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危急情况停工制：一旦出现危及职工生命财产安全险情，要立即停工，同时即刻报告公司，及时采取措施排除险情；</w:t>
      </w:r>
    </w:p>
    <w:p w14:paraId="033A8683"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持证上岗制：特殊工种必需持有上岗操作证，严禁无证操作。</w:t>
      </w:r>
    </w:p>
    <w:p w14:paraId="7746FE91" w14:textId="77777777" w:rsidR="00FD5255" w:rsidRDefault="00000000">
      <w:pPr>
        <w:pStyle w:val="3"/>
      </w:pPr>
      <w:bookmarkStart w:id="2124" w:name="_Toc91065394"/>
      <w:bookmarkStart w:id="2125" w:name="_Toc91302382"/>
      <w:bookmarkStart w:id="2126" w:name="_Toc78442120"/>
      <w:bookmarkStart w:id="2127" w:name="_Toc249148909"/>
      <w:bookmarkStart w:id="2128" w:name="_Toc144709406"/>
      <w:bookmarkStart w:id="2129" w:name="_Toc100578337"/>
      <w:r>
        <w:rPr>
          <w:rFonts w:hint="eastAsia"/>
        </w:rPr>
        <w:lastRenderedPageBreak/>
        <w:t>安全管理工作</w:t>
      </w:r>
      <w:bookmarkEnd w:id="2124"/>
      <w:bookmarkEnd w:id="2125"/>
      <w:bookmarkEnd w:id="2126"/>
      <w:bookmarkEnd w:id="2127"/>
      <w:bookmarkEnd w:id="2128"/>
      <w:bookmarkEnd w:id="2129"/>
    </w:p>
    <w:p w14:paraId="79A0FC9B"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项目经理部负责整个现场的安全生产工作，严格遵照施工组织设计、安全生产保证计划，以及施工技术措施规定的有关安全措施组织施工；</w:t>
      </w:r>
    </w:p>
    <w:p w14:paraId="3007C7DC"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认真做好分部分项工程安全技术书面交底工作，被交底人要签字认可；</w:t>
      </w:r>
    </w:p>
    <w:p w14:paraId="358B1F02"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在施工过程中对薄弱部位、环节要予以重点控制，如塔吊等从设备进场检验、安装及日常操作要严加控制与监督。</w:t>
      </w:r>
      <w:proofErr w:type="gramStart"/>
      <w:r>
        <w:rPr>
          <w:rFonts w:ascii="宋体" w:hAnsi="宋体" w:hint="eastAsia"/>
          <w:color w:val="000000"/>
          <w:szCs w:val="24"/>
        </w:rPr>
        <w:t>凡设备</w:t>
      </w:r>
      <w:proofErr w:type="gramEnd"/>
      <w:r>
        <w:rPr>
          <w:rFonts w:ascii="宋体" w:hAnsi="宋体" w:hint="eastAsia"/>
          <w:color w:val="000000"/>
          <w:szCs w:val="24"/>
        </w:rPr>
        <w:t>性能不符合安全要求的一律不准使用；</w:t>
      </w:r>
    </w:p>
    <w:p w14:paraId="353172A2"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防护设备的变动必须经项目经理部专职安全员总批准，变动后要有相应有效的防护措施，作业完后按原标准恢复，所有书面资料由专职安全员保管；</w:t>
      </w:r>
    </w:p>
    <w:p w14:paraId="450781B3"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对安全生产设施进行必要的、合理的投入。重要劳动防护用品必须购买定点厂家的认定产品。</w:t>
      </w:r>
    </w:p>
    <w:p w14:paraId="4C07897E"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分析安全难点，确定安全管理难点，在每个大的施工阶段开始之前，分析该阶段的施工条件、施工特点、施工方法，预测施工安全难点和事故隐患，确定管理点和预控措施。在结构施工阶段，安全难点集中在：</w:t>
      </w:r>
    </w:p>
    <w:p w14:paraId="58327BF7"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施工防坠落</w:t>
      </w:r>
      <w:r>
        <w:rPr>
          <w:rFonts w:ascii="宋体" w:hAnsi="宋体"/>
          <w:color w:val="000000"/>
          <w:szCs w:val="24"/>
        </w:rPr>
        <w:t>,</w:t>
      </w:r>
      <w:r>
        <w:rPr>
          <w:rFonts w:ascii="宋体" w:hAnsi="宋体" w:hint="eastAsia"/>
          <w:color w:val="000000"/>
          <w:szCs w:val="24"/>
        </w:rPr>
        <w:t>立体交叉施工防物体打击；</w:t>
      </w:r>
    </w:p>
    <w:p w14:paraId="23CAA0BA"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基坑周边的防护，预留孔洞口；</w:t>
      </w:r>
    </w:p>
    <w:p w14:paraId="2F84CBEC"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脚手架工程安全措施等；</w:t>
      </w:r>
    </w:p>
    <w:p w14:paraId="148FFA19"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各种电动工具施工用电的安全等；</w:t>
      </w:r>
    </w:p>
    <w:p w14:paraId="727A50FE"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现场消防等工作；</w:t>
      </w:r>
    </w:p>
    <w:p w14:paraId="59821E27"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塔吊安全措施等；</w:t>
      </w:r>
    </w:p>
    <w:p w14:paraId="6FCB9E00" w14:textId="77777777" w:rsidR="00FD5255" w:rsidRDefault="00000000">
      <w:pPr>
        <w:pStyle w:val="4"/>
        <w:numPr>
          <w:ilvl w:val="3"/>
          <w:numId w:val="0"/>
        </w:numPr>
        <w:ind w:leftChars="59" w:left="142" w:rightChars="57" w:right="137"/>
        <w:rPr>
          <w:rFonts w:ascii="宋体" w:hAnsi="宋体"/>
          <w:color w:val="000000"/>
          <w:szCs w:val="24"/>
        </w:rPr>
      </w:pPr>
      <w:r>
        <w:rPr>
          <w:rFonts w:ascii="宋体" w:hAnsi="宋体" w:hint="eastAsia"/>
          <w:color w:val="000000"/>
          <w:szCs w:val="24"/>
        </w:rPr>
        <w:t>建立各种安全生产规章制度，施工现场设置明显的安全标志及标语牌。</w:t>
      </w:r>
    </w:p>
    <w:p w14:paraId="71794C0D" w14:textId="77777777" w:rsidR="00FD5255" w:rsidRDefault="00000000">
      <w:pPr>
        <w:pStyle w:val="4"/>
        <w:numPr>
          <w:ilvl w:val="3"/>
          <w:numId w:val="0"/>
        </w:numPr>
        <w:ind w:leftChars="59" w:left="142" w:rightChars="57" w:right="137"/>
        <w:rPr>
          <w:rFonts w:ascii="宋体" w:hAnsi="宋体"/>
          <w:color w:val="000000"/>
          <w:szCs w:val="24"/>
        </w:rPr>
      </w:pPr>
      <w:r>
        <w:rPr>
          <w:rFonts w:ascii="宋体" w:hAnsi="宋体" w:hint="eastAsia"/>
          <w:color w:val="000000"/>
          <w:szCs w:val="24"/>
        </w:rPr>
        <w:t>建立严格的安全教育制度，工人进场前进行安全教育，坚持特殊工种持证上岗。</w:t>
      </w:r>
    </w:p>
    <w:p w14:paraId="556777D9" w14:textId="77777777" w:rsidR="00FD5255" w:rsidRDefault="00000000">
      <w:pPr>
        <w:pStyle w:val="4"/>
        <w:numPr>
          <w:ilvl w:val="3"/>
          <w:numId w:val="0"/>
        </w:numPr>
        <w:ind w:leftChars="59" w:left="142" w:rightChars="57" w:right="137"/>
        <w:rPr>
          <w:rFonts w:ascii="宋体" w:hAnsi="宋体"/>
          <w:color w:val="000000"/>
          <w:szCs w:val="24"/>
        </w:rPr>
      </w:pPr>
      <w:r>
        <w:rPr>
          <w:rFonts w:ascii="宋体" w:hAnsi="宋体" w:hint="eastAsia"/>
          <w:color w:val="000000"/>
          <w:szCs w:val="24"/>
        </w:rPr>
        <w:t>建立安全工作资料管理，使安全工作有章可循，有准确的文字和数字档案依</w:t>
      </w:r>
      <w:r>
        <w:rPr>
          <w:rFonts w:ascii="宋体" w:hAnsi="宋体"/>
          <w:color w:val="000000"/>
          <w:szCs w:val="24"/>
        </w:rPr>
        <w:t xml:space="preserve"> </w:t>
      </w:r>
      <w:r>
        <w:rPr>
          <w:rFonts w:ascii="宋体" w:hAnsi="宋体" w:hint="eastAsia"/>
          <w:color w:val="000000"/>
          <w:szCs w:val="24"/>
        </w:rPr>
        <w:t>据可查。</w:t>
      </w:r>
    </w:p>
    <w:p w14:paraId="7D6D93AC" w14:textId="77777777" w:rsidR="00FD5255" w:rsidRDefault="00000000">
      <w:pPr>
        <w:pStyle w:val="4"/>
        <w:numPr>
          <w:ilvl w:val="3"/>
          <w:numId w:val="0"/>
        </w:numPr>
        <w:tabs>
          <w:tab w:val="clear" w:pos="1145"/>
          <w:tab w:val="left" w:pos="709"/>
        </w:tabs>
        <w:ind w:leftChars="59" w:left="142" w:rightChars="57" w:right="137"/>
        <w:rPr>
          <w:rFonts w:ascii="宋体" w:hAnsi="宋体"/>
          <w:color w:val="000000"/>
          <w:szCs w:val="24"/>
        </w:rPr>
      </w:pPr>
      <w:r>
        <w:rPr>
          <w:rFonts w:ascii="宋体" w:hAnsi="宋体" w:hint="eastAsia"/>
          <w:color w:val="000000"/>
          <w:szCs w:val="24"/>
        </w:rPr>
        <w:t>设专职安全员负责全面的安全生产监督检查和指导工作，并坚持安全生产谁主管谁负责的原则，贯彻落实每项安全生产制度，确保指标的实现。</w:t>
      </w:r>
    </w:p>
    <w:p w14:paraId="6FC73780" w14:textId="77777777" w:rsidR="00FD5255" w:rsidRDefault="00000000">
      <w:pPr>
        <w:pStyle w:val="4"/>
        <w:numPr>
          <w:ilvl w:val="3"/>
          <w:numId w:val="0"/>
        </w:numPr>
        <w:tabs>
          <w:tab w:val="clear" w:pos="1145"/>
          <w:tab w:val="left" w:pos="709"/>
        </w:tabs>
        <w:ind w:leftChars="59" w:left="142" w:rightChars="57" w:right="137"/>
        <w:rPr>
          <w:rFonts w:ascii="宋体" w:hAnsi="宋体"/>
          <w:color w:val="000000"/>
          <w:szCs w:val="24"/>
        </w:rPr>
      </w:pPr>
      <w:r>
        <w:rPr>
          <w:rFonts w:ascii="宋体" w:hAnsi="宋体" w:hint="eastAsia"/>
          <w:color w:val="000000"/>
          <w:szCs w:val="24"/>
        </w:rPr>
        <w:t>坚持安全技术交底制度，层层进行安全技术交底，对分部、分项工程进行安全交底并做好记录，班长每班前进行安全交底，坚持每周的安全活动让施工人员掌握基本的安全技术和安全常识。</w:t>
      </w:r>
    </w:p>
    <w:p w14:paraId="48A919D1" w14:textId="77777777" w:rsidR="00FD5255" w:rsidRDefault="00000000">
      <w:pPr>
        <w:pStyle w:val="3"/>
        <w:numPr>
          <w:ilvl w:val="2"/>
          <w:numId w:val="0"/>
        </w:numPr>
        <w:ind w:leftChars="59" w:left="562" w:rightChars="57" w:right="137" w:hanging="420"/>
        <w:rPr>
          <w:rFonts w:ascii="宋体" w:eastAsia="宋体" w:hAnsi="宋体"/>
          <w:color w:val="000000"/>
          <w:szCs w:val="24"/>
        </w:rPr>
      </w:pPr>
      <w:bookmarkStart w:id="2130" w:name="_Toc249148910"/>
      <w:bookmarkStart w:id="2131" w:name="_Toc91065395"/>
      <w:bookmarkStart w:id="2132" w:name="_Toc100578338"/>
      <w:bookmarkStart w:id="2133" w:name="_Toc78442121"/>
      <w:bookmarkStart w:id="2134" w:name="_Toc91302383"/>
      <w:bookmarkStart w:id="2135" w:name="_Toc144709407"/>
      <w:r>
        <w:rPr>
          <w:rFonts w:ascii="宋体" w:eastAsia="宋体" w:hAnsi="宋体" w:hint="eastAsia"/>
          <w:color w:val="000000"/>
          <w:szCs w:val="24"/>
        </w:rPr>
        <w:t>现场安全防护措施</w:t>
      </w:r>
      <w:bookmarkEnd w:id="2130"/>
      <w:bookmarkEnd w:id="2131"/>
      <w:bookmarkEnd w:id="2132"/>
      <w:bookmarkEnd w:id="2133"/>
      <w:bookmarkEnd w:id="2134"/>
      <w:bookmarkEnd w:id="2135"/>
    </w:p>
    <w:p w14:paraId="1A504B8F" w14:textId="77777777" w:rsidR="00FD5255" w:rsidRDefault="00000000">
      <w:pPr>
        <w:pStyle w:val="4"/>
        <w:numPr>
          <w:ilvl w:val="3"/>
          <w:numId w:val="0"/>
        </w:numPr>
        <w:ind w:leftChars="59" w:left="142" w:rightChars="57" w:right="137"/>
        <w:rPr>
          <w:rFonts w:ascii="宋体" w:hAnsi="宋体"/>
          <w:color w:val="000000"/>
          <w:szCs w:val="24"/>
        </w:rPr>
      </w:pPr>
      <w:r>
        <w:rPr>
          <w:rFonts w:ascii="宋体" w:hAnsi="宋体" w:hint="eastAsia"/>
          <w:color w:val="000000"/>
          <w:szCs w:val="24"/>
        </w:rPr>
        <w:t>临边作业安全防护</w:t>
      </w:r>
    </w:p>
    <w:p w14:paraId="156F5E41"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整个建筑物</w:t>
      </w:r>
      <w:proofErr w:type="gramStart"/>
      <w:r>
        <w:rPr>
          <w:rFonts w:ascii="宋体" w:hAnsi="宋体" w:hint="eastAsia"/>
          <w:color w:val="000000"/>
          <w:szCs w:val="24"/>
        </w:rPr>
        <w:t>随结构</w:t>
      </w:r>
      <w:proofErr w:type="gramEnd"/>
      <w:r>
        <w:rPr>
          <w:rFonts w:ascii="宋体" w:hAnsi="宋体" w:hint="eastAsia"/>
          <w:color w:val="000000"/>
          <w:szCs w:val="24"/>
        </w:rPr>
        <w:t>上升，四周满挂绿色密目安全网，既可满足安全要求，又可增加城市</w:t>
      </w:r>
      <w:r>
        <w:rPr>
          <w:rFonts w:ascii="宋体" w:hAnsi="宋体" w:hint="eastAsia"/>
          <w:color w:val="000000"/>
          <w:szCs w:val="24"/>
        </w:rPr>
        <w:lastRenderedPageBreak/>
        <w:t>美观。框架结构楼层，无外架防护的屋面周边、斜道两侧边必须设置</w:t>
      </w:r>
      <w:r>
        <w:rPr>
          <w:rFonts w:ascii="宋体" w:hAnsi="宋体"/>
          <w:color w:val="000000"/>
          <w:szCs w:val="24"/>
        </w:rPr>
        <w:t>1.2m</w:t>
      </w:r>
      <w:r>
        <w:rPr>
          <w:rFonts w:ascii="宋体" w:hAnsi="宋体" w:hint="eastAsia"/>
          <w:color w:val="000000"/>
          <w:szCs w:val="24"/>
        </w:rPr>
        <w:t>高的两道护身栏杆，并设置固定的高度不低于</w:t>
      </w:r>
      <w:r>
        <w:rPr>
          <w:rFonts w:ascii="宋体" w:hAnsi="宋体"/>
          <w:color w:val="000000"/>
          <w:szCs w:val="24"/>
        </w:rPr>
        <w:t>18cm</w:t>
      </w:r>
      <w:r>
        <w:rPr>
          <w:rFonts w:ascii="宋体" w:hAnsi="宋体" w:hint="eastAsia"/>
          <w:color w:val="000000"/>
          <w:szCs w:val="24"/>
        </w:rPr>
        <w:t>的档脚板。</w:t>
      </w:r>
    </w:p>
    <w:p w14:paraId="6C7FAB04"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当临边的外侧为通道时，除防护栏杆外，敞口立面必须采取满挂密目安全网或其它可靠措施作全封闭处理。详见：附图-10和附图-11。</w:t>
      </w:r>
    </w:p>
    <w:p w14:paraId="78D0BCA0"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分层施工的楼梯口、梯段边及休息平台处必须安装临时护栏。</w:t>
      </w:r>
    </w:p>
    <w:p w14:paraId="7AE12FD8"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洞口、电梯井安全</w:t>
      </w:r>
      <w:proofErr w:type="gramStart"/>
      <w:r>
        <w:rPr>
          <w:rFonts w:ascii="宋体" w:hAnsi="宋体" w:hint="eastAsia"/>
          <w:color w:val="000000"/>
          <w:szCs w:val="24"/>
        </w:rPr>
        <w:t>防护见</w:t>
      </w:r>
      <w:proofErr w:type="gramEnd"/>
      <w:r>
        <w:rPr>
          <w:rFonts w:ascii="宋体" w:hAnsi="宋体" w:hint="eastAsia"/>
          <w:color w:val="000000"/>
          <w:szCs w:val="24"/>
        </w:rPr>
        <w:t>下图：</w:t>
      </w:r>
    </w:p>
    <w:p w14:paraId="2BF57D10" w14:textId="77777777" w:rsidR="00FD5255" w:rsidRDefault="00000000">
      <w:pPr>
        <w:ind w:rightChars="57" w:right="137" w:firstLine="0"/>
        <w:jc w:val="center"/>
        <w:rPr>
          <w:rFonts w:ascii="宋体" w:hAnsi="宋体"/>
          <w:color w:val="000000"/>
          <w:szCs w:val="24"/>
        </w:rPr>
      </w:pPr>
      <w:r>
        <w:rPr>
          <w:rFonts w:ascii="宋体" w:hAnsi="宋体"/>
          <w:color w:val="000000"/>
          <w:szCs w:val="24"/>
        </w:rPr>
        <w:object w:dxaOrig="6105" w:dyaOrig="6270" w14:anchorId="5C65EDB0">
          <v:shape id="Picture 18" o:spid="_x0000_i1058" type="#_x0000_t75" style="width:305.4pt;height:314.05pt" o:ole="" fillcolor="#aca899">
            <v:imagedata r:id="rId68" o:title=""/>
          </v:shape>
          <o:OLEObject Type="Embed" ShapeID="Picture 18" DrawAspect="Content" ObjectID="_1819433623" r:id="rId69"/>
        </w:object>
      </w:r>
    </w:p>
    <w:p w14:paraId="03CB9194" w14:textId="77777777" w:rsidR="00FD5255" w:rsidRDefault="00000000">
      <w:pPr>
        <w:ind w:rightChars="57" w:right="137" w:firstLine="0"/>
        <w:jc w:val="center"/>
        <w:rPr>
          <w:rFonts w:ascii="宋体" w:hAnsi="宋体"/>
          <w:color w:val="000000"/>
          <w:szCs w:val="24"/>
        </w:rPr>
      </w:pPr>
      <w:r>
        <w:rPr>
          <w:rFonts w:ascii="宋体" w:hAnsi="宋体"/>
          <w:color w:val="000000"/>
          <w:szCs w:val="24"/>
        </w:rPr>
        <w:object w:dxaOrig="5220" w:dyaOrig="6585" w14:anchorId="4D5C5F84">
          <v:shape id="Picture 19" o:spid="_x0000_i1059" type="#_x0000_t75" style="width:260.7pt;height:328.95pt" o:ole="" fillcolor="#aca899">
            <v:imagedata r:id="rId70" o:title=""/>
          </v:shape>
          <o:OLEObject Type="Embed" ShapeID="Picture 19" DrawAspect="Content" ObjectID="_1819433624" r:id="rId71"/>
        </w:object>
      </w:r>
    </w:p>
    <w:p w14:paraId="339C882C" w14:textId="77777777" w:rsidR="00FD5255" w:rsidRDefault="00000000">
      <w:pPr>
        <w:pStyle w:val="4"/>
        <w:numPr>
          <w:ilvl w:val="3"/>
          <w:numId w:val="0"/>
        </w:numPr>
        <w:ind w:leftChars="59" w:left="142" w:rightChars="57" w:right="137"/>
        <w:rPr>
          <w:rFonts w:ascii="宋体" w:hAnsi="宋体"/>
          <w:color w:val="000000"/>
          <w:szCs w:val="24"/>
        </w:rPr>
      </w:pPr>
      <w:r>
        <w:rPr>
          <w:rFonts w:ascii="宋体" w:hAnsi="宋体" w:hint="eastAsia"/>
          <w:color w:val="000000"/>
          <w:szCs w:val="24"/>
        </w:rPr>
        <w:t>交叉作业安全防护</w:t>
      </w:r>
    </w:p>
    <w:p w14:paraId="1720DCAC"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各工种进行上下立体交叉作业时，不得在同一垂直方向上操作。下层操作必须在上层高度确定的可能坠落半径范围以外，不能满足时，应设置硬隔离安全防护层。</w:t>
      </w:r>
    </w:p>
    <w:p w14:paraId="62BE8068"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模板、脚手架等拆除时，下方不得有其它人员操作，并应设专人监护。</w:t>
      </w:r>
    </w:p>
    <w:p w14:paraId="41511263"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模板拆除后，其临时堆放处应离楼层边沿不应小于</w:t>
      </w:r>
      <w:r>
        <w:rPr>
          <w:rFonts w:ascii="宋体" w:hAnsi="宋体"/>
          <w:color w:val="000000"/>
          <w:szCs w:val="24"/>
        </w:rPr>
        <w:t>1m</w:t>
      </w:r>
      <w:r>
        <w:rPr>
          <w:rFonts w:ascii="宋体" w:hAnsi="宋体" w:hint="eastAsia"/>
          <w:color w:val="000000"/>
          <w:szCs w:val="24"/>
        </w:rPr>
        <w:t>，且堆放高度不得超过</w:t>
      </w:r>
      <w:r>
        <w:rPr>
          <w:rFonts w:ascii="宋体" w:hAnsi="宋体"/>
          <w:color w:val="000000"/>
          <w:szCs w:val="24"/>
        </w:rPr>
        <w:t>1m</w:t>
      </w:r>
      <w:r>
        <w:rPr>
          <w:rFonts w:ascii="宋体" w:hAnsi="宋体" w:hint="eastAsia"/>
          <w:color w:val="000000"/>
          <w:szCs w:val="24"/>
        </w:rPr>
        <w:t>。</w:t>
      </w:r>
      <w:proofErr w:type="gramStart"/>
      <w:r>
        <w:rPr>
          <w:rFonts w:ascii="宋体" w:hAnsi="宋体" w:hint="eastAsia"/>
          <w:color w:val="000000"/>
          <w:szCs w:val="24"/>
        </w:rPr>
        <w:t>楼层边</w:t>
      </w:r>
      <w:proofErr w:type="gramEnd"/>
      <w:r>
        <w:rPr>
          <w:rFonts w:ascii="宋体" w:hAnsi="宋体" w:hint="eastAsia"/>
          <w:color w:val="000000"/>
          <w:szCs w:val="24"/>
        </w:rPr>
        <w:t>口、通道口、脚手架边缘处，严禁堆放任何拆下的物件。</w:t>
      </w:r>
    </w:p>
    <w:p w14:paraId="5E3B3C6D" w14:textId="77777777" w:rsidR="00FD5255" w:rsidRDefault="00000000">
      <w:pPr>
        <w:pStyle w:val="4"/>
        <w:numPr>
          <w:ilvl w:val="3"/>
          <w:numId w:val="0"/>
        </w:numPr>
        <w:ind w:leftChars="59" w:left="142" w:rightChars="57" w:right="137"/>
        <w:rPr>
          <w:rFonts w:ascii="宋体" w:hAnsi="宋体"/>
          <w:color w:val="000000"/>
          <w:szCs w:val="24"/>
        </w:rPr>
      </w:pPr>
      <w:r>
        <w:rPr>
          <w:rFonts w:ascii="宋体" w:hAnsi="宋体" w:hint="eastAsia"/>
          <w:color w:val="000000"/>
          <w:szCs w:val="24"/>
        </w:rPr>
        <w:t>机械安全防护</w:t>
      </w:r>
    </w:p>
    <w:p w14:paraId="218A00FC"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塔吊</w:t>
      </w:r>
    </w:p>
    <w:p w14:paraId="46547FCA" w14:textId="77777777" w:rsidR="00FD5255" w:rsidRDefault="00000000">
      <w:pPr>
        <w:pStyle w:val="4"/>
        <w:numPr>
          <w:ilvl w:val="3"/>
          <w:numId w:val="0"/>
        </w:numPr>
        <w:ind w:leftChars="59" w:left="142" w:rightChars="57" w:right="137"/>
        <w:rPr>
          <w:rFonts w:ascii="宋体" w:hAnsi="宋体"/>
          <w:color w:val="000000"/>
          <w:szCs w:val="24"/>
        </w:rPr>
      </w:pPr>
      <w:r>
        <w:rPr>
          <w:rFonts w:ascii="宋体" w:hAnsi="宋体" w:hint="eastAsia"/>
          <w:color w:val="000000"/>
          <w:szCs w:val="24"/>
        </w:rPr>
        <w:t>塔吊运转半径内，有影响安全的架空高压输电线路时，必须采取专门措施予以遮护并示警。</w:t>
      </w:r>
    </w:p>
    <w:p w14:paraId="32B743B9" w14:textId="77777777" w:rsidR="00FD5255" w:rsidRDefault="00000000">
      <w:pPr>
        <w:pStyle w:val="4"/>
        <w:numPr>
          <w:ilvl w:val="3"/>
          <w:numId w:val="0"/>
        </w:numPr>
        <w:ind w:leftChars="59" w:left="142" w:rightChars="57" w:right="137"/>
        <w:rPr>
          <w:rFonts w:ascii="宋体" w:hAnsi="宋体"/>
          <w:color w:val="000000"/>
          <w:szCs w:val="24"/>
        </w:rPr>
      </w:pPr>
      <w:r>
        <w:rPr>
          <w:rFonts w:ascii="宋体" w:hAnsi="宋体" w:hint="eastAsia"/>
          <w:color w:val="000000"/>
          <w:szCs w:val="24"/>
        </w:rPr>
        <w:t>多台塔吊同时在现场使用，应有预防相互撞击的专门措施。</w:t>
      </w:r>
    </w:p>
    <w:p w14:paraId="3BADD3CB" w14:textId="77777777" w:rsidR="00FD5255" w:rsidRDefault="00000000">
      <w:pPr>
        <w:pStyle w:val="4"/>
        <w:numPr>
          <w:ilvl w:val="3"/>
          <w:numId w:val="0"/>
        </w:numPr>
        <w:ind w:leftChars="59" w:left="142" w:rightChars="57" w:right="137"/>
        <w:rPr>
          <w:rFonts w:ascii="宋体" w:hAnsi="宋体"/>
          <w:color w:val="000000"/>
          <w:szCs w:val="24"/>
        </w:rPr>
      </w:pPr>
      <w:r>
        <w:rPr>
          <w:rFonts w:ascii="宋体" w:hAnsi="宋体" w:hint="eastAsia"/>
          <w:color w:val="000000"/>
          <w:szCs w:val="24"/>
        </w:rPr>
        <w:t>附墙须确保附着建筑物结构部位的强度，</w:t>
      </w:r>
      <w:proofErr w:type="gramStart"/>
      <w:r>
        <w:rPr>
          <w:rFonts w:ascii="宋体" w:hAnsi="宋体" w:hint="eastAsia"/>
          <w:color w:val="000000"/>
          <w:szCs w:val="24"/>
        </w:rPr>
        <w:t>降塔时</w:t>
      </w:r>
      <w:proofErr w:type="gramEnd"/>
      <w:r>
        <w:rPr>
          <w:rFonts w:ascii="宋体" w:hAnsi="宋体" w:hint="eastAsia"/>
          <w:color w:val="000000"/>
          <w:szCs w:val="24"/>
        </w:rPr>
        <w:t>应由高向低依次拆除附墙设施。</w:t>
      </w:r>
    </w:p>
    <w:p w14:paraId="16A2E672" w14:textId="77777777" w:rsidR="00FD5255" w:rsidRDefault="00000000">
      <w:pPr>
        <w:pStyle w:val="4"/>
        <w:numPr>
          <w:ilvl w:val="3"/>
          <w:numId w:val="0"/>
        </w:numPr>
        <w:ind w:leftChars="59" w:left="142" w:rightChars="57" w:right="137"/>
        <w:rPr>
          <w:rFonts w:ascii="宋体" w:hAnsi="宋体"/>
          <w:color w:val="000000"/>
          <w:szCs w:val="24"/>
        </w:rPr>
      </w:pPr>
      <w:r>
        <w:rPr>
          <w:rFonts w:ascii="宋体" w:hAnsi="宋体" w:hint="eastAsia"/>
          <w:color w:val="000000"/>
          <w:szCs w:val="24"/>
        </w:rPr>
        <w:t>塔吊装拆、</w:t>
      </w:r>
      <w:proofErr w:type="gramStart"/>
      <w:r>
        <w:rPr>
          <w:rFonts w:ascii="宋体" w:hAnsi="宋体" w:hint="eastAsia"/>
          <w:color w:val="000000"/>
          <w:szCs w:val="24"/>
        </w:rPr>
        <w:t>顶升由专业公司</w:t>
      </w:r>
      <w:proofErr w:type="gramEnd"/>
      <w:r>
        <w:rPr>
          <w:rFonts w:ascii="宋体" w:hAnsi="宋体" w:hint="eastAsia"/>
          <w:color w:val="000000"/>
          <w:szCs w:val="24"/>
        </w:rPr>
        <w:t>负责，专业装拆人员操作，装拆方案须经专门验收后，方准使用。</w:t>
      </w:r>
    </w:p>
    <w:p w14:paraId="026F52C6" w14:textId="77777777" w:rsidR="00FD5255" w:rsidRDefault="00000000">
      <w:pPr>
        <w:pStyle w:val="4"/>
        <w:numPr>
          <w:ilvl w:val="3"/>
          <w:numId w:val="0"/>
        </w:numPr>
        <w:ind w:leftChars="59" w:left="142" w:rightChars="57" w:right="137"/>
        <w:rPr>
          <w:rFonts w:ascii="宋体" w:hAnsi="宋体"/>
          <w:color w:val="000000"/>
          <w:szCs w:val="24"/>
        </w:rPr>
      </w:pPr>
      <w:r>
        <w:rPr>
          <w:rFonts w:ascii="宋体" w:hAnsi="宋体" w:hint="eastAsia"/>
          <w:color w:val="000000"/>
          <w:szCs w:val="24"/>
        </w:rPr>
        <w:t>塔吊在六级以上大风、雷雨、大雾天气或超过限重时禁止作业。</w:t>
      </w:r>
    </w:p>
    <w:p w14:paraId="03C7219E" w14:textId="77777777" w:rsidR="00FD5255" w:rsidRDefault="00000000">
      <w:pPr>
        <w:pStyle w:val="2"/>
      </w:pPr>
      <w:bookmarkStart w:id="2136" w:name="_Toc78442122"/>
      <w:bookmarkStart w:id="2137" w:name="_Toc249148911"/>
      <w:bookmarkStart w:id="2138" w:name="_Toc100578339"/>
      <w:bookmarkStart w:id="2139" w:name="_Toc91065396"/>
      <w:bookmarkStart w:id="2140" w:name="_Toc91302384"/>
      <w:r>
        <w:rPr>
          <w:rFonts w:hint="eastAsia"/>
        </w:rPr>
        <w:lastRenderedPageBreak/>
        <w:t>安全用电</w:t>
      </w:r>
      <w:bookmarkEnd w:id="2136"/>
      <w:bookmarkEnd w:id="2137"/>
      <w:bookmarkEnd w:id="2138"/>
      <w:bookmarkEnd w:id="2139"/>
      <w:bookmarkEnd w:id="2140"/>
    </w:p>
    <w:p w14:paraId="096159E9" w14:textId="77777777" w:rsidR="00FD5255" w:rsidRDefault="00000000">
      <w:pPr>
        <w:pStyle w:val="3"/>
      </w:pPr>
      <w:bookmarkStart w:id="2141" w:name="_Toc78442123"/>
      <w:bookmarkStart w:id="2142" w:name="_Toc144709409"/>
      <w:bookmarkStart w:id="2143" w:name="_Toc249148912"/>
      <w:bookmarkStart w:id="2144" w:name="_Toc91065397"/>
      <w:bookmarkStart w:id="2145" w:name="_Toc91302385"/>
      <w:bookmarkStart w:id="2146" w:name="_Toc100578340"/>
      <w:r>
        <w:rPr>
          <w:rFonts w:hint="eastAsia"/>
        </w:rPr>
        <w:t>安全用电组织措施</w:t>
      </w:r>
      <w:bookmarkEnd w:id="2141"/>
      <w:bookmarkEnd w:id="2142"/>
      <w:bookmarkEnd w:id="2143"/>
      <w:bookmarkEnd w:id="2144"/>
      <w:bookmarkEnd w:id="2145"/>
      <w:bookmarkEnd w:id="2146"/>
    </w:p>
    <w:p w14:paraId="76C2E9E4" w14:textId="77777777" w:rsidR="00FD5255" w:rsidRDefault="00000000">
      <w:pPr>
        <w:pStyle w:val="4"/>
        <w:numPr>
          <w:ilvl w:val="3"/>
          <w:numId w:val="0"/>
        </w:numPr>
        <w:ind w:leftChars="59" w:left="142" w:rightChars="57" w:right="137"/>
        <w:rPr>
          <w:rFonts w:ascii="宋体" w:hAnsi="宋体"/>
          <w:color w:val="000000"/>
          <w:szCs w:val="24"/>
        </w:rPr>
      </w:pPr>
      <w:r>
        <w:rPr>
          <w:rFonts w:ascii="宋体" w:hAnsi="宋体" w:hint="eastAsia"/>
          <w:color w:val="000000"/>
          <w:szCs w:val="24"/>
        </w:rPr>
        <w:t>建立临时用电施工组织设计和安全用电技术措施的编制、审批制度，建立相应的技术档案。</w:t>
      </w:r>
    </w:p>
    <w:p w14:paraId="2E93D1DC" w14:textId="77777777" w:rsidR="00FD5255" w:rsidRDefault="00000000">
      <w:pPr>
        <w:pStyle w:val="4"/>
        <w:numPr>
          <w:ilvl w:val="3"/>
          <w:numId w:val="0"/>
        </w:numPr>
        <w:ind w:leftChars="59" w:left="142" w:rightChars="57" w:right="137"/>
        <w:rPr>
          <w:rFonts w:ascii="宋体" w:hAnsi="宋体"/>
          <w:color w:val="000000"/>
          <w:szCs w:val="24"/>
        </w:rPr>
      </w:pPr>
      <w:r>
        <w:rPr>
          <w:rFonts w:ascii="宋体" w:hAnsi="宋体" w:hint="eastAsia"/>
          <w:color w:val="000000"/>
          <w:szCs w:val="24"/>
        </w:rPr>
        <w:t>建立技术交底制度。向专业电工、各类用电人员介绍临时用电施工组织设计和安全用电技术</w:t>
      </w:r>
      <w:r>
        <w:rPr>
          <w:rFonts w:ascii="宋体" w:hAnsi="宋体"/>
          <w:color w:val="000000"/>
          <w:szCs w:val="24"/>
        </w:rPr>
        <w:t xml:space="preserve"> </w:t>
      </w:r>
      <w:r>
        <w:rPr>
          <w:rFonts w:ascii="宋体" w:hAnsi="宋体" w:hint="eastAsia"/>
          <w:color w:val="000000"/>
          <w:szCs w:val="24"/>
        </w:rPr>
        <w:t>措施的总体意图、技术内容和注意事项，并应在技术交底文字资料上履行交底人和被交底人的签字手续，载明交底日期。</w:t>
      </w:r>
    </w:p>
    <w:p w14:paraId="77E6A56F" w14:textId="77777777" w:rsidR="00FD5255" w:rsidRDefault="00000000">
      <w:pPr>
        <w:pStyle w:val="4"/>
        <w:numPr>
          <w:ilvl w:val="3"/>
          <w:numId w:val="0"/>
        </w:numPr>
        <w:ind w:leftChars="59" w:left="142" w:rightChars="57" w:right="137"/>
        <w:rPr>
          <w:rFonts w:ascii="宋体" w:hAnsi="宋体"/>
          <w:color w:val="000000"/>
          <w:szCs w:val="24"/>
        </w:rPr>
      </w:pPr>
      <w:r>
        <w:rPr>
          <w:rFonts w:ascii="宋体" w:hAnsi="宋体" w:hint="eastAsia"/>
          <w:color w:val="000000"/>
          <w:szCs w:val="24"/>
        </w:rPr>
        <w:t>建立安全检测制度。从临时用电工程施工完成开始，定期对临时用电工程进行检测，主要内容是：接地电阻值</w:t>
      </w:r>
      <w:r>
        <w:rPr>
          <w:rFonts w:ascii="宋体" w:hAnsi="宋体"/>
          <w:color w:val="000000"/>
          <w:szCs w:val="24"/>
        </w:rPr>
        <w:t>,</w:t>
      </w:r>
      <w:r>
        <w:rPr>
          <w:rFonts w:ascii="宋体" w:hAnsi="宋体" w:hint="eastAsia"/>
          <w:color w:val="000000"/>
          <w:szCs w:val="24"/>
        </w:rPr>
        <w:t>电气设备绝缘电阻值，漏电保护器动作参数等，以监视临时用电工程是否安全可靠</w:t>
      </w:r>
      <w:r>
        <w:rPr>
          <w:rFonts w:ascii="宋体" w:hAnsi="宋体"/>
          <w:color w:val="000000"/>
          <w:szCs w:val="24"/>
        </w:rPr>
        <w:t>,</w:t>
      </w:r>
      <w:r>
        <w:rPr>
          <w:rFonts w:ascii="宋体" w:hAnsi="宋体" w:hint="eastAsia"/>
          <w:color w:val="000000"/>
          <w:szCs w:val="24"/>
        </w:rPr>
        <w:t>并做好检测记录。</w:t>
      </w:r>
    </w:p>
    <w:p w14:paraId="66657C39"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建立电气维修制度。加强日常和定期维修工作，及时发现和消除隐患并建立维修工作记录，记载维修时间、地点、设备、内容、技术措施，处理结果、维修人员、验收人员等。</w:t>
      </w:r>
    </w:p>
    <w:p w14:paraId="5E5B7BEF"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建立安全检查制度，工程、安全管理部门要根据</w:t>
      </w:r>
      <w:r>
        <w:rPr>
          <w:rFonts w:ascii="宋体" w:hAnsi="宋体"/>
          <w:color w:val="000000"/>
          <w:szCs w:val="24"/>
        </w:rPr>
        <w:t>JGJ46-88</w:t>
      </w:r>
      <w:r>
        <w:rPr>
          <w:rFonts w:ascii="宋体" w:hAnsi="宋体" w:hint="eastAsia"/>
          <w:color w:val="000000"/>
          <w:szCs w:val="24"/>
        </w:rPr>
        <w:t>《施工现场临时用电安全技术规范》定期对现场用电安全情况进行检查评估。</w:t>
      </w:r>
    </w:p>
    <w:p w14:paraId="76AE68DF"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建立安全用电责任制度，对临时用电工程各部位的操作监护维修分片分块分机落实到人并辅以必要的奖罚。</w:t>
      </w:r>
    </w:p>
    <w:p w14:paraId="1BFA262E"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建立安全教育和培训制度，专业电工经过考核合格者持证上岗，严禁无证上岗。</w:t>
      </w:r>
    </w:p>
    <w:p w14:paraId="66976D3A" w14:textId="77777777" w:rsidR="00FD5255" w:rsidRDefault="00000000">
      <w:pPr>
        <w:pStyle w:val="3"/>
      </w:pPr>
      <w:bookmarkStart w:id="2147" w:name="_Toc78442124"/>
      <w:bookmarkStart w:id="2148" w:name="_Toc91302386"/>
      <w:bookmarkStart w:id="2149" w:name="_Toc91065398"/>
      <w:bookmarkStart w:id="2150" w:name="_Toc100578341"/>
      <w:bookmarkStart w:id="2151" w:name="_Toc249148913"/>
      <w:bookmarkStart w:id="2152" w:name="_Toc144709410"/>
      <w:r>
        <w:rPr>
          <w:rFonts w:hint="eastAsia"/>
        </w:rPr>
        <w:t>电气防火技术措施</w:t>
      </w:r>
      <w:bookmarkEnd w:id="2147"/>
      <w:bookmarkEnd w:id="2148"/>
      <w:bookmarkEnd w:id="2149"/>
      <w:bookmarkEnd w:id="2150"/>
      <w:bookmarkEnd w:id="2151"/>
      <w:bookmarkEnd w:id="2152"/>
    </w:p>
    <w:p w14:paraId="5A4644F4"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合理配置、整定、更换各种保护电器，对电路和设备的过载、短路故障进行可靠地保护。</w:t>
      </w:r>
    </w:p>
    <w:p w14:paraId="54D01A48"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在电气装置和线路周围不堆放易燃、易爆物和强腐蚀介质不使用火源。</w:t>
      </w:r>
    </w:p>
    <w:p w14:paraId="4E8D2D99"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在电气装置相对集中的场所如变电所、配电室等配置绝缘灭火器材，并禁止烟火。</w:t>
      </w:r>
    </w:p>
    <w:p w14:paraId="191B2093"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加强电气设备相间和相</w:t>
      </w:r>
      <w:r>
        <w:rPr>
          <w:rFonts w:ascii="宋体" w:hAnsi="宋体"/>
          <w:color w:val="000000"/>
          <w:szCs w:val="24"/>
        </w:rPr>
        <w:t>—</w:t>
      </w:r>
      <w:r>
        <w:rPr>
          <w:rFonts w:ascii="宋体" w:hAnsi="宋体" w:hint="eastAsia"/>
          <w:color w:val="000000"/>
          <w:szCs w:val="24"/>
        </w:rPr>
        <w:t>地间绝缘，防止闪烁。</w:t>
      </w:r>
      <w:r>
        <w:rPr>
          <w:rFonts w:ascii="宋体" w:hAnsi="宋体"/>
          <w:color w:val="000000"/>
          <w:szCs w:val="24"/>
        </w:rPr>
        <w:t xml:space="preserve"> </w:t>
      </w:r>
    </w:p>
    <w:p w14:paraId="40BD60A6"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合理配置防雷装置。</w:t>
      </w:r>
    </w:p>
    <w:p w14:paraId="3C319174" w14:textId="77777777" w:rsidR="00FD5255" w:rsidRDefault="00000000">
      <w:pPr>
        <w:pStyle w:val="3"/>
      </w:pPr>
      <w:bookmarkStart w:id="2153" w:name="_Toc144709411"/>
      <w:bookmarkStart w:id="2154" w:name="_Toc249148914"/>
      <w:bookmarkStart w:id="2155" w:name="_Toc78442125"/>
      <w:bookmarkStart w:id="2156" w:name="_Toc91065399"/>
      <w:bookmarkStart w:id="2157" w:name="_Toc91302387"/>
      <w:bookmarkStart w:id="2158" w:name="_Toc100578342"/>
      <w:r>
        <w:rPr>
          <w:rFonts w:hint="eastAsia"/>
        </w:rPr>
        <w:t>临时用电系统的使用、管理与维护</w:t>
      </w:r>
      <w:bookmarkEnd w:id="2153"/>
      <w:bookmarkEnd w:id="2154"/>
      <w:bookmarkEnd w:id="2155"/>
      <w:bookmarkEnd w:id="2156"/>
      <w:bookmarkEnd w:id="2157"/>
      <w:bookmarkEnd w:id="2158"/>
    </w:p>
    <w:p w14:paraId="54A5DE1D"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坚持电气专业人员持证上岗，非电气专业人员不准进行任何电气部件的更换或维修。</w:t>
      </w:r>
    </w:p>
    <w:p w14:paraId="7A46E99B"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施工现场的配电设施要坚持，一个月一检查，一个季度复查一次。</w:t>
      </w:r>
    </w:p>
    <w:p w14:paraId="0D7CCECE"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应保持配电线路及配电箱和开关箱内电缆、导线对地绝缘良好，不得有破损、硬伤、带电体裸露、电线受挤压、腐蚀、漏电等隐患，以防突然出事。</w:t>
      </w:r>
    </w:p>
    <w:p w14:paraId="0816731B"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工地所有配电箱都要标明箱的名称、所控制的各线路称谓、编号、用途等。</w:t>
      </w:r>
    </w:p>
    <w:p w14:paraId="604A841C" w14:textId="77777777" w:rsidR="00FD5255" w:rsidRDefault="00000000">
      <w:pPr>
        <w:ind w:rightChars="57" w:right="137"/>
      </w:pPr>
      <w:r>
        <w:lastRenderedPageBreak/>
        <w:pict w14:anchorId="6BC917FA">
          <v:shape id="_x0000_i1060" type="#_x0000_t75" style="width:208.55pt;height:249.5pt">
            <v:imagedata r:id="rId72" o:title=""/>
          </v:shape>
        </w:pict>
      </w:r>
    </w:p>
    <w:p w14:paraId="25BB13F2"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配电箱要做到“六有”，在现场施工，当停止作业一小时以上时，应将动力开关箱断电上锁。</w:t>
      </w:r>
    </w:p>
    <w:p w14:paraId="14F8E25D"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检查和操作人员必需按规定穿、戴绝缘鞋、绝缘手套；必需使用电工专用绝缘工具。</w:t>
      </w:r>
    </w:p>
    <w:p w14:paraId="2B10CD26"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电缆在室外直接敷设的深度应不小于</w:t>
      </w:r>
      <w:r>
        <w:rPr>
          <w:rFonts w:ascii="宋体" w:hAnsi="宋体"/>
          <w:color w:val="000000"/>
          <w:szCs w:val="24"/>
        </w:rPr>
        <w:t>0.6m</w:t>
      </w:r>
      <w:r>
        <w:rPr>
          <w:rFonts w:ascii="宋体" w:hAnsi="宋体" w:hint="eastAsia"/>
          <w:color w:val="000000"/>
          <w:szCs w:val="24"/>
        </w:rPr>
        <w:t>，并在电缆上下各均匀敷设不小于</w:t>
      </w:r>
      <w:r>
        <w:rPr>
          <w:rFonts w:ascii="宋体" w:hAnsi="宋体"/>
          <w:color w:val="000000"/>
          <w:szCs w:val="24"/>
        </w:rPr>
        <w:t>50mm</w:t>
      </w:r>
      <w:r>
        <w:rPr>
          <w:rFonts w:ascii="宋体" w:hAnsi="宋体" w:hint="eastAsia"/>
          <w:color w:val="000000"/>
          <w:szCs w:val="24"/>
        </w:rPr>
        <w:t>厚的细砂，然后覆盖砖等硬质保护层。</w:t>
      </w:r>
    </w:p>
    <w:p w14:paraId="3E9AE998"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电缆穿越建筑物、构筑物、道路、易受机械损伤的场所及引出地面</w:t>
      </w:r>
      <w:r>
        <w:rPr>
          <w:rFonts w:ascii="宋体" w:hAnsi="宋体"/>
          <w:color w:val="000000"/>
          <w:szCs w:val="24"/>
        </w:rPr>
        <w:t>2m</w:t>
      </w:r>
      <w:r>
        <w:rPr>
          <w:rFonts w:ascii="宋体" w:hAnsi="宋体" w:hint="eastAsia"/>
          <w:color w:val="000000"/>
          <w:szCs w:val="24"/>
        </w:rPr>
        <w:t>至地下</w:t>
      </w:r>
      <w:r>
        <w:rPr>
          <w:rFonts w:ascii="宋体" w:hAnsi="宋体"/>
          <w:color w:val="000000"/>
          <w:szCs w:val="24"/>
        </w:rPr>
        <w:t>0.2m</w:t>
      </w:r>
      <w:r>
        <w:rPr>
          <w:rFonts w:ascii="宋体" w:hAnsi="宋体" w:hint="eastAsia"/>
          <w:color w:val="000000"/>
          <w:szCs w:val="24"/>
        </w:rPr>
        <w:t>处，必须加设防护套管。固定机械的电源电缆沿地面敷设时应穿管并埋地。</w:t>
      </w:r>
    </w:p>
    <w:p w14:paraId="58004E4C"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进户线过墙应设穿管保护，距地面不得小于</w:t>
      </w:r>
      <w:r>
        <w:rPr>
          <w:rFonts w:ascii="宋体" w:hAnsi="宋体"/>
          <w:color w:val="000000"/>
          <w:szCs w:val="24"/>
        </w:rPr>
        <w:t>2.5m</w:t>
      </w:r>
      <w:r>
        <w:rPr>
          <w:rFonts w:ascii="宋体" w:hAnsi="宋体" w:hint="eastAsia"/>
          <w:color w:val="000000"/>
          <w:szCs w:val="24"/>
        </w:rPr>
        <w:t>，并应采取防雨措施。</w:t>
      </w:r>
    </w:p>
    <w:p w14:paraId="1EC8B0E6" w14:textId="77777777" w:rsidR="00FD5255" w:rsidRDefault="00000000">
      <w:pPr>
        <w:pStyle w:val="4"/>
        <w:numPr>
          <w:ilvl w:val="3"/>
          <w:numId w:val="0"/>
        </w:numPr>
        <w:tabs>
          <w:tab w:val="clear" w:pos="1145"/>
          <w:tab w:val="left" w:pos="709"/>
        </w:tabs>
        <w:ind w:left="142" w:rightChars="57" w:right="137"/>
        <w:rPr>
          <w:rFonts w:ascii="宋体" w:hAnsi="宋体"/>
          <w:color w:val="000000"/>
          <w:szCs w:val="24"/>
        </w:rPr>
      </w:pPr>
      <w:r>
        <w:rPr>
          <w:rFonts w:ascii="宋体" w:hAnsi="宋体" w:hint="eastAsia"/>
          <w:color w:val="000000"/>
          <w:szCs w:val="24"/>
        </w:rPr>
        <w:t>配电系统应实行分级配电，即分为总配电箱，分配电箱和开关箱三级。动力配电箱与照明配电箱宜分别设置，如合置在同一配电箱内</w:t>
      </w:r>
      <w:r>
        <w:rPr>
          <w:rFonts w:ascii="宋体" w:hAnsi="宋体"/>
          <w:color w:val="000000"/>
          <w:szCs w:val="24"/>
        </w:rPr>
        <w:t>,</w:t>
      </w:r>
      <w:r>
        <w:rPr>
          <w:rFonts w:ascii="宋体" w:hAnsi="宋体" w:hint="eastAsia"/>
          <w:color w:val="000000"/>
          <w:szCs w:val="24"/>
        </w:rPr>
        <w:t>动力和照明线路应分路设置。</w:t>
      </w:r>
    </w:p>
    <w:p w14:paraId="143721A1" w14:textId="77777777" w:rsidR="00FD5255" w:rsidRDefault="00000000">
      <w:pPr>
        <w:pStyle w:val="4"/>
        <w:numPr>
          <w:ilvl w:val="3"/>
          <w:numId w:val="0"/>
        </w:numPr>
        <w:tabs>
          <w:tab w:val="clear" w:pos="1145"/>
          <w:tab w:val="left" w:pos="709"/>
        </w:tabs>
        <w:ind w:left="142" w:rightChars="57" w:right="137"/>
        <w:rPr>
          <w:rFonts w:ascii="宋体" w:hAnsi="宋体"/>
          <w:color w:val="000000"/>
          <w:szCs w:val="24"/>
        </w:rPr>
      </w:pPr>
      <w:r>
        <w:rPr>
          <w:rFonts w:ascii="宋体" w:hAnsi="宋体" w:hint="eastAsia"/>
          <w:color w:val="000000"/>
          <w:szCs w:val="24"/>
        </w:rPr>
        <w:t>施工现场的电气设备应实行两级漏电保护，即在总配电箱和开关箱内设置漏电保护器。</w:t>
      </w:r>
    </w:p>
    <w:p w14:paraId="2211C833" w14:textId="77777777" w:rsidR="00FD5255" w:rsidRDefault="00000000">
      <w:pPr>
        <w:pStyle w:val="4"/>
        <w:numPr>
          <w:ilvl w:val="3"/>
          <w:numId w:val="0"/>
        </w:numPr>
        <w:tabs>
          <w:tab w:val="clear" w:pos="1145"/>
          <w:tab w:val="left" w:pos="709"/>
        </w:tabs>
        <w:ind w:left="142" w:rightChars="57" w:right="137"/>
        <w:rPr>
          <w:rFonts w:ascii="宋体" w:hAnsi="宋体"/>
          <w:color w:val="000000"/>
          <w:szCs w:val="24"/>
        </w:rPr>
      </w:pPr>
      <w:r>
        <w:rPr>
          <w:rFonts w:ascii="宋体" w:hAnsi="宋体" w:hint="eastAsia"/>
          <w:color w:val="000000"/>
          <w:szCs w:val="24"/>
        </w:rPr>
        <w:t>施工现场的电动建筑机械、手持电动工具和用电安全装置必须符合相应的国家标准、专业标准和安全技术规程，并应有产品合格证和使用说明书。</w:t>
      </w:r>
    </w:p>
    <w:p w14:paraId="1F3A1489" w14:textId="77777777" w:rsidR="00FD5255" w:rsidRDefault="00000000">
      <w:pPr>
        <w:pStyle w:val="4"/>
        <w:numPr>
          <w:ilvl w:val="3"/>
          <w:numId w:val="0"/>
        </w:numPr>
        <w:tabs>
          <w:tab w:val="clear" w:pos="1145"/>
          <w:tab w:val="left" w:pos="709"/>
        </w:tabs>
        <w:ind w:left="142" w:rightChars="57" w:right="137"/>
        <w:rPr>
          <w:rFonts w:ascii="宋体" w:hAnsi="宋体"/>
          <w:color w:val="000000"/>
          <w:szCs w:val="24"/>
        </w:rPr>
      </w:pPr>
      <w:r>
        <w:rPr>
          <w:rFonts w:ascii="宋体" w:hAnsi="宋体" w:hint="eastAsia"/>
          <w:color w:val="000000"/>
          <w:szCs w:val="24"/>
        </w:rPr>
        <w:t>所有电气设备的外露导电部分，均应作保护接零。对产生振动的设备其保护零线的连接点不少于两处。</w:t>
      </w:r>
    </w:p>
    <w:p w14:paraId="1232949A" w14:textId="77777777" w:rsidR="00FD5255" w:rsidRDefault="00000000">
      <w:pPr>
        <w:pStyle w:val="4"/>
        <w:numPr>
          <w:ilvl w:val="3"/>
          <w:numId w:val="0"/>
        </w:numPr>
        <w:tabs>
          <w:tab w:val="clear" w:pos="1145"/>
          <w:tab w:val="left" w:pos="709"/>
        </w:tabs>
        <w:ind w:left="142" w:rightChars="57" w:right="137"/>
        <w:rPr>
          <w:rFonts w:ascii="宋体" w:hAnsi="宋体"/>
          <w:color w:val="000000"/>
          <w:szCs w:val="24"/>
        </w:rPr>
      </w:pPr>
      <w:r>
        <w:rPr>
          <w:rFonts w:ascii="宋体" w:hAnsi="宋体" w:hint="eastAsia"/>
          <w:color w:val="000000"/>
          <w:szCs w:val="24"/>
        </w:rPr>
        <w:t>塔式起重机等设备，除应做好保护接零外，还应按规定做重复接地，设备的金属结构架之间应保证电气连接。</w:t>
      </w:r>
    </w:p>
    <w:p w14:paraId="397BA0B4" w14:textId="77777777" w:rsidR="00FD5255" w:rsidRDefault="00000000">
      <w:pPr>
        <w:pStyle w:val="4"/>
        <w:numPr>
          <w:ilvl w:val="3"/>
          <w:numId w:val="0"/>
        </w:numPr>
        <w:tabs>
          <w:tab w:val="clear" w:pos="1145"/>
          <w:tab w:val="left" w:pos="709"/>
        </w:tabs>
        <w:ind w:left="142" w:rightChars="57" w:right="137"/>
        <w:rPr>
          <w:rFonts w:ascii="宋体" w:hAnsi="宋体"/>
          <w:color w:val="000000"/>
          <w:szCs w:val="24"/>
        </w:rPr>
      </w:pPr>
      <w:r>
        <w:rPr>
          <w:rFonts w:ascii="宋体" w:hAnsi="宋体" w:hint="eastAsia"/>
          <w:color w:val="000000"/>
          <w:szCs w:val="24"/>
        </w:rPr>
        <w:t>电焊机应单独设开关，并设漏电保护装置。电焊机应放置在防雨、防砸的地点，下方不得有堆土和积水。周围不得堆放易燃、易爆物品及其他杂物。焊工必须按规定穿戴防护</w:t>
      </w:r>
      <w:r>
        <w:rPr>
          <w:rFonts w:ascii="宋体" w:hAnsi="宋体" w:hint="eastAsia"/>
          <w:color w:val="000000"/>
          <w:szCs w:val="24"/>
        </w:rPr>
        <w:lastRenderedPageBreak/>
        <w:t>用品，持证上岗。</w:t>
      </w:r>
    </w:p>
    <w:p w14:paraId="56D0DB2D" w14:textId="77777777" w:rsidR="00FD5255" w:rsidRDefault="00000000">
      <w:pPr>
        <w:pStyle w:val="4"/>
        <w:numPr>
          <w:ilvl w:val="3"/>
          <w:numId w:val="0"/>
        </w:numPr>
        <w:tabs>
          <w:tab w:val="clear" w:pos="1145"/>
          <w:tab w:val="left" w:pos="709"/>
        </w:tabs>
        <w:ind w:left="142" w:rightChars="57" w:right="137"/>
        <w:rPr>
          <w:rFonts w:ascii="宋体" w:hAnsi="宋体"/>
          <w:color w:val="000000"/>
          <w:szCs w:val="24"/>
        </w:rPr>
      </w:pPr>
      <w:r>
        <w:rPr>
          <w:rFonts w:ascii="宋体" w:hAnsi="宋体" w:hint="eastAsia"/>
          <w:color w:val="000000"/>
          <w:szCs w:val="24"/>
        </w:rPr>
        <w:t>照明：</w:t>
      </w:r>
    </w:p>
    <w:p w14:paraId="2575399F"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室内照明宜采用</w:t>
      </w:r>
      <w:proofErr w:type="gramStart"/>
      <w:r>
        <w:rPr>
          <w:rFonts w:ascii="宋体" w:hAnsi="宋体" w:hint="eastAsia"/>
          <w:color w:val="000000"/>
          <w:szCs w:val="24"/>
        </w:rPr>
        <w:t>随结构</w:t>
      </w:r>
      <w:proofErr w:type="gramEnd"/>
      <w:r>
        <w:rPr>
          <w:rFonts w:ascii="宋体" w:hAnsi="宋体" w:hint="eastAsia"/>
          <w:color w:val="000000"/>
          <w:szCs w:val="24"/>
        </w:rPr>
        <w:t>施工将灯线穿管（或直接用电缆线）埋入楼板内，并将灯具固定于楼板下方的正式作法。</w:t>
      </w:r>
    </w:p>
    <w:p w14:paraId="1D304E4C"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照明灯具的距地高度：室内不低于</w:t>
      </w:r>
      <w:r>
        <w:rPr>
          <w:rFonts w:ascii="宋体" w:hAnsi="宋体"/>
          <w:color w:val="000000"/>
          <w:szCs w:val="24"/>
        </w:rPr>
        <w:t>2.4m</w:t>
      </w:r>
      <w:r>
        <w:rPr>
          <w:rFonts w:ascii="宋体" w:hAnsi="宋体" w:hint="eastAsia"/>
          <w:color w:val="000000"/>
          <w:szCs w:val="24"/>
        </w:rPr>
        <w:t>，室外不低于</w:t>
      </w:r>
      <w:r>
        <w:rPr>
          <w:rFonts w:ascii="宋体" w:hAnsi="宋体"/>
          <w:color w:val="000000"/>
          <w:szCs w:val="24"/>
        </w:rPr>
        <w:t>3m</w:t>
      </w:r>
      <w:r>
        <w:rPr>
          <w:rFonts w:ascii="宋体" w:hAnsi="宋体" w:hint="eastAsia"/>
          <w:color w:val="000000"/>
          <w:szCs w:val="24"/>
        </w:rPr>
        <w:t>。</w:t>
      </w:r>
    </w:p>
    <w:p w14:paraId="613882AA"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一般场所的照明应在电源侧装设漏电保护器，并应有分路开关和熔断器。照明灯具的金属外壳和金属支架必须作保护接零。</w:t>
      </w:r>
    </w:p>
    <w:p w14:paraId="4FF9916B" w14:textId="77777777" w:rsidR="00FD5255" w:rsidRDefault="00FD5255">
      <w:pPr>
        <w:ind w:rightChars="57" w:right="137"/>
      </w:pPr>
    </w:p>
    <w:p w14:paraId="344C91A9" w14:textId="77777777" w:rsidR="00FD5255" w:rsidRDefault="00FD5255">
      <w:pPr>
        <w:ind w:rightChars="57" w:right="137"/>
      </w:pPr>
    </w:p>
    <w:p w14:paraId="787CC76C" w14:textId="77777777" w:rsidR="00FD5255" w:rsidRDefault="00FD5255">
      <w:pPr>
        <w:ind w:rightChars="57" w:right="137"/>
      </w:pPr>
    </w:p>
    <w:p w14:paraId="65FB81ED" w14:textId="77777777" w:rsidR="00FD5255" w:rsidRDefault="00FD5255">
      <w:pPr>
        <w:ind w:rightChars="57" w:right="137"/>
      </w:pPr>
    </w:p>
    <w:p w14:paraId="7CB45F80" w14:textId="77777777" w:rsidR="00FD5255" w:rsidRDefault="00FD5255">
      <w:pPr>
        <w:ind w:rightChars="57" w:right="137"/>
      </w:pPr>
    </w:p>
    <w:p w14:paraId="2EC09BC0" w14:textId="77777777" w:rsidR="00FD5255" w:rsidRDefault="00000000">
      <w:pPr>
        <w:pStyle w:val="2"/>
      </w:pPr>
      <w:bookmarkStart w:id="2159" w:name="_Toc78442126"/>
      <w:bookmarkStart w:id="2160" w:name="_Toc91065400"/>
      <w:bookmarkStart w:id="2161" w:name="_Toc249148915"/>
      <w:bookmarkStart w:id="2162" w:name="_Toc91302388"/>
      <w:bookmarkStart w:id="2163" w:name="_Toc100578343"/>
      <w:r>
        <w:rPr>
          <w:rFonts w:hint="eastAsia"/>
        </w:rPr>
        <w:t>安全消防</w:t>
      </w:r>
      <w:bookmarkEnd w:id="2159"/>
      <w:bookmarkEnd w:id="2160"/>
      <w:bookmarkEnd w:id="2161"/>
      <w:bookmarkEnd w:id="2162"/>
      <w:bookmarkEnd w:id="2163"/>
    </w:p>
    <w:p w14:paraId="2E23DE1B" w14:textId="77777777" w:rsidR="00FD5255" w:rsidRDefault="00000000">
      <w:pPr>
        <w:pStyle w:val="3"/>
      </w:pPr>
      <w:bookmarkStart w:id="2164" w:name="_Toc78442127"/>
      <w:bookmarkStart w:id="2165" w:name="_Toc91065401"/>
      <w:bookmarkStart w:id="2166" w:name="_Toc249148916"/>
      <w:bookmarkStart w:id="2167" w:name="_Toc144709413"/>
      <w:bookmarkStart w:id="2168" w:name="_Toc100578344"/>
      <w:bookmarkStart w:id="2169" w:name="_Toc91302389"/>
      <w:r>
        <w:rPr>
          <w:rFonts w:hint="eastAsia"/>
        </w:rPr>
        <w:t>消防保证体系</w:t>
      </w:r>
      <w:bookmarkEnd w:id="2164"/>
      <w:bookmarkEnd w:id="2165"/>
      <w:bookmarkEnd w:id="2166"/>
      <w:bookmarkEnd w:id="2167"/>
      <w:bookmarkEnd w:id="2168"/>
      <w:bookmarkEnd w:id="2169"/>
    </w:p>
    <w:p w14:paraId="310C84FB" w14:textId="77777777" w:rsidR="00FD5255" w:rsidRDefault="00000000">
      <w:pPr>
        <w:pStyle w:val="a3"/>
        <w:spacing w:line="360" w:lineRule="auto"/>
        <w:ind w:rightChars="57" w:right="137" w:hanging="180"/>
        <w:jc w:val="center"/>
        <w:rPr>
          <w:rFonts w:ascii="宋体" w:eastAsia="宋体" w:hAnsi="宋体"/>
          <w:color w:val="000000"/>
          <w:szCs w:val="24"/>
        </w:rPr>
      </w:pPr>
      <w:r>
        <w:rPr>
          <w:rFonts w:ascii="宋体" w:eastAsia="宋体" w:hAnsi="宋体"/>
          <w:color w:val="000000"/>
          <w:szCs w:val="24"/>
        </w:rPr>
        <w:object w:dxaOrig="9045" w:dyaOrig="9210" w14:anchorId="1CA9C789">
          <v:shape id="Picture 20" o:spid="_x0000_i1061" type="#_x0000_t75" style="width:451.85pt;height:460.55pt" o:ole="">
            <v:imagedata r:id="rId73" o:title="" croptop="9713f" cropbottom="9713f" cropleft="20620f" cropright="23198f"/>
          </v:shape>
          <o:OLEObject Type="Embed" ShapeID="Picture 20" DrawAspect="Content" ObjectID="_1819433625" r:id="rId74"/>
        </w:object>
      </w:r>
    </w:p>
    <w:p w14:paraId="48565C7D" w14:textId="77777777" w:rsidR="00FD5255" w:rsidRDefault="00000000">
      <w:pPr>
        <w:pStyle w:val="3"/>
      </w:pPr>
      <w:bookmarkStart w:id="2170" w:name="_Toc50302967"/>
      <w:bookmarkStart w:id="2171" w:name="_Toc78442128"/>
      <w:bookmarkStart w:id="2172" w:name="_Toc91065402"/>
      <w:bookmarkStart w:id="2173" w:name="_Toc91302390"/>
      <w:bookmarkStart w:id="2174" w:name="_Toc100578345"/>
      <w:bookmarkStart w:id="2175" w:name="_Toc249148917"/>
      <w:bookmarkStart w:id="2176" w:name="_Toc144709414"/>
      <w:bookmarkStart w:id="2177" w:name="_Toc50564032"/>
      <w:r>
        <w:rPr>
          <w:rFonts w:hint="eastAsia"/>
        </w:rPr>
        <w:t>消防保证措施</w:t>
      </w:r>
      <w:bookmarkEnd w:id="2170"/>
      <w:bookmarkEnd w:id="2171"/>
      <w:bookmarkEnd w:id="2172"/>
      <w:bookmarkEnd w:id="2173"/>
      <w:bookmarkEnd w:id="2174"/>
      <w:bookmarkEnd w:id="2175"/>
      <w:bookmarkEnd w:id="2176"/>
      <w:bookmarkEnd w:id="2177"/>
    </w:p>
    <w:p w14:paraId="3426EFF1"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室外消防</w:t>
      </w:r>
    </w:p>
    <w:p w14:paraId="54CFC3CC"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根据施工现场情况，共布置4处消防栓，配备相应的管径和长度的消防软管。</w:t>
      </w:r>
    </w:p>
    <w:p w14:paraId="41973B62"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室内消防</w:t>
      </w:r>
    </w:p>
    <w:p w14:paraId="61CDE302" w14:textId="77777777" w:rsidR="00FD5255" w:rsidRDefault="00000000">
      <w:pPr>
        <w:ind w:rightChars="57" w:right="137"/>
        <w:rPr>
          <w:rFonts w:ascii="宋体" w:hAnsi="宋体"/>
          <w:color w:val="000000"/>
          <w:szCs w:val="24"/>
        </w:rPr>
      </w:pPr>
      <w:r>
        <w:rPr>
          <w:rFonts w:ascii="宋体" w:hAnsi="宋体" w:hint="eastAsia"/>
          <w:color w:val="000000"/>
          <w:szCs w:val="24"/>
        </w:rPr>
        <w:t>建筑物内消防系统为：设置消防泵房，利用建筑物本身的水箱储水，以提供本建筑物施工期间的消防用水。设置消防竖管，管径为</w:t>
      </w:r>
      <w:r>
        <w:rPr>
          <w:rFonts w:ascii="宋体" w:hAnsi="宋体"/>
          <w:color w:val="000000"/>
          <w:szCs w:val="24"/>
        </w:rPr>
        <w:t>DN100</w:t>
      </w:r>
      <w:r>
        <w:rPr>
          <w:rFonts w:ascii="宋体" w:hAnsi="宋体" w:hint="eastAsia"/>
          <w:color w:val="000000"/>
          <w:szCs w:val="24"/>
        </w:rPr>
        <w:t>，并随楼层的升高每单体每层设置1处消防栓口，配备水龙带，保证消防供水水枪的充实水柱射到最高、最远点。</w:t>
      </w:r>
    </w:p>
    <w:p w14:paraId="328ABDB6" w14:textId="77777777" w:rsidR="00FD5255" w:rsidRDefault="00000000">
      <w:pPr>
        <w:ind w:rightChars="57" w:right="137"/>
        <w:rPr>
          <w:rFonts w:ascii="宋体" w:hAnsi="宋体"/>
          <w:color w:val="000000"/>
          <w:szCs w:val="24"/>
        </w:rPr>
      </w:pPr>
      <w:r>
        <w:rPr>
          <w:rFonts w:ascii="宋体" w:hAnsi="宋体" w:hint="eastAsia"/>
          <w:color w:val="000000"/>
          <w:szCs w:val="24"/>
        </w:rPr>
        <w:t>消防泵的专用配电线路，引自施工现场总断路器的上端，并设专人值班，保证连续不间断供电。</w:t>
      </w:r>
    </w:p>
    <w:p w14:paraId="0F9CBDDF" w14:textId="77777777" w:rsidR="00FD5255" w:rsidRDefault="00000000">
      <w:pPr>
        <w:pStyle w:val="3"/>
        <w:numPr>
          <w:ilvl w:val="2"/>
          <w:numId w:val="0"/>
        </w:numPr>
        <w:ind w:left="253" w:rightChars="57" w:right="137" w:hanging="420"/>
        <w:rPr>
          <w:rFonts w:ascii="宋体" w:eastAsia="宋体" w:hAnsi="宋体"/>
          <w:color w:val="000000"/>
          <w:szCs w:val="24"/>
        </w:rPr>
      </w:pPr>
      <w:bookmarkStart w:id="2178" w:name="_Toc100578346"/>
      <w:bookmarkStart w:id="2179" w:name="_Toc91065403"/>
      <w:bookmarkStart w:id="2180" w:name="_Toc249148918"/>
      <w:bookmarkStart w:id="2181" w:name="_Toc91302391"/>
      <w:bookmarkStart w:id="2182" w:name="_Toc78442129"/>
      <w:bookmarkStart w:id="2183" w:name="_Toc144709415"/>
      <w:r>
        <w:rPr>
          <w:rFonts w:ascii="宋体" w:eastAsia="宋体" w:hAnsi="宋体" w:hint="eastAsia"/>
          <w:color w:val="000000"/>
          <w:szCs w:val="24"/>
        </w:rPr>
        <w:t>现场消防规章制度</w:t>
      </w:r>
      <w:bookmarkEnd w:id="2178"/>
      <w:bookmarkEnd w:id="2179"/>
      <w:bookmarkEnd w:id="2180"/>
      <w:bookmarkEnd w:id="2181"/>
      <w:bookmarkEnd w:id="2182"/>
      <w:bookmarkEnd w:id="2183"/>
    </w:p>
    <w:p w14:paraId="0B2CC3D2"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lastRenderedPageBreak/>
        <w:t>严格遵守有关消防安全方面的法令、法规、配备专职消防保卫人员，制定有关消防保卫管理制度，完善消防设施，消除事故隐患。</w:t>
      </w:r>
    </w:p>
    <w:p w14:paraId="4F60FE6B"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楼层内设有消防栓、灭火器，并有专人负责，定期检查，保证随时可用，并做明显标识。</w:t>
      </w:r>
    </w:p>
    <w:p w14:paraId="570D3260"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坚持现场用火审批制度，电气焊工作时要有灭火器材，操作岗位上禁止吸烟，对易燃、易爆物品使用要按规定执行，指定专人设库房分类管理。建设工程内不准积存易燃、可燃材料。</w:t>
      </w:r>
    </w:p>
    <w:p w14:paraId="30526F1B"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使用电气设备和化学危险品，必须符合技术规范和操作规程，严格防火措施，确保施工安全，禁止违章作业。</w:t>
      </w:r>
    </w:p>
    <w:p w14:paraId="657D3DAA"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新工人进场要和安全教育一起进行防火教育，重点工作设消防保卫人员，施工现场值勤人员昼夜值班，搞好“四防”工作。</w:t>
      </w:r>
    </w:p>
    <w:p w14:paraId="10B3A151"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现场要有明显的防火宣传标志，每月对职工进行一次防火教育，每季度培训一次义务消防队。定期组织</w:t>
      </w:r>
      <w:proofErr w:type="gramStart"/>
      <w:r>
        <w:rPr>
          <w:rFonts w:ascii="宋体" w:hAnsi="宋体" w:hint="eastAsia"/>
          <w:color w:val="000000"/>
          <w:szCs w:val="24"/>
        </w:rPr>
        <w:t>防火防火</w:t>
      </w:r>
      <w:proofErr w:type="gramEnd"/>
      <w:r>
        <w:rPr>
          <w:rFonts w:ascii="宋体" w:hAnsi="宋体" w:hint="eastAsia"/>
          <w:color w:val="000000"/>
          <w:szCs w:val="24"/>
        </w:rPr>
        <w:t>工作检查建立防火工作档案。</w:t>
      </w:r>
    </w:p>
    <w:p w14:paraId="56404BE2"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施工现场配备足够的消防器材，并做到布局合理，经常维护、保养，采取防冻保温措施，保证消防器材灵敏有效。</w:t>
      </w:r>
    </w:p>
    <w:p w14:paraId="7BAC046D"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电工、焊工从事电器设备安装和电、气焊切割作业要有操作证和用火证。动火前，要清除附近易燃物，配备看火人员和灭火用具。用火证当日有效。动火地点变换，要重新办理用火证手续。</w:t>
      </w:r>
    </w:p>
    <w:p w14:paraId="1132B5F2"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使用电器设备和易燃易爆物品，必须严格防火措施，指定防火负责人，配备灭火器材，确保施工安全。</w:t>
      </w:r>
    </w:p>
    <w:p w14:paraId="617AD190"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因施工需要搭设临时建筑，应符合防火要求，不得使用易燃材料。城区内的工地一般不准</w:t>
      </w:r>
      <w:proofErr w:type="gramStart"/>
      <w:r>
        <w:rPr>
          <w:rFonts w:ascii="宋体" w:hAnsi="宋体" w:hint="eastAsia"/>
          <w:color w:val="000000"/>
          <w:szCs w:val="24"/>
        </w:rPr>
        <w:t>支搭木</w:t>
      </w:r>
      <w:proofErr w:type="gramEnd"/>
      <w:r>
        <w:rPr>
          <w:rFonts w:ascii="宋体" w:hAnsi="宋体" w:hint="eastAsia"/>
          <w:color w:val="000000"/>
          <w:szCs w:val="24"/>
        </w:rPr>
        <w:t>板房，必须</w:t>
      </w:r>
      <w:proofErr w:type="gramStart"/>
      <w:r>
        <w:rPr>
          <w:rFonts w:ascii="宋体" w:hAnsi="宋体" w:hint="eastAsia"/>
          <w:color w:val="000000"/>
          <w:szCs w:val="24"/>
        </w:rPr>
        <w:t>支搭时</w:t>
      </w:r>
      <w:proofErr w:type="gramEnd"/>
      <w:r>
        <w:rPr>
          <w:rFonts w:ascii="宋体" w:hAnsi="宋体" w:hint="eastAsia"/>
          <w:color w:val="000000"/>
          <w:szCs w:val="24"/>
        </w:rPr>
        <w:t>，需经消防监督机关批准。</w:t>
      </w:r>
    </w:p>
    <w:p w14:paraId="3FC67A8C"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施工材料的存放、保管，应符合防火安全要求，库房应用非燃材料支搭。易燃易爆物品，应专库储存，分类单独存放，保持通风，用电符合防火规定。不准在工程内、库房内调配油漆、稀料。</w:t>
      </w:r>
    </w:p>
    <w:p w14:paraId="3C5822A7"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工程内不准作为仓库使用，不准存放易燃、可燃材料，因施工需要进入工程内的可燃材料，要根据工程计划限量进入并应采取可靠的防火措施。</w:t>
      </w:r>
    </w:p>
    <w:p w14:paraId="1C3639AF"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施工现场严禁吸烟。必要时，应设有防火措施的吸烟室。</w:t>
      </w:r>
      <w:r>
        <w:rPr>
          <w:rFonts w:ascii="宋体" w:hAnsi="宋体"/>
          <w:color w:val="000000"/>
          <w:szCs w:val="24"/>
        </w:rPr>
        <w:t xml:space="preserve"> </w:t>
      </w:r>
    </w:p>
    <w:p w14:paraId="674FC052"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施工现场和生活区，未经保卫部门批准不得使用电热器具。</w:t>
      </w:r>
    </w:p>
    <w:p w14:paraId="7991EA25"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氧气瓶、乙炔瓶（罐）工作间距不小于</w:t>
      </w:r>
      <w:r>
        <w:rPr>
          <w:rFonts w:ascii="宋体" w:hAnsi="宋体"/>
          <w:color w:val="000000"/>
          <w:szCs w:val="24"/>
        </w:rPr>
        <w:t>5</w:t>
      </w:r>
      <w:r>
        <w:rPr>
          <w:rFonts w:ascii="宋体" w:hAnsi="宋体" w:hint="eastAsia"/>
          <w:color w:val="000000"/>
          <w:szCs w:val="24"/>
        </w:rPr>
        <w:t>米，两瓶同明火作业距离不小于</w:t>
      </w:r>
      <w:r>
        <w:rPr>
          <w:rFonts w:ascii="宋体" w:hAnsi="宋体"/>
          <w:color w:val="000000"/>
          <w:szCs w:val="24"/>
        </w:rPr>
        <w:t>10</w:t>
      </w:r>
      <w:r>
        <w:rPr>
          <w:rFonts w:ascii="宋体" w:hAnsi="宋体" w:hint="eastAsia"/>
          <w:color w:val="000000"/>
          <w:szCs w:val="24"/>
        </w:rPr>
        <w:t>米。禁止在工程内使用液化石油气“钢瓶”、乙炔发生器作业。</w:t>
      </w:r>
    </w:p>
    <w:p w14:paraId="6DD07DE8"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lastRenderedPageBreak/>
        <w:t>在</w:t>
      </w:r>
      <w:proofErr w:type="gramStart"/>
      <w:r>
        <w:rPr>
          <w:rFonts w:ascii="宋体" w:hAnsi="宋体" w:hint="eastAsia"/>
          <w:color w:val="000000"/>
          <w:szCs w:val="24"/>
        </w:rPr>
        <w:t>施工程要坚持</w:t>
      </w:r>
      <w:proofErr w:type="gramEnd"/>
      <w:r>
        <w:rPr>
          <w:rFonts w:ascii="宋体" w:hAnsi="宋体" w:hint="eastAsia"/>
          <w:color w:val="000000"/>
          <w:szCs w:val="24"/>
        </w:rPr>
        <w:t>防火安全交底制度。特别在进行电气焊、油漆粉刷或从事防水等危险作业时，要有具体防火要求。</w:t>
      </w:r>
    </w:p>
    <w:p w14:paraId="727B1FD8"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施工现场的有害材料不准在现场随意焚烧，要集中起来及时处理。</w:t>
      </w:r>
    </w:p>
    <w:p w14:paraId="78819754"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非经施工现场消防负责人批准，任何人不得在施工现场内住宿。</w:t>
      </w:r>
    </w:p>
    <w:p w14:paraId="1E976715" w14:textId="77777777" w:rsidR="00FD5255" w:rsidRDefault="00000000">
      <w:pPr>
        <w:pStyle w:val="2"/>
      </w:pPr>
      <w:bookmarkStart w:id="2184" w:name="_Toc91302392"/>
      <w:bookmarkStart w:id="2185" w:name="_Toc78442130"/>
      <w:bookmarkStart w:id="2186" w:name="_Toc249148919"/>
      <w:bookmarkStart w:id="2187" w:name="_Toc91065404"/>
      <w:bookmarkStart w:id="2188" w:name="_Toc100578347"/>
      <w:r>
        <w:rPr>
          <w:rFonts w:hint="eastAsia"/>
        </w:rPr>
        <w:t>文明施工</w:t>
      </w:r>
      <w:bookmarkEnd w:id="2184"/>
      <w:bookmarkEnd w:id="2185"/>
      <w:bookmarkEnd w:id="2186"/>
      <w:bookmarkEnd w:id="2187"/>
      <w:bookmarkEnd w:id="2188"/>
    </w:p>
    <w:p w14:paraId="315A43F5" w14:textId="77777777" w:rsidR="00FD5255" w:rsidRDefault="00000000">
      <w:pPr>
        <w:pStyle w:val="3"/>
        <w:numPr>
          <w:ilvl w:val="2"/>
          <w:numId w:val="0"/>
        </w:numPr>
        <w:ind w:left="253" w:rightChars="57" w:right="137" w:hanging="420"/>
        <w:rPr>
          <w:rFonts w:ascii="宋体" w:eastAsia="宋体" w:hAnsi="宋体"/>
          <w:color w:val="000000"/>
          <w:szCs w:val="24"/>
        </w:rPr>
      </w:pPr>
      <w:bookmarkStart w:id="2189" w:name="_Toc78442131"/>
      <w:bookmarkStart w:id="2190" w:name="_Toc249148920"/>
      <w:bookmarkStart w:id="2191" w:name="_Toc144709417"/>
      <w:bookmarkStart w:id="2192" w:name="_Toc100578348"/>
      <w:bookmarkStart w:id="2193" w:name="_Toc91065405"/>
      <w:bookmarkStart w:id="2194" w:name="_Toc91302393"/>
      <w:r>
        <w:rPr>
          <w:rFonts w:ascii="宋体" w:eastAsia="宋体" w:hAnsi="宋体" w:hint="eastAsia"/>
          <w:color w:val="000000"/>
          <w:szCs w:val="24"/>
        </w:rPr>
        <w:t>文明标化施工保证体系</w:t>
      </w:r>
      <w:bookmarkEnd w:id="2189"/>
      <w:bookmarkEnd w:id="2190"/>
      <w:bookmarkEnd w:id="2191"/>
      <w:bookmarkEnd w:id="2192"/>
      <w:bookmarkEnd w:id="2193"/>
      <w:bookmarkEnd w:id="2194"/>
      <w:r>
        <w:rPr>
          <w:rFonts w:ascii="宋体" w:hAnsi="宋体"/>
          <w:color w:val="000000"/>
          <w:szCs w:val="24"/>
        </w:rPr>
        <w:object w:dxaOrig="7725" w:dyaOrig="7680" w14:anchorId="38589408">
          <v:shape id="Picture 21" o:spid="_x0000_i1062" type="#_x0000_t75" style="width:386.05pt;height:383.6pt" o:ole="">
            <v:imagedata r:id="rId75" o:title="" cropbottom="4819f" cropleft="10267f" cropright="25668f"/>
          </v:shape>
          <o:OLEObject Type="Embed" ShapeID="Picture 21" DrawAspect="Content" ObjectID="_1819433626" r:id="rId76"/>
        </w:object>
      </w:r>
    </w:p>
    <w:p w14:paraId="6EEDD1BD" w14:textId="77777777" w:rsidR="00FD5255" w:rsidRDefault="00FD5255">
      <w:pPr>
        <w:ind w:left="540" w:rightChars="57" w:right="137" w:hanging="360"/>
        <w:jc w:val="center"/>
        <w:rPr>
          <w:rFonts w:ascii="宋体" w:hAnsi="宋体"/>
          <w:color w:val="000000"/>
          <w:szCs w:val="24"/>
        </w:rPr>
      </w:pPr>
    </w:p>
    <w:p w14:paraId="3494214B" w14:textId="77777777" w:rsidR="00FD5255" w:rsidRDefault="00000000">
      <w:pPr>
        <w:pStyle w:val="3"/>
        <w:numPr>
          <w:ilvl w:val="2"/>
          <w:numId w:val="0"/>
        </w:numPr>
        <w:ind w:left="253" w:rightChars="57" w:right="137" w:hanging="420"/>
        <w:rPr>
          <w:rFonts w:ascii="宋体" w:eastAsia="宋体" w:hAnsi="宋体"/>
          <w:color w:val="000000"/>
          <w:szCs w:val="24"/>
        </w:rPr>
      </w:pPr>
      <w:bookmarkStart w:id="2195" w:name="_Toc249148921"/>
      <w:bookmarkStart w:id="2196" w:name="_Toc91065406"/>
      <w:bookmarkStart w:id="2197" w:name="_Toc78442132"/>
      <w:bookmarkStart w:id="2198" w:name="_Toc91302394"/>
      <w:bookmarkStart w:id="2199" w:name="_Toc100578349"/>
      <w:bookmarkStart w:id="2200" w:name="_Toc144709418"/>
      <w:r>
        <w:rPr>
          <w:rFonts w:ascii="宋体" w:eastAsia="宋体" w:hAnsi="宋体" w:hint="eastAsia"/>
          <w:color w:val="000000"/>
          <w:szCs w:val="24"/>
        </w:rPr>
        <w:t>综治管理</w:t>
      </w:r>
      <w:bookmarkEnd w:id="2195"/>
      <w:bookmarkEnd w:id="2196"/>
      <w:bookmarkEnd w:id="2197"/>
      <w:bookmarkEnd w:id="2198"/>
      <w:bookmarkEnd w:id="2199"/>
      <w:bookmarkEnd w:id="2200"/>
    </w:p>
    <w:p w14:paraId="31CE07CC"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建立和健全以项目经理为主要负责人，工地安全员为主要责任人、各工种班组长参加的综治领导小组，其成员参加市综治领导部门组织的培训须达到</w:t>
      </w:r>
      <w:r>
        <w:rPr>
          <w:rFonts w:ascii="宋体" w:hAnsi="宋体"/>
          <w:color w:val="000000"/>
          <w:szCs w:val="24"/>
        </w:rPr>
        <w:t>80%</w:t>
      </w:r>
      <w:r>
        <w:rPr>
          <w:rFonts w:ascii="宋体" w:hAnsi="宋体" w:hint="eastAsia"/>
          <w:color w:val="000000"/>
          <w:szCs w:val="24"/>
        </w:rPr>
        <w:t>以上。</w:t>
      </w:r>
    </w:p>
    <w:p w14:paraId="480DF6E0"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加强制度建设。根据有关部门要求健全治安情报信息制度，检查考核制度，总结表彰制度以及其它各项治安管理制度，并定期活动，坚持贯彻执行。</w:t>
      </w:r>
    </w:p>
    <w:p w14:paraId="5AC4BA14"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lastRenderedPageBreak/>
        <w:t>从宣传教育着手，教育项目全体员工。主要以法律知识、治安法规、安全生产技术及综治，执法部门和上级公司制定和颁布的各种规定、规章，形式以会议、黑板报、宣传标语等多种方式进行，并作好书面记录。</w:t>
      </w:r>
    </w:p>
    <w:p w14:paraId="48236EC7"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从抓“五证”齐全着手，杜绝无证闲散人员上岗，以便及时摸清用工人员的社会状况及个人思想表现，以把盗窃和打架、斗欧、闹事等违法或不良行为消除在萌芽状态，以真正做到“预防为主，防破结合”的综治方针，确保一方平安，促进社会稳定。</w:t>
      </w:r>
    </w:p>
    <w:p w14:paraId="125D9626"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积极、主动地与有关部门理顺关系、主动申报、积极配合，获得正确指导和密切协作，以提高法律知识和处置能力，保障工程顺利进展。</w:t>
      </w:r>
    </w:p>
    <w:p w14:paraId="2B55D8B8"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定期进行检查评比，对维护安全团结，消除事故有功人员及时给予表彰和奖励，并从严从快处治赌博、打架、闹事等不良行为的首要或参与人员，以严肃法纪。</w:t>
      </w:r>
    </w:p>
    <w:p w14:paraId="1767C511" w14:textId="77777777" w:rsidR="00FD5255" w:rsidRDefault="00000000">
      <w:pPr>
        <w:pStyle w:val="3"/>
        <w:numPr>
          <w:ilvl w:val="2"/>
          <w:numId w:val="0"/>
        </w:numPr>
        <w:ind w:left="142" w:rightChars="57" w:right="137" w:hanging="420"/>
        <w:rPr>
          <w:rFonts w:ascii="宋体" w:eastAsia="宋体" w:hAnsi="宋体"/>
          <w:color w:val="000000"/>
          <w:szCs w:val="24"/>
        </w:rPr>
      </w:pPr>
      <w:bookmarkStart w:id="2201" w:name="_Toc100578350"/>
      <w:bookmarkStart w:id="2202" w:name="_Toc91302395"/>
      <w:bookmarkStart w:id="2203" w:name="_Toc249148922"/>
      <w:bookmarkStart w:id="2204" w:name="_Toc144709419"/>
      <w:bookmarkStart w:id="2205" w:name="_Toc91065407"/>
      <w:bookmarkStart w:id="2206" w:name="_Toc78442133"/>
      <w:r>
        <w:rPr>
          <w:rFonts w:ascii="宋体" w:eastAsia="宋体" w:hAnsi="宋体" w:hint="eastAsia"/>
          <w:color w:val="000000"/>
          <w:szCs w:val="24"/>
        </w:rPr>
        <w:t>工地文明施工和标化管理</w:t>
      </w:r>
      <w:bookmarkEnd w:id="2201"/>
      <w:bookmarkEnd w:id="2202"/>
      <w:bookmarkEnd w:id="2203"/>
      <w:bookmarkEnd w:id="2204"/>
      <w:bookmarkEnd w:id="2205"/>
      <w:bookmarkEnd w:id="2206"/>
    </w:p>
    <w:p w14:paraId="02FFD5D3"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创建文明工地的目的与意义</w:t>
      </w:r>
    </w:p>
    <w:p w14:paraId="2BBABF6B"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文明施工是指科学组织施工，提倡工程质量优良和施工安全，建造舒适的生产、生活和办公环境，保持施工场地整洁、卫生，创造工地良好的文明气氛，组织严格、合理管理的一项施工活动。</w:t>
      </w:r>
    </w:p>
    <w:p w14:paraId="364E3574"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创建文明工地活动是建筑行业落实国家政策、把社会主义精神文明和物质文明一起抓的结合点，同时也是开展城市环境整治、创建文明城市的重要部分。</w:t>
      </w:r>
    </w:p>
    <w:p w14:paraId="71657BDA"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创建文明工地对于施工企业树立的良好企业形象，提高企业效益，保证施工安全，保证工程质量，培养一支高素质的队伍等具有不可估量的作用。</w:t>
      </w:r>
    </w:p>
    <w:p w14:paraId="5D4D5CCB"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创建文明工地对建筑行业中的“脏、乱、差”、违章施工、野蛮作业的状况是强有力的一击，是对简单粗放管理、乱堆放、丢失损坏、浪费严重、危险作业、打架斗殴、嫖赌等不文明行为和愚昧落后管理敲响警钟。</w:t>
      </w:r>
    </w:p>
    <w:p w14:paraId="7BEDC8A9" w14:textId="77777777" w:rsidR="00FD5255" w:rsidRDefault="00000000">
      <w:pPr>
        <w:ind w:rightChars="57" w:right="137"/>
        <w:rPr>
          <w:rFonts w:ascii="宋体" w:hAnsi="宋体"/>
          <w:color w:val="000000"/>
          <w:szCs w:val="24"/>
        </w:rPr>
      </w:pPr>
      <w:r>
        <w:rPr>
          <w:rFonts w:ascii="宋体" w:hAnsi="宋体" w:hint="eastAsia"/>
          <w:color w:val="000000"/>
          <w:szCs w:val="24"/>
        </w:rPr>
        <w:t>创建文明工地是企业展示实力的一个窗口，是自我提高和进步的进行曲，对增强企业在社会上的知名度、竞争力，提高企业的规范化管理，发扬我公司的企业精神等具有不可低估的作用。</w:t>
      </w:r>
    </w:p>
    <w:p w14:paraId="6C37F154" w14:textId="77777777" w:rsidR="00FD5255" w:rsidRDefault="00000000">
      <w:pPr>
        <w:ind w:rightChars="57" w:right="137"/>
        <w:rPr>
          <w:rFonts w:ascii="宋体" w:hAnsi="宋体"/>
          <w:color w:val="000000"/>
          <w:szCs w:val="24"/>
        </w:rPr>
      </w:pPr>
      <w:r>
        <w:rPr>
          <w:rFonts w:ascii="宋体" w:hAnsi="宋体" w:hint="eastAsia"/>
          <w:color w:val="000000"/>
          <w:szCs w:val="24"/>
        </w:rPr>
        <w:t>抓住公司开展</w:t>
      </w:r>
      <w:r>
        <w:rPr>
          <w:rFonts w:ascii="宋体" w:hAnsi="宋体"/>
          <w:color w:val="000000"/>
          <w:szCs w:val="24"/>
        </w:rPr>
        <w:t>ISO9001</w:t>
      </w:r>
      <w:r>
        <w:rPr>
          <w:rFonts w:ascii="宋体" w:hAnsi="宋体" w:hint="eastAsia"/>
          <w:color w:val="000000"/>
          <w:szCs w:val="24"/>
        </w:rPr>
        <w:t>质量体系认证和开展</w:t>
      </w:r>
      <w:r>
        <w:rPr>
          <w:rFonts w:ascii="宋体" w:hAnsi="宋体"/>
          <w:color w:val="000000"/>
          <w:szCs w:val="24"/>
        </w:rPr>
        <w:t>CI</w:t>
      </w:r>
      <w:r>
        <w:rPr>
          <w:rFonts w:ascii="宋体" w:hAnsi="宋体" w:hint="eastAsia"/>
          <w:color w:val="000000"/>
          <w:szCs w:val="24"/>
        </w:rPr>
        <w:t>形象工程的契机，认真执行各项标准和要求，通过文明工地的创建，使公司管理进一步规范化、标准化。</w:t>
      </w:r>
    </w:p>
    <w:p w14:paraId="3932201F"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创建文明工地的措施</w:t>
      </w:r>
    </w:p>
    <w:p w14:paraId="530721CC"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把创建文明工地的工作纳入管理轨道</w:t>
      </w:r>
    </w:p>
    <w:p w14:paraId="53A87576" w14:textId="77777777" w:rsidR="00FD5255" w:rsidRDefault="00000000">
      <w:pPr>
        <w:ind w:rightChars="57" w:right="137"/>
        <w:rPr>
          <w:rFonts w:ascii="宋体" w:hAnsi="宋体"/>
          <w:color w:val="000000"/>
          <w:szCs w:val="24"/>
        </w:rPr>
      </w:pPr>
      <w:r>
        <w:rPr>
          <w:rFonts w:ascii="宋体" w:hAnsi="宋体" w:hint="eastAsia"/>
          <w:color w:val="000000"/>
          <w:szCs w:val="24"/>
        </w:rPr>
        <w:t>开展创建文明工地的过程中，以建设部《建筑施工安全检查标准》为基础，参照国际</w:t>
      </w:r>
      <w:r>
        <w:rPr>
          <w:rFonts w:ascii="宋体" w:hAnsi="宋体" w:hint="eastAsia"/>
          <w:color w:val="000000"/>
          <w:szCs w:val="24"/>
        </w:rPr>
        <w:lastRenderedPageBreak/>
        <w:t>劳工组织《施工安全与国际卫生标准》的要求，结合实际，颁发了《施工现场安全文明标化管理规定》，将精神文明建设、综合治理、爱民</w:t>
      </w:r>
      <w:proofErr w:type="gramStart"/>
      <w:r>
        <w:rPr>
          <w:rFonts w:ascii="宋体" w:hAnsi="宋体" w:hint="eastAsia"/>
          <w:color w:val="000000"/>
          <w:szCs w:val="24"/>
        </w:rPr>
        <w:t>便民等</w:t>
      </w:r>
      <w:proofErr w:type="gramEnd"/>
      <w:r>
        <w:rPr>
          <w:rFonts w:ascii="宋体" w:hAnsi="宋体" w:hint="eastAsia"/>
          <w:color w:val="000000"/>
          <w:szCs w:val="24"/>
        </w:rPr>
        <w:t>内容也纳入了规定。</w:t>
      </w:r>
    </w:p>
    <w:p w14:paraId="00AF0E5B"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健全制度，狠抓落实，用严格的岗位责任制和考核、奖惩制度来保障创建文明工地的顺利开展。</w:t>
      </w:r>
    </w:p>
    <w:p w14:paraId="56C66E68" w14:textId="77777777" w:rsidR="00FD5255" w:rsidRDefault="00000000">
      <w:pPr>
        <w:ind w:rightChars="57" w:right="137" w:firstLine="0"/>
        <w:rPr>
          <w:rFonts w:ascii="宋体" w:hAnsi="宋体"/>
          <w:color w:val="000000"/>
          <w:szCs w:val="24"/>
        </w:rPr>
      </w:pPr>
      <w:r>
        <w:rPr>
          <w:rFonts w:ascii="宋体" w:hAnsi="宋体" w:hint="eastAsia"/>
          <w:color w:val="000000"/>
          <w:szCs w:val="24"/>
        </w:rPr>
        <w:t>要求每个工地在开工前要制定达标规划，从人力、物力、财力上进行统筹安排；在施工中要加强动态管理，落实岗位责任制，责任必须到人，工地上哪个部位、哪个方面出现问题，都要追究具体人的责任。为使工作落到实处，结合公司每季度对项目部的结合考评检查，对先进的工地，予以表彰和奖励；对达不到标化则给予相应处罚。</w:t>
      </w:r>
    </w:p>
    <w:p w14:paraId="15867236"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把创建文明工地作为系统工程来抓，全方位展开</w:t>
      </w:r>
    </w:p>
    <w:p w14:paraId="61D84C2B" w14:textId="77777777" w:rsidR="00FD5255" w:rsidRDefault="00000000">
      <w:pPr>
        <w:ind w:rightChars="57" w:right="137" w:firstLine="0"/>
        <w:rPr>
          <w:rFonts w:ascii="宋体" w:hAnsi="宋体"/>
          <w:color w:val="000000"/>
          <w:szCs w:val="24"/>
        </w:rPr>
      </w:pPr>
      <w:r>
        <w:rPr>
          <w:rFonts w:ascii="宋体" w:hAnsi="宋体" w:hint="eastAsia"/>
          <w:color w:val="000000"/>
          <w:szCs w:val="24"/>
        </w:rPr>
        <w:t>把工地的文明建设看作是企业的重要组成部分，要求做到“四全”：即全员参加、全过程进行、全企业展开、全面提高。所谓全员参加，就是要做到工地上的每一个员工都要积极参与文明工地建设。所谓全过程进行，就是从开工到竣工，要把两个文明建设贯穿于始终。企业所有部门都要开展或配合开展创建文明工地的工作。所谓全面提高，就是每个工地都要按照规定达到一定的标准和水平。</w:t>
      </w:r>
    </w:p>
    <w:p w14:paraId="41EF038F" w14:textId="77777777" w:rsidR="00FD5255" w:rsidRDefault="00000000">
      <w:pPr>
        <w:pStyle w:val="4"/>
        <w:numPr>
          <w:ilvl w:val="3"/>
          <w:numId w:val="0"/>
        </w:numPr>
        <w:ind w:rightChars="57" w:right="137"/>
        <w:rPr>
          <w:rFonts w:ascii="宋体" w:hAnsi="宋体"/>
          <w:color w:val="000000"/>
          <w:szCs w:val="24"/>
        </w:rPr>
      </w:pPr>
      <w:r>
        <w:rPr>
          <w:rFonts w:ascii="宋体" w:hAnsi="宋体" w:hint="eastAsia"/>
          <w:color w:val="000000"/>
          <w:szCs w:val="24"/>
        </w:rPr>
        <w:t>创建文明工地的主要内容</w:t>
      </w:r>
    </w:p>
    <w:p w14:paraId="09685B0C" w14:textId="77777777" w:rsidR="00FD5255" w:rsidRDefault="00000000">
      <w:pPr>
        <w:pStyle w:val="5"/>
        <w:numPr>
          <w:ilvl w:val="4"/>
          <w:numId w:val="0"/>
        </w:numPr>
        <w:ind w:leftChars="320" w:left="768" w:rightChars="57" w:right="137" w:firstLineChars="50" w:firstLine="120"/>
        <w:rPr>
          <w:rFonts w:ascii="宋体" w:hAnsi="宋体"/>
          <w:color w:val="000000"/>
          <w:szCs w:val="24"/>
        </w:rPr>
      </w:pPr>
      <w:r>
        <w:rPr>
          <w:rFonts w:ascii="宋体" w:hAnsi="宋体" w:hint="eastAsia"/>
          <w:color w:val="000000"/>
          <w:szCs w:val="24"/>
        </w:rPr>
        <w:t>以人的安全为第一要义，抓好工地的安全达标工作。</w:t>
      </w:r>
    </w:p>
    <w:p w14:paraId="03798386" w14:textId="77777777" w:rsidR="00FD5255" w:rsidRDefault="00000000">
      <w:pPr>
        <w:ind w:rightChars="57" w:right="137" w:firstLine="0"/>
        <w:rPr>
          <w:rFonts w:ascii="宋体" w:hAnsi="宋体"/>
          <w:color w:val="000000"/>
          <w:szCs w:val="24"/>
        </w:rPr>
      </w:pPr>
      <w:r>
        <w:rPr>
          <w:rFonts w:ascii="宋体" w:hAnsi="宋体" w:hint="eastAsia"/>
          <w:color w:val="000000"/>
          <w:szCs w:val="24"/>
        </w:rPr>
        <w:t>建筑生产活动多为露天、高处作业，不安全因素较多，因此，文明工地建设首先是从安全的标准化管理抓起，以安全生产作为最基本的要求。</w:t>
      </w:r>
    </w:p>
    <w:p w14:paraId="67B76CF1" w14:textId="77777777" w:rsidR="00FD5255" w:rsidRDefault="00000000">
      <w:pPr>
        <w:ind w:rightChars="57" w:right="137" w:firstLine="0"/>
        <w:rPr>
          <w:rFonts w:ascii="宋体" w:hAnsi="宋体"/>
          <w:color w:val="000000"/>
          <w:szCs w:val="24"/>
        </w:rPr>
      </w:pPr>
      <w:r>
        <w:rPr>
          <w:rFonts w:ascii="宋体" w:hAnsi="宋体" w:hint="eastAsia"/>
          <w:color w:val="000000"/>
          <w:szCs w:val="24"/>
        </w:rPr>
        <w:t>工地上要求按照建设部颁布的《建筑施工安全检查标准》的规定，做到七个方面的标准化管理：</w:t>
      </w:r>
    </w:p>
    <w:p w14:paraId="02DB3B69" w14:textId="77777777" w:rsidR="00FD5255" w:rsidRDefault="00000000">
      <w:pPr>
        <w:pStyle w:val="6"/>
        <w:numPr>
          <w:ilvl w:val="5"/>
          <w:numId w:val="0"/>
        </w:numPr>
        <w:ind w:rightChars="57" w:right="137"/>
        <w:rPr>
          <w:rFonts w:ascii="宋体" w:hAnsi="宋体"/>
          <w:color w:val="000000"/>
          <w:szCs w:val="24"/>
        </w:rPr>
      </w:pPr>
      <w:r>
        <w:rPr>
          <w:rFonts w:ascii="宋体" w:hAnsi="宋体" w:hint="eastAsia"/>
          <w:color w:val="000000"/>
          <w:szCs w:val="24"/>
        </w:rPr>
        <w:t>建立健全以安全生产责任制为基础的</w:t>
      </w:r>
      <w:r>
        <w:rPr>
          <w:rFonts w:ascii="宋体" w:hAnsi="宋体"/>
          <w:color w:val="000000"/>
          <w:szCs w:val="24"/>
        </w:rPr>
        <w:t>10</w:t>
      </w:r>
      <w:r>
        <w:rPr>
          <w:rFonts w:ascii="宋体" w:hAnsi="宋体" w:hint="eastAsia"/>
          <w:color w:val="000000"/>
          <w:szCs w:val="24"/>
        </w:rPr>
        <w:t>项安全管理制度，责任到人，严格落实。</w:t>
      </w:r>
    </w:p>
    <w:p w14:paraId="2F82E72A" w14:textId="77777777" w:rsidR="00FD5255" w:rsidRDefault="00000000">
      <w:pPr>
        <w:pStyle w:val="6"/>
        <w:numPr>
          <w:ilvl w:val="5"/>
          <w:numId w:val="0"/>
        </w:numPr>
        <w:ind w:rightChars="57" w:right="137"/>
        <w:rPr>
          <w:rFonts w:ascii="宋体" w:hAnsi="宋体"/>
          <w:color w:val="000000"/>
          <w:szCs w:val="24"/>
        </w:rPr>
      </w:pPr>
      <w:r>
        <w:rPr>
          <w:rFonts w:ascii="宋体" w:hAnsi="宋体" w:hint="eastAsia"/>
          <w:color w:val="000000"/>
          <w:szCs w:val="24"/>
        </w:rPr>
        <w:t>各类脚手架的搭设、拆除和使用，要有设计、有验收、有检查、有维修。</w:t>
      </w:r>
    </w:p>
    <w:p w14:paraId="4BEAFCB1" w14:textId="77777777" w:rsidR="00FD5255" w:rsidRDefault="00000000">
      <w:pPr>
        <w:pStyle w:val="6"/>
        <w:numPr>
          <w:ilvl w:val="5"/>
          <w:numId w:val="0"/>
        </w:numPr>
        <w:ind w:rightChars="57" w:right="137"/>
        <w:rPr>
          <w:rFonts w:ascii="宋体" w:hAnsi="宋体"/>
          <w:color w:val="000000"/>
          <w:szCs w:val="24"/>
        </w:rPr>
      </w:pPr>
      <w:r>
        <w:rPr>
          <w:rFonts w:ascii="宋体" w:hAnsi="宋体" w:hint="eastAsia"/>
          <w:color w:val="000000"/>
          <w:szCs w:val="24"/>
        </w:rPr>
        <w:t>“三宝、四口”（指安全帽、安全带、安全网和楼梯口、电梯口、通道口、预留洞口）及各种临边防护，须按规范的要求达标。</w:t>
      </w:r>
    </w:p>
    <w:p w14:paraId="10ECF941" w14:textId="77777777" w:rsidR="00FD5255" w:rsidRDefault="00000000">
      <w:pPr>
        <w:pStyle w:val="6"/>
        <w:numPr>
          <w:ilvl w:val="5"/>
          <w:numId w:val="0"/>
        </w:numPr>
        <w:ind w:rightChars="57" w:right="137"/>
        <w:rPr>
          <w:rFonts w:ascii="宋体" w:hAnsi="宋体"/>
          <w:color w:val="000000"/>
          <w:szCs w:val="24"/>
        </w:rPr>
      </w:pPr>
      <w:r>
        <w:rPr>
          <w:rFonts w:ascii="宋体" w:hAnsi="宋体" w:hint="eastAsia"/>
          <w:color w:val="000000"/>
          <w:szCs w:val="24"/>
        </w:rPr>
        <w:t>施工临时用电推行三相五线制和三线配电、两级保护，并有专业人员管理。</w:t>
      </w:r>
    </w:p>
    <w:p w14:paraId="6E22FC1E" w14:textId="77777777" w:rsidR="00FD5255" w:rsidRDefault="00000000">
      <w:pPr>
        <w:pStyle w:val="6"/>
        <w:numPr>
          <w:ilvl w:val="5"/>
          <w:numId w:val="0"/>
        </w:numPr>
        <w:ind w:rightChars="57" w:right="137"/>
        <w:rPr>
          <w:rFonts w:ascii="宋体" w:hAnsi="宋体"/>
          <w:color w:val="000000"/>
          <w:szCs w:val="24"/>
        </w:rPr>
      </w:pPr>
      <w:r>
        <w:rPr>
          <w:rFonts w:ascii="宋体" w:hAnsi="宋体" w:hint="eastAsia"/>
          <w:color w:val="000000"/>
          <w:szCs w:val="24"/>
        </w:rPr>
        <w:t>龙门架（即安全停靠、断绳保护、停靠栏杆、安全门、防护棚、上下限位、断电开关、通讯信号装置要齐全，不准载入，不准无证驾驶。</w:t>
      </w:r>
    </w:p>
    <w:p w14:paraId="4F2EEC01" w14:textId="77777777" w:rsidR="00FD5255" w:rsidRDefault="00000000">
      <w:pPr>
        <w:pStyle w:val="6"/>
        <w:numPr>
          <w:ilvl w:val="5"/>
          <w:numId w:val="0"/>
        </w:numPr>
        <w:ind w:rightChars="57" w:right="137"/>
        <w:rPr>
          <w:rFonts w:ascii="宋体" w:hAnsi="宋体"/>
          <w:color w:val="000000"/>
          <w:szCs w:val="24"/>
        </w:rPr>
      </w:pPr>
      <w:r>
        <w:rPr>
          <w:rFonts w:ascii="宋体" w:hAnsi="宋体" w:hint="eastAsia"/>
          <w:color w:val="000000"/>
          <w:szCs w:val="24"/>
        </w:rPr>
        <w:t>塔吊要</w:t>
      </w:r>
      <w:proofErr w:type="gramStart"/>
      <w:r>
        <w:rPr>
          <w:rFonts w:ascii="宋体" w:hAnsi="宋体" w:hint="eastAsia"/>
          <w:color w:val="000000"/>
          <w:szCs w:val="24"/>
        </w:rPr>
        <w:t>“</w:t>
      </w:r>
      <w:proofErr w:type="gramEnd"/>
      <w:r>
        <w:rPr>
          <w:rFonts w:ascii="宋体" w:hAnsi="宋体" w:hint="eastAsia"/>
          <w:color w:val="000000"/>
          <w:szCs w:val="24"/>
        </w:rPr>
        <w:t>四限位、两保险“（即有超高、变幅、行走及力矩限位器，有吊钩和鼓筒保险）。</w:t>
      </w:r>
    </w:p>
    <w:p w14:paraId="5620CBC9" w14:textId="77777777" w:rsidR="00FD5255" w:rsidRDefault="00000000">
      <w:pPr>
        <w:pStyle w:val="6"/>
        <w:numPr>
          <w:ilvl w:val="5"/>
          <w:numId w:val="0"/>
        </w:numPr>
        <w:ind w:left="142" w:rightChars="57" w:right="137"/>
        <w:rPr>
          <w:rFonts w:ascii="宋体" w:hAnsi="宋体"/>
          <w:color w:val="000000"/>
          <w:szCs w:val="24"/>
        </w:rPr>
      </w:pPr>
      <w:r>
        <w:rPr>
          <w:rFonts w:ascii="宋体" w:hAnsi="宋体" w:hint="eastAsia"/>
          <w:color w:val="000000"/>
          <w:szCs w:val="24"/>
        </w:rPr>
        <w:lastRenderedPageBreak/>
        <w:t>中小型施工机械要做到“三必须”（即传动部位必须有防护罩，传动部位必须有保险装置，开关必须有漏电保持器）。同时，每个工地的所有人员都须佩戴标明其姓名、职务（工种）的胸卡。</w:t>
      </w:r>
    </w:p>
    <w:p w14:paraId="4336CDAA"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改善工地的卫生情况，注重工人的身心健康</w:t>
      </w:r>
    </w:p>
    <w:p w14:paraId="287CBEF6"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建筑工人在工地上露天作业，干着繁重的体力劳动，通常作业环境比较差，办公、生活等临时设施较简陋。文明工地建设中，不仅创造一个安全的作业条件，减少了伤亡事故，还大大改善了作业及生活</w:t>
      </w:r>
      <w:proofErr w:type="gramStart"/>
      <w:r>
        <w:rPr>
          <w:rFonts w:ascii="宋体" w:hAnsi="宋体" w:hint="eastAsia"/>
          <w:color w:val="000000"/>
          <w:szCs w:val="24"/>
        </w:rPr>
        <w:t>环境的环境的</w:t>
      </w:r>
      <w:proofErr w:type="gramEnd"/>
      <w:r>
        <w:rPr>
          <w:rFonts w:ascii="宋体" w:hAnsi="宋体" w:hint="eastAsia"/>
          <w:color w:val="000000"/>
          <w:szCs w:val="24"/>
        </w:rPr>
        <w:t>卫生、文明状况，保障了工人的身心健康。</w:t>
      </w:r>
    </w:p>
    <w:p w14:paraId="54B6B2CA"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工地设有办公室、厕所等设施，工地外生活区食堂清洁卫生，食物盛器上均有生熟标记。到了夏季，为防止食物中毒和便于中毒抢救，中晚两餐的食品多有留样，每种留样不少于</w:t>
      </w:r>
      <w:r>
        <w:rPr>
          <w:rFonts w:ascii="宋体" w:hAnsi="宋体"/>
          <w:color w:val="000000"/>
          <w:szCs w:val="24"/>
        </w:rPr>
        <w:t>50</w:t>
      </w:r>
      <w:r>
        <w:rPr>
          <w:rFonts w:ascii="宋体" w:hAnsi="宋体" w:hint="eastAsia"/>
          <w:color w:val="000000"/>
          <w:szCs w:val="24"/>
        </w:rPr>
        <w:t>克，保持</w:t>
      </w:r>
      <w:r>
        <w:rPr>
          <w:rFonts w:ascii="宋体" w:hAnsi="宋体"/>
          <w:color w:val="000000"/>
          <w:szCs w:val="24"/>
        </w:rPr>
        <w:t>24</w:t>
      </w:r>
      <w:r>
        <w:rPr>
          <w:rFonts w:ascii="宋体" w:hAnsi="宋体" w:hint="eastAsia"/>
          <w:color w:val="000000"/>
          <w:szCs w:val="24"/>
        </w:rPr>
        <w:t>小时，并做好记录。食堂的餐具均经过严格消毒，餐券也要进行消毒。工地上的茶水供应，茶具消毒基本符合卫生要求，炊事员要进行体检，并须持健康证上岗，工地宿舍整洁、卫生、蚊帐、面盒、床架等日常生活用品摆放整齐，生活区排水畅通，垃圾有容器，并有专人定时清扫，有效遏制了苍蝇、蚊子等孳生。在工地上医护人员针对季节性流行病、传染病等，及时通过多种形式向职工宣传防病、治病的知识。</w:t>
      </w:r>
    </w:p>
    <w:p w14:paraId="7FF5DDE6"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“以人为本”的文明工地建设，进一步体现了工人阶级的主人翁的地位，唤起了人们的荣誉感和责任感，激发广大建设工人的劳动积极性、主动性和创造性。</w:t>
      </w:r>
    </w:p>
    <w:p w14:paraId="164EBDB0"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创造良好的场容场貌，树立新的企业形象</w:t>
      </w:r>
    </w:p>
    <w:p w14:paraId="65CFC999"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工地是企业的“窗口”，也是企业最具说服力的广告，可以使企业的管理水平和整体形象都得以充分展示。</w:t>
      </w:r>
    </w:p>
    <w:p w14:paraId="6F75E96A"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由项目经理组织实施工地环境卫生制度及文明施工制度，公司负责监督检查；工地接受所在区建设主管部门及业主的文明施工监督检查。</w:t>
      </w:r>
    </w:p>
    <w:p w14:paraId="19888ADC"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工程项目实行挂牌施工，施工铭牌上标明：</w:t>
      </w:r>
    </w:p>
    <w:p w14:paraId="2643DD6F" w14:textId="77777777" w:rsidR="00FD5255" w:rsidRDefault="00000000">
      <w:pPr>
        <w:pStyle w:val="7"/>
        <w:numPr>
          <w:ilvl w:val="6"/>
          <w:numId w:val="0"/>
        </w:numPr>
        <w:tabs>
          <w:tab w:val="left" w:pos="567"/>
        </w:tabs>
        <w:ind w:left="142" w:rightChars="57" w:right="137"/>
        <w:rPr>
          <w:rFonts w:ascii="宋体" w:hAnsi="宋体"/>
          <w:color w:val="000000"/>
          <w:szCs w:val="24"/>
        </w:rPr>
      </w:pPr>
      <w:r>
        <w:rPr>
          <w:rFonts w:ascii="宋体" w:hAnsi="宋体" w:hint="eastAsia"/>
          <w:color w:val="000000"/>
          <w:szCs w:val="24"/>
        </w:rPr>
        <w:t>工程名称、业主、设计单位、施工单位、项目经理姓名、开竣工日期和监督电话。</w:t>
      </w:r>
    </w:p>
    <w:p w14:paraId="1492B80E" w14:textId="77777777" w:rsidR="00FD5255" w:rsidRDefault="00000000">
      <w:pPr>
        <w:pStyle w:val="7"/>
        <w:numPr>
          <w:ilvl w:val="6"/>
          <w:numId w:val="0"/>
        </w:numPr>
        <w:tabs>
          <w:tab w:val="left" w:pos="567"/>
        </w:tabs>
        <w:ind w:left="142" w:rightChars="57" w:right="137"/>
        <w:rPr>
          <w:rFonts w:ascii="宋体" w:hAnsi="宋体"/>
          <w:color w:val="000000"/>
          <w:szCs w:val="24"/>
        </w:rPr>
      </w:pPr>
      <w:r>
        <w:rPr>
          <w:rFonts w:ascii="宋体" w:hAnsi="宋体" w:hint="eastAsia"/>
          <w:color w:val="000000"/>
          <w:szCs w:val="24"/>
        </w:rPr>
        <w:t>工地管理人员名单。</w:t>
      </w:r>
    </w:p>
    <w:p w14:paraId="5BABA48F" w14:textId="77777777" w:rsidR="00FD5255" w:rsidRDefault="00000000">
      <w:pPr>
        <w:pStyle w:val="7"/>
        <w:numPr>
          <w:ilvl w:val="6"/>
          <w:numId w:val="0"/>
        </w:numPr>
        <w:tabs>
          <w:tab w:val="left" w:pos="567"/>
        </w:tabs>
        <w:ind w:left="142" w:rightChars="57" w:right="137"/>
        <w:rPr>
          <w:rFonts w:ascii="宋体" w:hAnsi="宋体"/>
          <w:color w:val="000000"/>
          <w:szCs w:val="24"/>
        </w:rPr>
      </w:pPr>
      <w:r>
        <w:rPr>
          <w:rFonts w:ascii="宋体" w:hAnsi="宋体" w:hint="eastAsia"/>
          <w:color w:val="000000"/>
          <w:szCs w:val="24"/>
        </w:rPr>
        <w:t>安全、文明施工、管线保护无重大事故计数牌，标牌设在工地大门口。</w:t>
      </w:r>
    </w:p>
    <w:p w14:paraId="62D4F9FC"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工地要加强对建筑材料、土方、混凝土、石灰膏、砂浆等在生产中造成扬尘的管理。</w:t>
      </w:r>
    </w:p>
    <w:p w14:paraId="1F8711F0"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项目部在同操作人员明确任务、安排进度、质量、安全生产要求同时，必须向操作人员明确文明施工要求，严禁野蛮施工。对施工区域或危险区域，设立醒目的警示标志，并采取警戒措施。</w:t>
      </w:r>
    </w:p>
    <w:p w14:paraId="1BC7F26A"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lastRenderedPageBreak/>
        <w:t>严格执行“门前三包”制度，工地内的污水不得外溢，建筑垃圾集中堆放并及时清运，建筑垃圾清运过程中必须有防止滴漏飞扬的措施。</w:t>
      </w:r>
    </w:p>
    <w:p w14:paraId="60AB9842"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施工过程中，必须严格执行各项卫生制度，包括工地保洁、操作落手清、场容卫生检查等，保持工地环境的整洁。</w:t>
      </w:r>
    </w:p>
    <w:p w14:paraId="31FD0E51"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在施工区域，各类材料、半成品、成垛、成堆、成捆、成圆、成方、并挂牌标明，工地的主要出入口设置了“八牌二图”，在施工区域或区域均有醒目的安全警示标志。</w:t>
      </w:r>
    </w:p>
    <w:p w14:paraId="541B1A4F"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4．主动协调、采取措施、共建文明工地</w:t>
      </w:r>
    </w:p>
    <w:p w14:paraId="2ECD1D38"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工地建设的一项重工作，就是要变扰民工程为“利民、便民、爱民”工程，工地在建设过程中，势必给周围带来诸多不便，开工前与施工过程要及时和经常地与他们联系、宣传、解释，主动取得他们理解支持。</w:t>
      </w:r>
    </w:p>
    <w:p w14:paraId="0DE6C2FD"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5．重视提高员工素质，把文明工地建设成为养人才的大学校。</w:t>
      </w:r>
    </w:p>
    <w:p w14:paraId="68D32EFC"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创建文明工地，不但重视物质文明建设，更注重精神文明建设，重视人的培养及其素质的提高，在创建文明工地的过程中，不仅使全体员工通过工程实践，进一步提高技术水平和操作水平，同时也从思想上受到一次精神文明的教育。</w:t>
      </w:r>
    </w:p>
    <w:p w14:paraId="08BE79E7" w14:textId="77777777" w:rsidR="00FD5255" w:rsidRDefault="00000000">
      <w:pPr>
        <w:pStyle w:val="2"/>
      </w:pPr>
      <w:bookmarkStart w:id="2207" w:name="_Toc91065408"/>
      <w:bookmarkStart w:id="2208" w:name="_Toc50564038"/>
      <w:bookmarkStart w:id="2209" w:name="_Toc100578351"/>
      <w:bookmarkStart w:id="2210" w:name="_Toc249148923"/>
      <w:bookmarkStart w:id="2211" w:name="_Toc50302973"/>
      <w:bookmarkStart w:id="2212" w:name="_Toc78442134"/>
      <w:bookmarkStart w:id="2213" w:name="_Toc91302396"/>
      <w:r>
        <w:rPr>
          <w:rFonts w:hint="eastAsia"/>
        </w:rPr>
        <w:t>防止扰民措施</w:t>
      </w:r>
      <w:bookmarkEnd w:id="2207"/>
      <w:bookmarkEnd w:id="2208"/>
      <w:bookmarkEnd w:id="2209"/>
      <w:bookmarkEnd w:id="2210"/>
      <w:bookmarkEnd w:id="2211"/>
      <w:bookmarkEnd w:id="2212"/>
      <w:bookmarkEnd w:id="2213"/>
    </w:p>
    <w:p w14:paraId="0E574C2B" w14:textId="77777777" w:rsidR="00FD5255" w:rsidRDefault="00000000">
      <w:pPr>
        <w:ind w:rightChars="57" w:right="137"/>
        <w:rPr>
          <w:rFonts w:ascii="宋体" w:hAnsi="宋体"/>
          <w:color w:val="000000"/>
          <w:szCs w:val="24"/>
        </w:rPr>
      </w:pPr>
      <w:r>
        <w:rPr>
          <w:rFonts w:ascii="宋体" w:hAnsi="宋体" w:hint="eastAsia"/>
          <w:color w:val="000000"/>
          <w:szCs w:val="24"/>
        </w:rPr>
        <w:t>根据实际情况，我司将采取以下措施确保防止扰民事件的发生：</w:t>
      </w:r>
    </w:p>
    <w:p w14:paraId="4611B868"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为避免在施工过程中给邻近居民及环境带来各方面的影响。</w:t>
      </w:r>
      <w:proofErr w:type="gramStart"/>
      <w:r>
        <w:rPr>
          <w:rFonts w:ascii="宋体" w:hAnsi="宋体" w:hint="eastAsia"/>
          <w:color w:val="000000"/>
          <w:szCs w:val="24"/>
        </w:rPr>
        <w:t>我项目</w:t>
      </w:r>
      <w:proofErr w:type="gramEnd"/>
      <w:r>
        <w:rPr>
          <w:rFonts w:ascii="宋体" w:hAnsi="宋体" w:hint="eastAsia"/>
          <w:color w:val="000000"/>
          <w:szCs w:val="24"/>
        </w:rPr>
        <w:t>部从进场之日起即成立由项目副经理领导的扰民处理小组。</w:t>
      </w:r>
    </w:p>
    <w:p w14:paraId="30DC3CC2"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在现场常年设立专门的接待室，以做到及时处理具体事宜。</w:t>
      </w:r>
    </w:p>
    <w:p w14:paraId="0C13A330" w14:textId="77777777" w:rsidR="00FD5255" w:rsidRDefault="00000000">
      <w:pPr>
        <w:pStyle w:val="5"/>
        <w:numPr>
          <w:ilvl w:val="4"/>
          <w:numId w:val="0"/>
        </w:numPr>
        <w:tabs>
          <w:tab w:val="clear" w:pos="0"/>
        </w:tabs>
        <w:ind w:rightChars="57" w:right="137" w:firstLineChars="236" w:firstLine="566"/>
        <w:rPr>
          <w:rFonts w:ascii="宋体" w:hAnsi="宋体"/>
          <w:color w:val="000000"/>
          <w:szCs w:val="24"/>
        </w:rPr>
      </w:pPr>
      <w:r>
        <w:rPr>
          <w:rFonts w:ascii="宋体" w:hAnsi="宋体" w:hint="eastAsia"/>
          <w:color w:val="000000"/>
          <w:szCs w:val="24"/>
        </w:rPr>
        <w:t>工人进场后，由安全部门进行安全、文明施工教育，杜绝由于人为原因对现场周边环境产生的负面影响，一经发现有违章扰民行为立即进行严肃处理。</w:t>
      </w:r>
    </w:p>
    <w:p w14:paraId="68683191"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在施工过程中定期进行交流，对出现的问题及时进行解决，在施工完工后进行座谈，感谢他们的理解和谅解，并及时总结经验。</w:t>
      </w:r>
    </w:p>
    <w:p w14:paraId="00426C4F"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如果出现夜间延时施工的情况，应提前协调取得业主及相关城管部门的批准，并提前张贴告示，提前与附近居民打招呼，取得谅解。</w:t>
      </w:r>
    </w:p>
    <w:p w14:paraId="0F41C401"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聘请正式保安公司的保安人员在现场提供保安工作，在当地派出所以及业主的协助下，防止出现扰民问题。</w:t>
      </w:r>
    </w:p>
    <w:p w14:paraId="690921C5"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发现情节严重的扰民事件，积极协调处理，严格执行各有关部门对扰民的规章制度与措施。</w:t>
      </w:r>
    </w:p>
    <w:p w14:paraId="1E616EBF"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lastRenderedPageBreak/>
        <w:t>严格执行公司及项目有关环保规定，成立现场环保监控小组，完全按照环保措施（详见环境保护措施）执行和控制。</w:t>
      </w:r>
    </w:p>
    <w:p w14:paraId="1AE25BD2" w14:textId="77777777" w:rsidR="00FD5255" w:rsidRDefault="00000000">
      <w:pPr>
        <w:pStyle w:val="2"/>
      </w:pPr>
      <w:bookmarkStart w:id="2214" w:name="_Toc91065409"/>
      <w:bookmarkStart w:id="2215" w:name="_Toc78442135"/>
      <w:bookmarkStart w:id="2216" w:name="_Toc249148924"/>
      <w:bookmarkStart w:id="2217" w:name="_Toc100578355"/>
      <w:bookmarkStart w:id="2218" w:name="_Toc91302397"/>
      <w:r>
        <w:rPr>
          <w:rFonts w:hint="eastAsia"/>
        </w:rPr>
        <w:t>环境保护措施</w:t>
      </w:r>
      <w:bookmarkEnd w:id="2214"/>
      <w:bookmarkEnd w:id="2215"/>
      <w:bookmarkEnd w:id="2216"/>
      <w:bookmarkEnd w:id="2217"/>
      <w:bookmarkEnd w:id="2218"/>
    </w:p>
    <w:p w14:paraId="78E9573C" w14:textId="77777777" w:rsidR="00FD5255" w:rsidRDefault="00000000">
      <w:pPr>
        <w:pStyle w:val="3"/>
        <w:numPr>
          <w:ilvl w:val="2"/>
          <w:numId w:val="0"/>
        </w:numPr>
        <w:ind w:left="253" w:rightChars="57" w:right="137" w:hanging="111"/>
        <w:rPr>
          <w:rFonts w:ascii="宋体" w:eastAsia="宋体" w:hAnsi="宋体"/>
          <w:color w:val="000000"/>
          <w:szCs w:val="24"/>
        </w:rPr>
      </w:pPr>
      <w:bookmarkStart w:id="2219" w:name="_Toc144709422"/>
      <w:bookmarkStart w:id="2220" w:name="_Toc100578356"/>
      <w:bookmarkStart w:id="2221" w:name="_Toc91302398"/>
      <w:bookmarkStart w:id="2222" w:name="_Toc91065410"/>
      <w:bookmarkStart w:id="2223" w:name="_Toc78442136"/>
      <w:bookmarkStart w:id="2224" w:name="_Toc249148925"/>
      <w:r>
        <w:rPr>
          <w:rFonts w:ascii="宋体" w:eastAsia="宋体" w:hAnsi="宋体" w:hint="eastAsia"/>
          <w:color w:val="000000"/>
          <w:szCs w:val="24"/>
        </w:rPr>
        <w:t>现场噪音控制措施</w:t>
      </w:r>
      <w:bookmarkEnd w:id="2219"/>
      <w:bookmarkEnd w:id="2220"/>
      <w:bookmarkEnd w:id="2221"/>
      <w:bookmarkEnd w:id="2222"/>
      <w:bookmarkEnd w:id="2223"/>
      <w:bookmarkEnd w:id="2224"/>
    </w:p>
    <w:p w14:paraId="2AC491BC"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施工生产噪声控制</w:t>
      </w:r>
    </w:p>
    <w:p w14:paraId="5217935E"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钢筋工程</w:t>
      </w:r>
    </w:p>
    <w:p w14:paraId="6D7D4E38"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操作人员经技术培训考核合格后持证上岗；</w:t>
      </w:r>
    </w:p>
    <w:p w14:paraId="7B2EA8B6"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钢筋运输时避免拖地，使之与地面接触，产生摩擦声；</w:t>
      </w:r>
    </w:p>
    <w:p w14:paraId="480B3D63"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切割机进行段料时控制在6：00-22：00的允许时间之内；</w:t>
      </w:r>
    </w:p>
    <w:p w14:paraId="723ECEC3"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钢筋连接时采用滚轧直螺纹连接等低噪音的工艺；</w:t>
      </w:r>
    </w:p>
    <w:p w14:paraId="6E8EF9D6"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模板工程</w:t>
      </w:r>
    </w:p>
    <w:p w14:paraId="7E136F44"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设置封闭的木工加工棚，木料加工应在固定制作棚内完成，减少噪音污染；</w:t>
      </w:r>
    </w:p>
    <w:p w14:paraId="4AA06C87"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利用电锯、电刨等机具进行操作，应在封闭的木工棚内进行；</w:t>
      </w:r>
    </w:p>
    <w:p w14:paraId="07705562"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现场支模减少大声的敲击声，并在晚10：00后禁止作业；</w:t>
      </w:r>
    </w:p>
    <w:p w14:paraId="7B883803"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拆模时，</w:t>
      </w:r>
      <w:proofErr w:type="gramStart"/>
      <w:r>
        <w:rPr>
          <w:rFonts w:ascii="宋体" w:hAnsi="宋体" w:hint="eastAsia"/>
          <w:color w:val="000000"/>
          <w:szCs w:val="24"/>
        </w:rPr>
        <w:t>不</w:t>
      </w:r>
      <w:proofErr w:type="gramEnd"/>
      <w:r>
        <w:rPr>
          <w:rFonts w:ascii="宋体" w:hAnsi="宋体" w:hint="eastAsia"/>
          <w:color w:val="000000"/>
          <w:szCs w:val="24"/>
        </w:rPr>
        <w:t>得用大锤硬砸硬撬，不得高空掀翻模板；</w:t>
      </w:r>
    </w:p>
    <w:p w14:paraId="33D9B9C3" w14:textId="77777777" w:rsidR="00FD5255" w:rsidRDefault="00000000">
      <w:pPr>
        <w:pStyle w:val="5"/>
        <w:numPr>
          <w:ilvl w:val="4"/>
          <w:numId w:val="0"/>
        </w:numPr>
        <w:ind w:left="142" w:rightChars="57" w:right="137"/>
        <w:rPr>
          <w:rFonts w:ascii="宋体" w:hAnsi="宋体"/>
          <w:color w:val="000000"/>
          <w:szCs w:val="24"/>
        </w:rPr>
      </w:pPr>
      <w:proofErr w:type="gramStart"/>
      <w:r>
        <w:rPr>
          <w:rFonts w:ascii="宋体" w:hAnsi="宋体" w:hint="eastAsia"/>
          <w:color w:val="000000"/>
          <w:szCs w:val="24"/>
        </w:rPr>
        <w:t>砼</w:t>
      </w:r>
      <w:proofErr w:type="gramEnd"/>
      <w:r>
        <w:rPr>
          <w:rFonts w:ascii="宋体" w:hAnsi="宋体" w:hint="eastAsia"/>
          <w:color w:val="000000"/>
          <w:szCs w:val="24"/>
        </w:rPr>
        <w:t>工程</w:t>
      </w:r>
    </w:p>
    <w:p w14:paraId="42B82C41"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操作人员经技术考核培训合格后持证上岗；</w:t>
      </w:r>
    </w:p>
    <w:p w14:paraId="2E869F38"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夜间采用低音振动棒进行振捣；</w:t>
      </w:r>
    </w:p>
    <w:p w14:paraId="7D96E681" w14:textId="77777777" w:rsidR="00FD5255" w:rsidRDefault="00000000">
      <w:pPr>
        <w:pStyle w:val="6"/>
        <w:numPr>
          <w:ilvl w:val="5"/>
          <w:numId w:val="0"/>
        </w:numPr>
        <w:tabs>
          <w:tab w:val="left" w:pos="567"/>
        </w:tabs>
        <w:ind w:left="142" w:rightChars="57" w:right="137"/>
        <w:rPr>
          <w:rFonts w:ascii="宋体" w:hAnsi="宋体"/>
          <w:color w:val="000000"/>
          <w:szCs w:val="24"/>
        </w:rPr>
      </w:pPr>
      <w:proofErr w:type="gramStart"/>
      <w:r>
        <w:rPr>
          <w:rFonts w:ascii="宋体" w:hAnsi="宋体" w:hint="eastAsia"/>
          <w:color w:val="000000"/>
          <w:szCs w:val="24"/>
        </w:rPr>
        <w:t>砼</w:t>
      </w:r>
      <w:proofErr w:type="gramEnd"/>
      <w:r>
        <w:rPr>
          <w:rFonts w:ascii="宋体" w:hAnsi="宋体" w:hint="eastAsia"/>
          <w:color w:val="000000"/>
          <w:szCs w:val="24"/>
        </w:rPr>
        <w:t>地</w:t>
      </w:r>
      <w:proofErr w:type="gramStart"/>
      <w:r>
        <w:rPr>
          <w:rFonts w:ascii="宋体" w:hAnsi="宋体" w:hint="eastAsia"/>
          <w:color w:val="000000"/>
          <w:szCs w:val="24"/>
        </w:rPr>
        <w:t>泵工作</w:t>
      </w:r>
      <w:proofErr w:type="gramEnd"/>
      <w:r>
        <w:rPr>
          <w:rFonts w:ascii="宋体" w:hAnsi="宋体" w:hint="eastAsia"/>
          <w:color w:val="000000"/>
          <w:szCs w:val="24"/>
        </w:rPr>
        <w:t>时发出的噪音控制在允许范围之内；</w:t>
      </w:r>
    </w:p>
    <w:p w14:paraId="2115E7CA" w14:textId="77777777" w:rsidR="00FD5255" w:rsidRDefault="00000000">
      <w:pPr>
        <w:pStyle w:val="6"/>
        <w:numPr>
          <w:ilvl w:val="5"/>
          <w:numId w:val="0"/>
        </w:numPr>
        <w:tabs>
          <w:tab w:val="left" w:pos="567"/>
        </w:tabs>
        <w:ind w:left="142" w:rightChars="57" w:right="137"/>
        <w:rPr>
          <w:rFonts w:ascii="宋体" w:hAnsi="宋体"/>
          <w:color w:val="000000"/>
          <w:szCs w:val="24"/>
        </w:rPr>
      </w:pPr>
      <w:proofErr w:type="gramStart"/>
      <w:r>
        <w:rPr>
          <w:rFonts w:ascii="宋体" w:hAnsi="宋体" w:hint="eastAsia"/>
          <w:color w:val="000000"/>
          <w:szCs w:val="24"/>
        </w:rPr>
        <w:t>砼</w:t>
      </w:r>
      <w:proofErr w:type="gramEnd"/>
      <w:r>
        <w:rPr>
          <w:rFonts w:ascii="宋体" w:hAnsi="宋体" w:hint="eastAsia"/>
          <w:color w:val="000000"/>
          <w:szCs w:val="24"/>
        </w:rPr>
        <w:t>振捣时操作规范，避免不必要的杂音；</w:t>
      </w:r>
    </w:p>
    <w:p w14:paraId="6069ECD9"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砌体工程</w:t>
      </w:r>
    </w:p>
    <w:p w14:paraId="5AB03113"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避免大量不正当</w:t>
      </w:r>
      <w:proofErr w:type="gramStart"/>
      <w:r>
        <w:rPr>
          <w:rFonts w:ascii="宋体" w:hAnsi="宋体" w:hint="eastAsia"/>
          <w:color w:val="000000"/>
          <w:szCs w:val="24"/>
        </w:rPr>
        <w:t>砍砖带来</w:t>
      </w:r>
      <w:proofErr w:type="gramEnd"/>
      <w:r>
        <w:rPr>
          <w:rFonts w:ascii="宋体" w:hAnsi="宋体" w:hint="eastAsia"/>
          <w:color w:val="000000"/>
          <w:szCs w:val="24"/>
        </w:rPr>
        <w:t>的噪音；</w:t>
      </w:r>
    </w:p>
    <w:p w14:paraId="3457837D"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在指定的时间、地方完成段料作业；</w:t>
      </w:r>
    </w:p>
    <w:p w14:paraId="1C5C273B"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做有噪音地面应控制在作业时间内操作；</w:t>
      </w:r>
    </w:p>
    <w:p w14:paraId="1659CD97"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其他</w:t>
      </w:r>
    </w:p>
    <w:p w14:paraId="0E30D474"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施工人员不可在现场喧哗、吵闹；</w:t>
      </w:r>
    </w:p>
    <w:p w14:paraId="02531B45"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塔吊与机械应经常保养，减少噪声。</w:t>
      </w:r>
    </w:p>
    <w:p w14:paraId="4949D13A"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严格控制作业时间，晚间有计划的安排工作。</w:t>
      </w:r>
    </w:p>
    <w:p w14:paraId="2FEC6987"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大批量的装修材料需进行切割时，应搭设封闭的加工棚，集中进行加工。</w:t>
      </w:r>
    </w:p>
    <w:p w14:paraId="1B992727"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lastRenderedPageBreak/>
        <w:t>项目部</w:t>
      </w:r>
      <w:proofErr w:type="gramStart"/>
      <w:r>
        <w:rPr>
          <w:rFonts w:ascii="宋体" w:hAnsi="宋体" w:hint="eastAsia"/>
          <w:color w:val="000000"/>
          <w:szCs w:val="24"/>
        </w:rPr>
        <w:t>每年请</w:t>
      </w:r>
      <w:proofErr w:type="gramEnd"/>
      <w:r>
        <w:rPr>
          <w:rFonts w:ascii="宋体" w:hAnsi="宋体" w:hint="eastAsia"/>
          <w:color w:val="000000"/>
          <w:szCs w:val="24"/>
        </w:rPr>
        <w:t>环保部门对施工现场的噪声进行一次噪音检测；公司每月派专人对项目部的噪音进行一次检测。</w:t>
      </w:r>
    </w:p>
    <w:p w14:paraId="5D7FC51A"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主要施工机械噪声控制</w:t>
      </w:r>
    </w:p>
    <w:p w14:paraId="09B970A8"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电锯</w:t>
      </w:r>
    </w:p>
    <w:p w14:paraId="2A239A53"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电锯操作在木工的封闭操作棚内作业；</w:t>
      </w:r>
    </w:p>
    <w:p w14:paraId="32E42BF5"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电锯工具周围用竹胶板围护；</w:t>
      </w:r>
    </w:p>
    <w:p w14:paraId="76772C9E"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操作时间在6：00至22：00内；</w:t>
      </w:r>
    </w:p>
    <w:p w14:paraId="54F7A8B3"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电锯发生的噪声不超过规范要求。</w:t>
      </w:r>
    </w:p>
    <w:p w14:paraId="3C0FCC3F"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地泵</w:t>
      </w:r>
    </w:p>
    <w:p w14:paraId="451B51F8"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地泵四周用竹胶板围护；</w:t>
      </w:r>
    </w:p>
    <w:p w14:paraId="44248311"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工作时间在6：00至22：00内；</w:t>
      </w:r>
    </w:p>
    <w:p w14:paraId="47C4F333"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地泵在固定场所作业；</w:t>
      </w:r>
    </w:p>
    <w:p w14:paraId="69B2C510"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使用符合环保要求的地泵。</w:t>
      </w:r>
    </w:p>
    <w:p w14:paraId="0A3EF957"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振捣棒</w:t>
      </w:r>
    </w:p>
    <w:p w14:paraId="2CF0421E"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振捣棒的作业时间为6：00至22：00；</w:t>
      </w:r>
    </w:p>
    <w:p w14:paraId="182545A1"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尽量使用低音振捣棒作业；</w:t>
      </w:r>
    </w:p>
    <w:p w14:paraId="68ECE4F6"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晚上必须使用低音振捣棒。</w:t>
      </w:r>
    </w:p>
    <w:p w14:paraId="6318A967"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室外电梯</w:t>
      </w:r>
    </w:p>
    <w:p w14:paraId="4427ADCF"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对室外电梯实行岗位责任制；</w:t>
      </w:r>
    </w:p>
    <w:p w14:paraId="4143AC6D"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选用环保型室外电梯；</w:t>
      </w:r>
    </w:p>
    <w:p w14:paraId="5C3A9D59"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使用时间控制在6：00至22：00内；</w:t>
      </w:r>
    </w:p>
    <w:p w14:paraId="4FB351AC"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对室外电梯定期进行维护保养。</w:t>
      </w:r>
    </w:p>
    <w:p w14:paraId="2D51145E"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车辆</w:t>
      </w:r>
    </w:p>
    <w:p w14:paraId="1A872EAC"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选用环保型车辆；</w:t>
      </w:r>
    </w:p>
    <w:p w14:paraId="4F162BC3"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车辆行使在工地附近不得按喇叭；</w:t>
      </w:r>
    </w:p>
    <w:p w14:paraId="2099C949"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主要施工机械都要定期保养，维护，减少噪声。晚上工作时严禁高噪音的机具使用，管理人员晚上对发生高噪音的工人进行监督教导。</w:t>
      </w:r>
    </w:p>
    <w:p w14:paraId="46CBA925" w14:textId="77777777" w:rsidR="00FD5255" w:rsidRDefault="00000000">
      <w:pPr>
        <w:pStyle w:val="6"/>
        <w:numPr>
          <w:ilvl w:val="5"/>
          <w:numId w:val="0"/>
        </w:numPr>
        <w:tabs>
          <w:tab w:val="left" w:pos="567"/>
        </w:tabs>
        <w:ind w:left="142" w:rightChars="57" w:right="137"/>
        <w:rPr>
          <w:rFonts w:ascii="宋体" w:hAnsi="宋体"/>
          <w:color w:val="000000"/>
          <w:szCs w:val="24"/>
        </w:rPr>
      </w:pPr>
      <w:r>
        <w:rPr>
          <w:rFonts w:ascii="宋体" w:hAnsi="宋体" w:hint="eastAsia"/>
          <w:color w:val="000000"/>
          <w:szCs w:val="24"/>
        </w:rPr>
        <w:t>所投入的机械、车辆要保证技术性能完好，不带故障出车。</w:t>
      </w:r>
    </w:p>
    <w:p w14:paraId="0E24D00E" w14:textId="77777777" w:rsidR="00FD5255" w:rsidRDefault="00000000">
      <w:pPr>
        <w:pStyle w:val="3"/>
        <w:numPr>
          <w:ilvl w:val="2"/>
          <w:numId w:val="0"/>
        </w:numPr>
        <w:ind w:left="253" w:rightChars="57" w:right="137" w:hanging="111"/>
        <w:rPr>
          <w:rFonts w:ascii="宋体" w:eastAsia="宋体" w:hAnsi="宋体"/>
          <w:color w:val="000000"/>
          <w:szCs w:val="24"/>
        </w:rPr>
      </w:pPr>
      <w:bookmarkStart w:id="2225" w:name="_Toc91065411"/>
      <w:bookmarkStart w:id="2226" w:name="_Toc249148926"/>
      <w:bookmarkStart w:id="2227" w:name="_Toc144709423"/>
      <w:bookmarkStart w:id="2228" w:name="_Toc100578357"/>
      <w:bookmarkStart w:id="2229" w:name="_Toc78442137"/>
      <w:bookmarkStart w:id="2230" w:name="_Toc91302399"/>
      <w:r>
        <w:rPr>
          <w:rFonts w:ascii="宋体" w:eastAsia="宋体" w:hAnsi="宋体" w:hint="eastAsia"/>
          <w:color w:val="000000"/>
          <w:szCs w:val="24"/>
        </w:rPr>
        <w:t>现场大气污染控制措施</w:t>
      </w:r>
      <w:bookmarkEnd w:id="2225"/>
      <w:bookmarkEnd w:id="2226"/>
      <w:bookmarkEnd w:id="2227"/>
      <w:bookmarkEnd w:id="2228"/>
      <w:bookmarkEnd w:id="2229"/>
      <w:bookmarkEnd w:id="2230"/>
    </w:p>
    <w:p w14:paraId="354E53DF"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扬尘（大气）控制依据及限值</w:t>
      </w:r>
    </w:p>
    <w:p w14:paraId="18F460FD"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lastRenderedPageBreak/>
        <w:t>严格执行大气排放GB16297-1996标准，达到空气污染物二级标准。</w:t>
      </w:r>
    </w:p>
    <w:p w14:paraId="72398E9E"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施工现场扬尘（大气）控制措施</w:t>
      </w:r>
    </w:p>
    <w:p w14:paraId="252132E5"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公共建筑结构内的施工垃圾清运，采用搭设封闭临时专用垃圾道运输或采用容器吊运，严禁随意凌空抛撒，施工垃圾应及时清运，并适量洒水，减少污染。</w:t>
      </w:r>
    </w:p>
    <w:p w14:paraId="05AA3976"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水泥和其它易飞扬物、细颗粒散体材料，安排在库内存放或严密遮盖，运输时要防止遗洒、飞扬，卸运时采取码放措施，减少污染。</w:t>
      </w:r>
    </w:p>
    <w:p w14:paraId="6E6B152B"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施工现场临时道路做硬化处理，表面浇筑一层混凝土，这既给将来雨季施工带来很大的便利，给工人提供了良好的工作环境，又防止了尘土、泥浆被带到场外，保护了周边环境，很大程度上加强了现场文明施工。</w:t>
      </w:r>
    </w:p>
    <w:p w14:paraId="1D180065"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在出场大门处设置车辆清洗冲刷台，车辆经清洗和苫盖后出场，严防车辆携带泥沙出场造成遗撒。</w:t>
      </w:r>
    </w:p>
    <w:p w14:paraId="3CD3DA37"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为减少大气污染，本项目部全部采用商品</w:t>
      </w:r>
      <w:proofErr w:type="gramStart"/>
      <w:r>
        <w:rPr>
          <w:rFonts w:ascii="宋体" w:hAnsi="宋体" w:hint="eastAsia"/>
          <w:color w:val="000000"/>
          <w:szCs w:val="24"/>
        </w:rPr>
        <w:t>砼</w:t>
      </w:r>
      <w:proofErr w:type="gramEnd"/>
      <w:r>
        <w:rPr>
          <w:rFonts w:ascii="宋体" w:hAnsi="宋体" w:hint="eastAsia"/>
          <w:color w:val="000000"/>
          <w:szCs w:val="24"/>
        </w:rPr>
        <w:t>施工。</w:t>
      </w:r>
    </w:p>
    <w:p w14:paraId="26673A50"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焊接、气焊在固定场所内作业，严禁露天作业带来散发性的烟尘；</w:t>
      </w:r>
    </w:p>
    <w:p w14:paraId="6134C9BB"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用鼓风机清理混凝土连接带碎片时按要求进行操作；</w:t>
      </w:r>
    </w:p>
    <w:p w14:paraId="412BED64"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装修时切割石材在固定的场所内作业，及时用水消除切割带来的粉尘；</w:t>
      </w:r>
    </w:p>
    <w:p w14:paraId="4D3EE2BB"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每天做好</w:t>
      </w:r>
      <w:proofErr w:type="gramStart"/>
      <w:r>
        <w:rPr>
          <w:rFonts w:ascii="宋体" w:hAnsi="宋体" w:hint="eastAsia"/>
          <w:color w:val="000000"/>
          <w:szCs w:val="24"/>
        </w:rPr>
        <w:t>活完脚下清</w:t>
      </w:r>
      <w:proofErr w:type="gramEnd"/>
      <w:r>
        <w:rPr>
          <w:rFonts w:ascii="宋体" w:hAnsi="宋体" w:hint="eastAsia"/>
          <w:color w:val="000000"/>
          <w:szCs w:val="24"/>
        </w:rPr>
        <w:t>的工作。</w:t>
      </w:r>
    </w:p>
    <w:p w14:paraId="008CEBC4"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施工时控制好有挥发性材料的挥发；</w:t>
      </w:r>
    </w:p>
    <w:p w14:paraId="393D6AC9"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运输材料时使用环保合格的车辆</w:t>
      </w:r>
    </w:p>
    <w:p w14:paraId="04367DC9" w14:textId="77777777" w:rsidR="00FD5255" w:rsidRDefault="00000000">
      <w:pPr>
        <w:pStyle w:val="6"/>
        <w:numPr>
          <w:ilvl w:val="5"/>
          <w:numId w:val="0"/>
        </w:numPr>
        <w:tabs>
          <w:tab w:val="left" w:pos="567"/>
          <w:tab w:val="left" w:pos="709"/>
        </w:tabs>
        <w:ind w:left="142" w:rightChars="57" w:right="137" w:firstLineChars="59" w:firstLine="142"/>
        <w:rPr>
          <w:rFonts w:ascii="宋体" w:hAnsi="宋体"/>
          <w:color w:val="000000"/>
          <w:szCs w:val="24"/>
        </w:rPr>
      </w:pPr>
      <w:r>
        <w:rPr>
          <w:rFonts w:ascii="宋体" w:hAnsi="宋体" w:hint="eastAsia"/>
          <w:color w:val="000000"/>
          <w:szCs w:val="24"/>
        </w:rPr>
        <w:t>进货车辆控制好开车时的扬尘；</w:t>
      </w:r>
    </w:p>
    <w:p w14:paraId="39844204" w14:textId="77777777" w:rsidR="00FD5255" w:rsidRDefault="00000000">
      <w:pPr>
        <w:pStyle w:val="6"/>
        <w:numPr>
          <w:ilvl w:val="5"/>
          <w:numId w:val="0"/>
        </w:numPr>
        <w:tabs>
          <w:tab w:val="left" w:pos="567"/>
          <w:tab w:val="left" w:pos="709"/>
        </w:tabs>
        <w:ind w:left="142" w:rightChars="57" w:right="137" w:firstLineChars="59" w:firstLine="142"/>
        <w:rPr>
          <w:rFonts w:ascii="宋体" w:hAnsi="宋体"/>
          <w:color w:val="000000"/>
          <w:szCs w:val="24"/>
        </w:rPr>
      </w:pPr>
      <w:proofErr w:type="gramStart"/>
      <w:r>
        <w:rPr>
          <w:rFonts w:ascii="宋体" w:hAnsi="宋体" w:hint="eastAsia"/>
          <w:color w:val="000000"/>
          <w:szCs w:val="24"/>
        </w:rPr>
        <w:t>砼</w:t>
      </w:r>
      <w:proofErr w:type="gramEnd"/>
      <w:r>
        <w:rPr>
          <w:rFonts w:ascii="宋体" w:hAnsi="宋体" w:hint="eastAsia"/>
          <w:color w:val="000000"/>
          <w:szCs w:val="24"/>
        </w:rPr>
        <w:t>罐车行驶到离工地一定的距离时在路面上专人洒水；卸完</w:t>
      </w:r>
      <w:proofErr w:type="gramStart"/>
      <w:r>
        <w:rPr>
          <w:rFonts w:ascii="宋体" w:hAnsi="宋体" w:hint="eastAsia"/>
          <w:color w:val="000000"/>
          <w:szCs w:val="24"/>
        </w:rPr>
        <w:t>砼</w:t>
      </w:r>
      <w:proofErr w:type="gramEnd"/>
      <w:r>
        <w:rPr>
          <w:rFonts w:ascii="宋体" w:hAnsi="宋体" w:hint="eastAsia"/>
          <w:color w:val="000000"/>
          <w:szCs w:val="24"/>
        </w:rPr>
        <w:t>后在材料室外的固定场所清洗，没有用完的</w:t>
      </w:r>
      <w:proofErr w:type="gramStart"/>
      <w:r>
        <w:rPr>
          <w:rFonts w:ascii="宋体" w:hAnsi="宋体" w:hint="eastAsia"/>
          <w:color w:val="000000"/>
          <w:szCs w:val="24"/>
        </w:rPr>
        <w:t>砼</w:t>
      </w:r>
      <w:proofErr w:type="gramEnd"/>
      <w:r>
        <w:rPr>
          <w:rFonts w:ascii="宋体" w:hAnsi="宋体" w:hint="eastAsia"/>
          <w:color w:val="000000"/>
          <w:szCs w:val="24"/>
        </w:rPr>
        <w:t>倒在</w:t>
      </w:r>
      <w:proofErr w:type="gramStart"/>
      <w:r>
        <w:rPr>
          <w:rFonts w:ascii="宋体" w:hAnsi="宋体" w:hint="eastAsia"/>
          <w:color w:val="000000"/>
          <w:szCs w:val="24"/>
        </w:rPr>
        <w:t>砼</w:t>
      </w:r>
      <w:proofErr w:type="gramEnd"/>
      <w:r>
        <w:rPr>
          <w:rFonts w:ascii="宋体" w:hAnsi="宋体" w:hint="eastAsia"/>
          <w:color w:val="000000"/>
          <w:szCs w:val="24"/>
        </w:rPr>
        <w:t>坑内；</w:t>
      </w:r>
    </w:p>
    <w:p w14:paraId="21E55D8F" w14:textId="77777777" w:rsidR="00FD5255" w:rsidRDefault="00000000">
      <w:pPr>
        <w:pStyle w:val="5"/>
        <w:numPr>
          <w:ilvl w:val="4"/>
          <w:numId w:val="0"/>
        </w:numPr>
        <w:tabs>
          <w:tab w:val="left" w:pos="567"/>
          <w:tab w:val="left" w:pos="709"/>
        </w:tabs>
        <w:ind w:left="142" w:rightChars="57" w:right="137" w:firstLineChars="59" w:firstLine="142"/>
        <w:rPr>
          <w:rFonts w:ascii="宋体" w:hAnsi="宋体"/>
          <w:color w:val="000000"/>
          <w:szCs w:val="24"/>
        </w:rPr>
      </w:pPr>
      <w:r>
        <w:rPr>
          <w:rFonts w:ascii="宋体" w:hAnsi="宋体" w:hint="eastAsia"/>
          <w:color w:val="000000"/>
          <w:szCs w:val="24"/>
        </w:rPr>
        <w:t>公司设置专人进行大气污染的检测工作，检测人员如发现污染值超出规定的标准，应及时通知主管领导，根据产生问题的主要原因，采取必要措施。</w:t>
      </w:r>
    </w:p>
    <w:p w14:paraId="77430313" w14:textId="77777777" w:rsidR="00FD5255" w:rsidRDefault="00000000">
      <w:pPr>
        <w:pStyle w:val="5"/>
        <w:numPr>
          <w:ilvl w:val="4"/>
          <w:numId w:val="0"/>
        </w:numPr>
        <w:tabs>
          <w:tab w:val="left" w:pos="567"/>
          <w:tab w:val="left" w:pos="709"/>
        </w:tabs>
        <w:ind w:left="142" w:rightChars="57" w:right="137" w:firstLineChars="59" w:firstLine="142"/>
        <w:rPr>
          <w:rFonts w:ascii="宋体" w:hAnsi="宋体"/>
          <w:color w:val="000000"/>
          <w:szCs w:val="24"/>
        </w:rPr>
      </w:pPr>
      <w:r>
        <w:rPr>
          <w:rFonts w:ascii="宋体" w:hAnsi="宋体" w:hint="eastAsia"/>
          <w:color w:val="000000"/>
          <w:szCs w:val="24"/>
        </w:rPr>
        <w:t>项目部每季请市环保局的检测部门对现场的大气污染情况进行一次检测。</w:t>
      </w:r>
    </w:p>
    <w:p w14:paraId="60D9DEB8" w14:textId="77777777" w:rsidR="00FD5255" w:rsidRDefault="00000000">
      <w:pPr>
        <w:pStyle w:val="5"/>
        <w:numPr>
          <w:ilvl w:val="4"/>
          <w:numId w:val="0"/>
        </w:numPr>
        <w:tabs>
          <w:tab w:val="left" w:pos="567"/>
          <w:tab w:val="left" w:pos="709"/>
        </w:tabs>
        <w:ind w:left="142" w:rightChars="57" w:right="137" w:firstLineChars="59" w:firstLine="142"/>
        <w:rPr>
          <w:rFonts w:ascii="宋体" w:hAnsi="宋体"/>
          <w:color w:val="000000"/>
          <w:szCs w:val="24"/>
        </w:rPr>
      </w:pPr>
      <w:r>
        <w:rPr>
          <w:rFonts w:ascii="宋体" w:hAnsi="宋体" w:hint="eastAsia"/>
          <w:color w:val="000000"/>
          <w:szCs w:val="24"/>
        </w:rPr>
        <w:t>组织办理好市容、环卫、渣土消纳、交通各部门的有效证件、手续，保证车辆机械的正常运行，派专人每天对工地附近的运土道路进行清扫，以保证路面整洁。</w:t>
      </w:r>
    </w:p>
    <w:p w14:paraId="21422B90" w14:textId="77777777" w:rsidR="00FD5255" w:rsidRDefault="00000000">
      <w:pPr>
        <w:pStyle w:val="3"/>
        <w:numPr>
          <w:ilvl w:val="2"/>
          <w:numId w:val="0"/>
        </w:numPr>
        <w:ind w:left="142" w:rightChars="57" w:right="137"/>
        <w:rPr>
          <w:rFonts w:ascii="宋体" w:eastAsia="宋体" w:hAnsi="宋体"/>
          <w:color w:val="000000"/>
          <w:szCs w:val="24"/>
        </w:rPr>
      </w:pPr>
      <w:bookmarkStart w:id="2231" w:name="_Toc144709424"/>
      <w:bookmarkStart w:id="2232" w:name="_Toc249148927"/>
      <w:bookmarkStart w:id="2233" w:name="_Toc100578358"/>
      <w:bookmarkStart w:id="2234" w:name="_Toc78442138"/>
      <w:bookmarkStart w:id="2235" w:name="_Toc91302400"/>
      <w:bookmarkStart w:id="2236" w:name="_Toc91065412"/>
      <w:r>
        <w:rPr>
          <w:rFonts w:ascii="宋体" w:eastAsia="宋体" w:hAnsi="宋体" w:hint="eastAsia"/>
          <w:color w:val="000000"/>
          <w:szCs w:val="24"/>
        </w:rPr>
        <w:t>现场水污染控制措施</w:t>
      </w:r>
      <w:bookmarkEnd w:id="2231"/>
      <w:bookmarkEnd w:id="2232"/>
      <w:bookmarkEnd w:id="2233"/>
      <w:bookmarkEnd w:id="2234"/>
      <w:bookmarkEnd w:id="2235"/>
      <w:bookmarkEnd w:id="2236"/>
    </w:p>
    <w:p w14:paraId="028DEA50" w14:textId="77777777" w:rsidR="00FD5255" w:rsidRDefault="00000000">
      <w:pPr>
        <w:ind w:rightChars="57" w:right="137" w:firstLine="0"/>
        <w:rPr>
          <w:rFonts w:ascii="宋体" w:hAnsi="宋体"/>
          <w:color w:val="000000"/>
          <w:szCs w:val="24"/>
        </w:rPr>
      </w:pPr>
      <w:r>
        <w:rPr>
          <w:rFonts w:ascii="宋体" w:hAnsi="宋体" w:hint="eastAsia"/>
          <w:color w:val="000000"/>
          <w:szCs w:val="24"/>
        </w:rPr>
        <w:t>现场交通道路、材料堆放场地及搅拌站统一规划排水沟，控制污水流向，设置沉淀池，将污水经沉淀后，再排入市政污水管线，严防施工污水直接排入市政污水管线或流出施工区域，污染环境。</w:t>
      </w:r>
    </w:p>
    <w:p w14:paraId="1962BEFB" w14:textId="77777777" w:rsidR="00FD5255" w:rsidRDefault="00000000">
      <w:pPr>
        <w:ind w:rightChars="57" w:right="137"/>
        <w:rPr>
          <w:rFonts w:ascii="宋体" w:hAnsi="宋体"/>
          <w:color w:val="000000"/>
          <w:szCs w:val="24"/>
        </w:rPr>
      </w:pPr>
      <w:r>
        <w:rPr>
          <w:rFonts w:ascii="宋体" w:hAnsi="宋体" w:hint="eastAsia"/>
          <w:color w:val="000000"/>
          <w:szCs w:val="24"/>
        </w:rPr>
        <w:lastRenderedPageBreak/>
        <w:t>加强对现场存放油料的管理，对存放油料的库房，进行防渗漏处理，采取有效措施，在储存和使用中，防止油料跑、冒、滴、漏污染水体。</w:t>
      </w:r>
    </w:p>
    <w:p w14:paraId="7C455456" w14:textId="77777777" w:rsidR="00FD5255" w:rsidRDefault="00000000">
      <w:pPr>
        <w:ind w:rightChars="57" w:right="137"/>
        <w:rPr>
          <w:rFonts w:ascii="宋体" w:hAnsi="宋体"/>
          <w:color w:val="000000"/>
          <w:szCs w:val="24"/>
        </w:rPr>
      </w:pPr>
      <w:r>
        <w:rPr>
          <w:rFonts w:ascii="宋体" w:hAnsi="宋体" w:hint="eastAsia"/>
          <w:color w:val="000000"/>
          <w:szCs w:val="24"/>
        </w:rPr>
        <w:t>项目部每季请市环保部门对施工现场的水污染进行一次检测；每月派专人检查水处理设施的完好程度，并做好记录。</w:t>
      </w:r>
    </w:p>
    <w:p w14:paraId="0AC15E15"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施工区现场水污染控制</w:t>
      </w:r>
    </w:p>
    <w:p w14:paraId="37430267"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地泵、搅拌机的废水排放控制</w:t>
      </w:r>
    </w:p>
    <w:p w14:paraId="20BFFACB"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凡在施工现场用地泵进行</w:t>
      </w:r>
      <w:proofErr w:type="gramStart"/>
      <w:r>
        <w:rPr>
          <w:rFonts w:ascii="宋体" w:hAnsi="宋体" w:hint="eastAsia"/>
          <w:color w:val="000000"/>
          <w:szCs w:val="24"/>
        </w:rPr>
        <w:t>砼</w:t>
      </w:r>
      <w:proofErr w:type="gramEnd"/>
      <w:r>
        <w:rPr>
          <w:rFonts w:ascii="宋体" w:hAnsi="宋体" w:hint="eastAsia"/>
          <w:color w:val="000000"/>
          <w:szCs w:val="24"/>
        </w:rPr>
        <w:t>浇筑，必须</w:t>
      </w:r>
      <w:proofErr w:type="gramStart"/>
      <w:r>
        <w:rPr>
          <w:rFonts w:ascii="宋体" w:hAnsi="宋体" w:hint="eastAsia"/>
          <w:color w:val="000000"/>
          <w:szCs w:val="24"/>
        </w:rPr>
        <w:t>在地泵前及</w:t>
      </w:r>
      <w:proofErr w:type="gramEnd"/>
      <w:r>
        <w:rPr>
          <w:rFonts w:ascii="宋体" w:hAnsi="宋体" w:hint="eastAsia"/>
          <w:color w:val="000000"/>
          <w:szCs w:val="24"/>
        </w:rPr>
        <w:t>运输车清洗处设置二次沉淀池。</w:t>
      </w:r>
    </w:p>
    <w:p w14:paraId="0004FB44" w14:textId="77777777" w:rsidR="00FD5255" w:rsidRDefault="00000000">
      <w:pPr>
        <w:pStyle w:val="4"/>
        <w:numPr>
          <w:ilvl w:val="3"/>
          <w:numId w:val="0"/>
        </w:numPr>
        <w:ind w:left="142" w:rightChars="57" w:right="137"/>
        <w:rPr>
          <w:rFonts w:ascii="宋体" w:hAnsi="宋体"/>
          <w:color w:val="000000"/>
          <w:szCs w:val="24"/>
        </w:rPr>
      </w:pPr>
      <w:proofErr w:type="gramStart"/>
      <w:r>
        <w:rPr>
          <w:rFonts w:ascii="宋体" w:hAnsi="宋体" w:hint="eastAsia"/>
          <w:color w:val="000000"/>
          <w:szCs w:val="24"/>
        </w:rPr>
        <w:t>砼</w:t>
      </w:r>
      <w:proofErr w:type="gramEnd"/>
      <w:r>
        <w:rPr>
          <w:rFonts w:ascii="宋体" w:hAnsi="宋体" w:hint="eastAsia"/>
          <w:color w:val="000000"/>
          <w:szCs w:val="24"/>
        </w:rPr>
        <w:t>罐车卸完混凝土后在</w:t>
      </w:r>
      <w:proofErr w:type="gramStart"/>
      <w:r>
        <w:rPr>
          <w:rFonts w:ascii="宋体" w:hAnsi="宋体" w:hint="eastAsia"/>
          <w:color w:val="000000"/>
          <w:szCs w:val="24"/>
        </w:rPr>
        <w:t>材料室前固定</w:t>
      </w:r>
      <w:proofErr w:type="gramEnd"/>
      <w:r>
        <w:rPr>
          <w:rFonts w:ascii="宋体" w:hAnsi="宋体" w:hint="eastAsia"/>
          <w:color w:val="000000"/>
          <w:szCs w:val="24"/>
        </w:rPr>
        <w:t>的场所进行清洗，废水经二次沉淀，</w:t>
      </w:r>
      <w:proofErr w:type="gramStart"/>
      <w:r>
        <w:rPr>
          <w:rFonts w:ascii="宋体" w:hAnsi="宋体" w:hint="eastAsia"/>
          <w:color w:val="000000"/>
          <w:szCs w:val="24"/>
        </w:rPr>
        <w:t>最</w:t>
      </w:r>
      <w:proofErr w:type="gramEnd"/>
      <w:r>
        <w:rPr>
          <w:rFonts w:ascii="宋体" w:hAnsi="宋体" w:hint="eastAsia"/>
          <w:color w:val="000000"/>
          <w:szCs w:val="24"/>
        </w:rPr>
        <w:t>后排入市政污水管道。</w:t>
      </w:r>
    </w:p>
    <w:p w14:paraId="5A28180C"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地泵及地泵管道进行冲洗后，</w:t>
      </w:r>
      <w:proofErr w:type="gramStart"/>
      <w:r>
        <w:rPr>
          <w:rFonts w:ascii="宋体" w:hAnsi="宋体" w:hint="eastAsia"/>
          <w:color w:val="000000"/>
          <w:szCs w:val="24"/>
        </w:rPr>
        <w:t>最</w:t>
      </w:r>
      <w:proofErr w:type="gramEnd"/>
      <w:r>
        <w:rPr>
          <w:rFonts w:ascii="宋体" w:hAnsi="宋体" w:hint="eastAsia"/>
          <w:color w:val="000000"/>
          <w:szCs w:val="24"/>
        </w:rPr>
        <w:t>后排入市政污水管道。</w:t>
      </w:r>
    </w:p>
    <w:p w14:paraId="4F2F74FA"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现场产生的污水，必须经二次沉淀后，方可排入市政污水管线或回收用于洒水降尘。未经处理的泥浆水，严禁直接排入城市排水设施和河流。</w:t>
      </w:r>
    </w:p>
    <w:p w14:paraId="6AA782BE"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洒水降尘用水的控制</w:t>
      </w:r>
    </w:p>
    <w:p w14:paraId="374FB0C1"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用于楼层洒水降尘的水应控制好水的用量，避免由于用水过多造成地面积水，浪费水源。</w:t>
      </w:r>
    </w:p>
    <w:p w14:paraId="073CAE04"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卫生间试水用量的控制</w:t>
      </w:r>
    </w:p>
    <w:p w14:paraId="3DEC7105"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做卫生间试水试验时及时做好水量的控制和吸水作业。</w:t>
      </w:r>
    </w:p>
    <w:p w14:paraId="32B8B50B" w14:textId="77777777" w:rsidR="00FD5255" w:rsidRDefault="00000000">
      <w:pPr>
        <w:pStyle w:val="4"/>
        <w:numPr>
          <w:ilvl w:val="3"/>
          <w:numId w:val="0"/>
        </w:numPr>
        <w:tabs>
          <w:tab w:val="clear" w:pos="1145"/>
          <w:tab w:val="left" w:pos="709"/>
        </w:tabs>
        <w:ind w:left="142" w:rightChars="57" w:right="137"/>
        <w:rPr>
          <w:rFonts w:ascii="宋体" w:hAnsi="宋体"/>
          <w:color w:val="000000"/>
          <w:szCs w:val="24"/>
        </w:rPr>
      </w:pPr>
      <w:r>
        <w:rPr>
          <w:rFonts w:ascii="宋体" w:hAnsi="宋体" w:hint="eastAsia"/>
          <w:color w:val="000000"/>
          <w:szCs w:val="24"/>
        </w:rPr>
        <w:t>乙炔发生罐污水排放控制</w:t>
      </w:r>
    </w:p>
    <w:p w14:paraId="730633DF" w14:textId="77777777" w:rsidR="00FD5255" w:rsidRDefault="00000000">
      <w:pPr>
        <w:pStyle w:val="4"/>
        <w:numPr>
          <w:ilvl w:val="3"/>
          <w:numId w:val="0"/>
        </w:numPr>
        <w:tabs>
          <w:tab w:val="clear" w:pos="1145"/>
          <w:tab w:val="left" w:pos="709"/>
        </w:tabs>
        <w:ind w:left="142" w:rightChars="57" w:right="137"/>
        <w:rPr>
          <w:rFonts w:ascii="宋体" w:hAnsi="宋体"/>
          <w:color w:val="000000"/>
          <w:szCs w:val="24"/>
        </w:rPr>
      </w:pPr>
      <w:r>
        <w:rPr>
          <w:rFonts w:ascii="宋体" w:hAnsi="宋体" w:hint="eastAsia"/>
          <w:color w:val="000000"/>
          <w:szCs w:val="24"/>
        </w:rPr>
        <w:t>施工现场由于气焊使用乙炔发生</w:t>
      </w:r>
      <w:proofErr w:type="gramStart"/>
      <w:r>
        <w:rPr>
          <w:rFonts w:ascii="宋体" w:hAnsi="宋体" w:hint="eastAsia"/>
          <w:color w:val="000000"/>
          <w:szCs w:val="24"/>
        </w:rPr>
        <w:t>罐产生</w:t>
      </w:r>
      <w:proofErr w:type="gramEnd"/>
      <w:r>
        <w:rPr>
          <w:rFonts w:ascii="宋体" w:hAnsi="宋体" w:hint="eastAsia"/>
          <w:color w:val="000000"/>
          <w:szCs w:val="24"/>
        </w:rPr>
        <w:t>的污水严禁随地倾倒，要求专用容器集中存放，倒入沉淀池处理，以免污染水。</w:t>
      </w:r>
    </w:p>
    <w:p w14:paraId="5000D9C9" w14:textId="77777777" w:rsidR="00FD5255" w:rsidRDefault="00000000">
      <w:pPr>
        <w:pStyle w:val="4"/>
        <w:numPr>
          <w:ilvl w:val="3"/>
          <w:numId w:val="0"/>
        </w:numPr>
        <w:tabs>
          <w:tab w:val="clear" w:pos="1145"/>
          <w:tab w:val="left" w:pos="709"/>
        </w:tabs>
        <w:ind w:left="142" w:rightChars="57" w:right="137"/>
        <w:rPr>
          <w:rFonts w:ascii="宋体" w:hAnsi="宋体"/>
          <w:color w:val="000000"/>
          <w:szCs w:val="24"/>
        </w:rPr>
      </w:pPr>
      <w:r>
        <w:rPr>
          <w:rFonts w:ascii="宋体" w:hAnsi="宋体" w:hint="eastAsia"/>
          <w:color w:val="000000"/>
          <w:szCs w:val="24"/>
        </w:rPr>
        <w:t>生活水污染控制</w:t>
      </w:r>
    </w:p>
    <w:p w14:paraId="4BAFE3E3"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食堂污水的排放控制</w:t>
      </w:r>
    </w:p>
    <w:p w14:paraId="35C65C93" w14:textId="77777777" w:rsidR="00FD5255" w:rsidRDefault="00000000">
      <w:pPr>
        <w:pStyle w:val="4"/>
        <w:numPr>
          <w:ilvl w:val="3"/>
          <w:numId w:val="0"/>
        </w:numPr>
        <w:tabs>
          <w:tab w:val="clear" w:pos="1145"/>
          <w:tab w:val="left" w:pos="709"/>
        </w:tabs>
        <w:ind w:left="142" w:rightChars="57" w:right="137"/>
        <w:rPr>
          <w:rFonts w:ascii="宋体" w:hAnsi="宋体"/>
          <w:color w:val="000000"/>
          <w:szCs w:val="24"/>
        </w:rPr>
      </w:pPr>
      <w:r>
        <w:rPr>
          <w:rFonts w:ascii="宋体" w:hAnsi="宋体" w:hint="eastAsia"/>
          <w:color w:val="000000"/>
          <w:szCs w:val="24"/>
        </w:rPr>
        <w:t>施工现场临时食堂，要设置简易有效的隔油池，产生的污水经下水管道排放要经过隔油池。平时加强管理，定期掏油，防止污染。</w:t>
      </w:r>
    </w:p>
    <w:p w14:paraId="15DA3677" w14:textId="77777777" w:rsidR="00FD5255" w:rsidRDefault="00000000">
      <w:pPr>
        <w:pStyle w:val="4"/>
        <w:numPr>
          <w:ilvl w:val="3"/>
          <w:numId w:val="0"/>
        </w:numPr>
        <w:tabs>
          <w:tab w:val="clear" w:pos="1145"/>
          <w:tab w:val="left" w:pos="709"/>
        </w:tabs>
        <w:ind w:left="142" w:rightChars="57" w:right="137"/>
        <w:rPr>
          <w:rFonts w:ascii="宋体" w:hAnsi="宋体"/>
          <w:color w:val="000000"/>
          <w:szCs w:val="24"/>
        </w:rPr>
      </w:pPr>
      <w:r>
        <w:rPr>
          <w:rFonts w:ascii="宋体" w:hAnsi="宋体" w:hint="eastAsia"/>
          <w:color w:val="000000"/>
          <w:szCs w:val="24"/>
        </w:rPr>
        <w:t>加强对职工、分包队伍进行节约和环保意识的教育和宣传，杜绝浪费水的现象发生。</w:t>
      </w:r>
    </w:p>
    <w:p w14:paraId="6F683C82" w14:textId="77777777" w:rsidR="00FD5255" w:rsidRDefault="00000000">
      <w:pPr>
        <w:pStyle w:val="5"/>
        <w:numPr>
          <w:ilvl w:val="4"/>
          <w:numId w:val="0"/>
        </w:numPr>
        <w:ind w:rightChars="57" w:right="137" w:firstLineChars="236" w:firstLine="566"/>
        <w:rPr>
          <w:rFonts w:ascii="宋体" w:hAnsi="宋体"/>
          <w:color w:val="000000"/>
          <w:szCs w:val="24"/>
        </w:rPr>
      </w:pPr>
      <w:r>
        <w:rPr>
          <w:rFonts w:ascii="宋体" w:hAnsi="宋体" w:hint="eastAsia"/>
          <w:color w:val="000000"/>
          <w:szCs w:val="24"/>
        </w:rPr>
        <w:t>生活区污水的排放</w:t>
      </w:r>
    </w:p>
    <w:p w14:paraId="0CE639CC" w14:textId="77777777" w:rsidR="00FD5255" w:rsidRDefault="00000000">
      <w:pPr>
        <w:ind w:rightChars="57" w:right="137"/>
        <w:rPr>
          <w:rFonts w:ascii="宋体" w:hAnsi="宋体"/>
          <w:color w:val="000000"/>
          <w:szCs w:val="24"/>
        </w:rPr>
      </w:pPr>
      <w:r>
        <w:rPr>
          <w:rFonts w:ascii="宋体" w:hAnsi="宋体" w:hint="eastAsia"/>
          <w:color w:val="000000"/>
          <w:szCs w:val="24"/>
        </w:rPr>
        <w:t>生活区的废水与生产废水分开排放，盥洗池和洗衣区废水排放经各自管道后排放至市政污水管道。</w:t>
      </w:r>
    </w:p>
    <w:p w14:paraId="7743F03E" w14:textId="77777777" w:rsidR="00FD5255" w:rsidRDefault="00000000">
      <w:pPr>
        <w:pStyle w:val="5"/>
        <w:numPr>
          <w:ilvl w:val="4"/>
          <w:numId w:val="0"/>
        </w:numPr>
        <w:ind w:rightChars="57" w:right="137"/>
        <w:rPr>
          <w:rFonts w:ascii="宋体" w:hAnsi="宋体"/>
          <w:color w:val="000000"/>
          <w:szCs w:val="24"/>
        </w:rPr>
      </w:pPr>
      <w:r>
        <w:rPr>
          <w:rFonts w:ascii="宋体" w:hAnsi="宋体" w:hint="eastAsia"/>
          <w:color w:val="000000"/>
          <w:szCs w:val="24"/>
        </w:rPr>
        <w:t>厕所卫生间污水的排放</w:t>
      </w:r>
    </w:p>
    <w:p w14:paraId="04647004" w14:textId="77777777" w:rsidR="00FD5255" w:rsidRDefault="00000000">
      <w:pPr>
        <w:ind w:rightChars="57" w:right="137" w:firstLine="0"/>
        <w:rPr>
          <w:rFonts w:ascii="宋体" w:hAnsi="宋体"/>
          <w:color w:val="000000"/>
          <w:szCs w:val="24"/>
        </w:rPr>
      </w:pPr>
      <w:r>
        <w:rPr>
          <w:rFonts w:ascii="宋体" w:hAnsi="宋体" w:hint="eastAsia"/>
          <w:color w:val="000000"/>
          <w:szCs w:val="24"/>
        </w:rPr>
        <w:t>厕所污水的排放分开排放，在固定沉淀池沉淀后排入市政专用管道。</w:t>
      </w:r>
    </w:p>
    <w:p w14:paraId="1C29F5BD" w14:textId="77777777" w:rsidR="00FD5255" w:rsidRDefault="00000000">
      <w:pPr>
        <w:pStyle w:val="1"/>
      </w:pPr>
      <w:bookmarkStart w:id="2237" w:name="_Toc249148928"/>
      <w:bookmarkStart w:id="2238" w:name="_Toc100578352"/>
      <w:bookmarkEnd w:id="2103"/>
      <w:bookmarkEnd w:id="2104"/>
      <w:bookmarkEnd w:id="2105"/>
      <w:r>
        <w:rPr>
          <w:rFonts w:hint="eastAsia"/>
        </w:rPr>
        <w:lastRenderedPageBreak/>
        <w:t>成品、半成品保护措施</w:t>
      </w:r>
      <w:bookmarkEnd w:id="2095"/>
      <w:bookmarkEnd w:id="2096"/>
      <w:bookmarkEnd w:id="2097"/>
      <w:bookmarkEnd w:id="2237"/>
      <w:bookmarkEnd w:id="2238"/>
    </w:p>
    <w:p w14:paraId="10C5148D" w14:textId="77777777" w:rsidR="00FD5255" w:rsidRDefault="00000000">
      <w:pPr>
        <w:ind w:rightChars="57" w:right="137"/>
        <w:rPr>
          <w:rFonts w:ascii="宋体" w:hAnsi="宋体"/>
          <w:color w:val="000000"/>
          <w:szCs w:val="24"/>
        </w:rPr>
      </w:pPr>
      <w:r>
        <w:rPr>
          <w:rFonts w:ascii="宋体" w:hAnsi="宋体" w:hint="eastAsia"/>
          <w:color w:val="000000"/>
          <w:szCs w:val="24"/>
        </w:rPr>
        <w:t>本工程具有工程、工期紧、交叉作业多、成品保护要求高等特点，制定成品保护措施是为了最大限度地消除和避免成品在施工过程中的污染和损坏，并在多工种、多层次交叉作业时，加快工程的施工进度，达到减少和降低成本，提高成品一次合格率、一次成优率的目的。</w:t>
      </w:r>
    </w:p>
    <w:p w14:paraId="73B2243C" w14:textId="77777777" w:rsidR="00FD5255" w:rsidRDefault="00000000">
      <w:pPr>
        <w:pStyle w:val="3"/>
      </w:pPr>
      <w:bookmarkStart w:id="2239" w:name="_Toc249148929"/>
      <w:bookmarkStart w:id="2240" w:name="_Toc91302568"/>
      <w:bookmarkStart w:id="2241" w:name="_Toc89778741"/>
      <w:bookmarkStart w:id="2242" w:name="_Toc91065644"/>
      <w:bookmarkStart w:id="2243" w:name="_Toc144709426"/>
      <w:bookmarkStart w:id="2244" w:name="_Toc100578353"/>
      <w:r>
        <w:rPr>
          <w:rFonts w:hint="eastAsia"/>
        </w:rPr>
        <w:t>成品、半成品保护管理措施</w:t>
      </w:r>
      <w:bookmarkEnd w:id="2239"/>
      <w:bookmarkEnd w:id="2240"/>
      <w:bookmarkEnd w:id="2241"/>
      <w:bookmarkEnd w:id="2242"/>
      <w:bookmarkEnd w:id="2243"/>
      <w:bookmarkEnd w:id="2244"/>
    </w:p>
    <w:p w14:paraId="142508C9"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教育全体职工树立质量观念，对国家、对人民负责，自觉爱护公物，尊重他人和自己的劳动成果，施工操作时珍惜已完成的和部分完成的成品。</w:t>
      </w:r>
    </w:p>
    <w:p w14:paraId="6BCECB94"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项目部编制好成品保护方案，以合同、协议等形式明确各分包单位对成品的交接和保护责任，确定主要施工班组为主要的成品保护责任单位。</w:t>
      </w:r>
    </w:p>
    <w:p w14:paraId="7764CE52"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合理地安排施工顺序，按正确的施工流程组织施工。即从合理的施工程序，客观上起到成品保护作用，是进行成品保护的有效途径之一。</w:t>
      </w:r>
    </w:p>
    <w:p w14:paraId="714C0CCF"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项目部技术部门对责任工程进行方案交底，各责任工程师对分包的技术交底及各分包单位对班组及成员的操作交底的同时，必须对成品保护</w:t>
      </w:r>
      <w:proofErr w:type="gramStart"/>
      <w:r>
        <w:rPr>
          <w:rFonts w:ascii="宋体" w:hAnsi="宋体" w:hint="eastAsia"/>
          <w:color w:val="000000"/>
          <w:szCs w:val="24"/>
        </w:rPr>
        <w:t>作工</w:t>
      </w:r>
      <w:proofErr w:type="gramEnd"/>
      <w:r>
        <w:rPr>
          <w:rFonts w:ascii="宋体" w:hAnsi="宋体" w:hint="eastAsia"/>
          <w:color w:val="000000"/>
          <w:szCs w:val="24"/>
        </w:rPr>
        <w:t>作进行交底。</w:t>
      </w:r>
    </w:p>
    <w:p w14:paraId="0D944622"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结构施工的各个班组为主要成品保护责任人，各水电专业配合施工队伍必需要有保护措施后方可作业，在水电等专业施工项目完成并进行必要的成品保护后，向土建分包单位进行交接。对于钢筋、模板、混凝土浇筑等一些关键工序，土建、水电安装均要设专人看护及维修。</w:t>
      </w:r>
    </w:p>
    <w:p w14:paraId="0C532D3E"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装饰、安装工程是工程的最后一环，直接关系到最后产品的质量，所以在竣工阶段的成品保护工作变得非常重要，所在装饰工程原则上采取自上而下的流水顺序，这些都有利于保护装饰工程质量。</w:t>
      </w:r>
    </w:p>
    <w:p w14:paraId="6DFB6169"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先做地面，后做天棚、墙面抹灰，可以保护下层天棚、墙面抹灰不致受渗水污染；但在已做好的地面上施工，需对地面加以保护。</w:t>
      </w:r>
    </w:p>
    <w:p w14:paraId="5FD4FAB2"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楼梯间和踏步地面施工，在整个内部完成后，再自上而下的进行，完工一层便封闭一层，除了维护人员外，其它人员不得进入已完工的楼层。</w:t>
      </w:r>
    </w:p>
    <w:p w14:paraId="08A25AC1" w14:textId="77777777" w:rsidR="00FD5255" w:rsidRDefault="00000000">
      <w:pPr>
        <w:ind w:left="2127" w:rightChars="57" w:right="137" w:firstLine="0"/>
      </w:pPr>
      <w:r>
        <w:lastRenderedPageBreak/>
        <w:pict w14:anchorId="3933D8C3">
          <v:shape id="_x0000_i1063" type="#_x0000_t75" style="width:275.6pt;height:211.05pt">
            <v:imagedata r:id="rId77" o:title=""/>
          </v:shape>
        </w:pict>
      </w:r>
    </w:p>
    <w:p w14:paraId="57805AA7"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上道工序与下道工序之间要办理交接手续，证明上道工序完成后方可进行下道工序。</w:t>
      </w:r>
    </w:p>
    <w:p w14:paraId="7222AFE0"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分包在进行本道工序施工时，如需要碰到其他专业的成品，本道工序施工的分包必须以书面形式上报经理部，经理部协调好后方可进行作业。</w:t>
      </w:r>
    </w:p>
    <w:p w14:paraId="37C22434"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在装修阶段入户进行电气焊作业时，要用挡板等保护焊点周围的瓷砖、地砖、防水材料等成品。</w:t>
      </w:r>
    </w:p>
    <w:p w14:paraId="2DF3B43C"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工程进入精装修阶段（或机电工程进入设备及端口器具安装时）应制定切实可行的《成品保护方案》，由经理部保卫部门负责监督执行。</w:t>
      </w:r>
    </w:p>
    <w:p w14:paraId="7956375D" w14:textId="77777777" w:rsidR="00FD5255" w:rsidRDefault="00000000">
      <w:pPr>
        <w:pStyle w:val="3"/>
      </w:pPr>
      <w:bookmarkStart w:id="2245" w:name="_Toc91065645"/>
      <w:bookmarkStart w:id="2246" w:name="_Toc91302569"/>
      <w:bookmarkStart w:id="2247" w:name="_Toc144709427"/>
      <w:bookmarkStart w:id="2248" w:name="_Toc249148930"/>
      <w:bookmarkStart w:id="2249" w:name="_Toc100578354"/>
      <w:bookmarkStart w:id="2250" w:name="_Toc89778742"/>
      <w:r>
        <w:rPr>
          <w:rFonts w:hint="eastAsia"/>
        </w:rPr>
        <w:t>主要施工项目成品保护</w:t>
      </w:r>
      <w:bookmarkEnd w:id="2245"/>
      <w:bookmarkEnd w:id="2246"/>
      <w:bookmarkEnd w:id="2247"/>
      <w:bookmarkEnd w:id="2248"/>
      <w:bookmarkEnd w:id="2249"/>
      <w:bookmarkEnd w:id="2250"/>
    </w:p>
    <w:p w14:paraId="7B96D541"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测量定位</w:t>
      </w:r>
    </w:p>
    <w:p w14:paraId="64802329"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定位桩采取</w:t>
      </w:r>
      <w:proofErr w:type="gramStart"/>
      <w:r>
        <w:rPr>
          <w:rFonts w:ascii="宋体" w:hAnsi="宋体" w:hint="eastAsia"/>
          <w:color w:val="000000"/>
          <w:szCs w:val="24"/>
        </w:rPr>
        <w:t>桩周围</w:t>
      </w:r>
      <w:proofErr w:type="gramEnd"/>
      <w:r>
        <w:rPr>
          <w:rFonts w:ascii="宋体" w:hAnsi="宋体" w:hint="eastAsia"/>
          <w:color w:val="000000"/>
          <w:szCs w:val="24"/>
        </w:rPr>
        <w:t>浇筑混凝土固定，搭设保护架，悬挂明显标志以提示，水准引测点尽量引测到周围建筑物上或围墙上，标识明显，不准堆放材料遮挡。</w:t>
      </w:r>
    </w:p>
    <w:p w14:paraId="22D1C22C"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钢筋工程</w:t>
      </w:r>
    </w:p>
    <w:p w14:paraId="6412E980"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绑扎完毕后，不准上人踩踏，铺设</w:t>
      </w:r>
      <w:proofErr w:type="gramStart"/>
      <w:r>
        <w:rPr>
          <w:rFonts w:ascii="宋体" w:hAnsi="宋体" w:hint="eastAsia"/>
          <w:color w:val="000000"/>
          <w:szCs w:val="24"/>
        </w:rPr>
        <w:t>马蹬</w:t>
      </w:r>
      <w:proofErr w:type="gramEnd"/>
      <w:r>
        <w:rPr>
          <w:rFonts w:ascii="宋体" w:hAnsi="宋体" w:hint="eastAsia"/>
          <w:color w:val="000000"/>
          <w:szCs w:val="24"/>
        </w:rPr>
        <w:t>、马道。</w:t>
      </w:r>
    </w:p>
    <w:p w14:paraId="4494B355"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保证钢筋</w:t>
      </w:r>
      <w:proofErr w:type="gramStart"/>
      <w:r>
        <w:rPr>
          <w:rFonts w:ascii="宋体" w:hAnsi="宋体" w:hint="eastAsia"/>
          <w:color w:val="000000"/>
          <w:szCs w:val="24"/>
        </w:rPr>
        <w:t>和垫块的</w:t>
      </w:r>
      <w:proofErr w:type="gramEnd"/>
      <w:r>
        <w:rPr>
          <w:rFonts w:ascii="宋体" w:hAnsi="宋体" w:hint="eastAsia"/>
          <w:color w:val="000000"/>
          <w:szCs w:val="24"/>
        </w:rPr>
        <w:t>位置准确，不得踩楼板、楼梯的弯起筋，不碰动预埋件和插筋。</w:t>
      </w:r>
    </w:p>
    <w:p w14:paraId="17B0A9EF"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绑扎钢筋时，禁止动预埋件和预留洞口模板。</w:t>
      </w:r>
    </w:p>
    <w:p w14:paraId="6F73F86F"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安装专业管线时，不得随意切断钢筋。</w:t>
      </w:r>
    </w:p>
    <w:p w14:paraId="4F0EA685"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模板涂刷隔离</w:t>
      </w:r>
      <w:proofErr w:type="gramStart"/>
      <w:r>
        <w:rPr>
          <w:rFonts w:ascii="宋体" w:hAnsi="宋体" w:hint="eastAsia"/>
          <w:color w:val="000000"/>
          <w:szCs w:val="24"/>
        </w:rPr>
        <w:t>剂不要</w:t>
      </w:r>
      <w:proofErr w:type="gramEnd"/>
      <w:r>
        <w:rPr>
          <w:rFonts w:ascii="宋体" w:hAnsi="宋体" w:hint="eastAsia"/>
          <w:color w:val="000000"/>
          <w:szCs w:val="24"/>
        </w:rPr>
        <w:t>污染钢筋。</w:t>
      </w:r>
    </w:p>
    <w:p w14:paraId="00172140"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混凝土工程</w:t>
      </w:r>
    </w:p>
    <w:p w14:paraId="12633B11"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已浇好的楼板、楼梯踏步的上表面混凝土要加以保护，凝固之前严禁上人踩踏，在楼板必经之处搭铺脚手板。</w:t>
      </w:r>
    </w:p>
    <w:p w14:paraId="03DDB21B"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lastRenderedPageBreak/>
        <w:t>混凝土强度达到1.2MPa时，方可进行操作及安装支架和模板。为了防止</w:t>
      </w:r>
      <w:proofErr w:type="gramStart"/>
      <w:r>
        <w:rPr>
          <w:rFonts w:ascii="宋体" w:hAnsi="宋体" w:hint="eastAsia"/>
          <w:color w:val="000000"/>
          <w:szCs w:val="24"/>
        </w:rPr>
        <w:t>现浇板受集中荷载</w:t>
      </w:r>
      <w:proofErr w:type="gramEnd"/>
      <w:r>
        <w:rPr>
          <w:rFonts w:ascii="宋体" w:hAnsi="宋体" w:hint="eastAsia"/>
          <w:color w:val="000000"/>
          <w:szCs w:val="24"/>
        </w:rPr>
        <w:t>过早而产生变形裂纹，钢筋焊接用电焊机、钢筋不得直接放于现浇板上。</w:t>
      </w:r>
    </w:p>
    <w:p w14:paraId="6B06560B"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混凝土浇筑振捣及完工时，要保持钢筋的正确，保护好洞口、预埋件及水电管线等。</w:t>
      </w:r>
    </w:p>
    <w:p w14:paraId="6D1FE065"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操作时不得踩踏钢筋，如有发生，要及时修好。</w:t>
      </w:r>
    </w:p>
    <w:p w14:paraId="7AF068D1"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混凝土施工过程中，对玷污墙面、楼面的水泥浆和</w:t>
      </w:r>
      <w:proofErr w:type="gramStart"/>
      <w:r>
        <w:rPr>
          <w:rFonts w:ascii="宋体" w:hAnsi="宋体" w:hint="eastAsia"/>
          <w:color w:val="000000"/>
          <w:szCs w:val="24"/>
        </w:rPr>
        <w:t>遗洒在</w:t>
      </w:r>
      <w:proofErr w:type="gramEnd"/>
      <w:r>
        <w:rPr>
          <w:rFonts w:ascii="宋体" w:hAnsi="宋体" w:hint="eastAsia"/>
          <w:color w:val="000000"/>
          <w:szCs w:val="24"/>
        </w:rPr>
        <w:t>地面的混凝土要及时清理干净，不得损坏棱角。</w:t>
      </w:r>
    </w:p>
    <w:p w14:paraId="73F209F1"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楼梯踏步采用废旧的竹胶板或木模板保护，楼梯角处用φ10的圆钢防止破损；门窗洞口、预留洞口、墙体及</w:t>
      </w:r>
      <w:proofErr w:type="gramStart"/>
      <w:r>
        <w:rPr>
          <w:rFonts w:ascii="宋体" w:hAnsi="宋体" w:hint="eastAsia"/>
          <w:color w:val="000000"/>
          <w:szCs w:val="24"/>
        </w:rPr>
        <w:t>柱阳角</w:t>
      </w:r>
      <w:proofErr w:type="gramEnd"/>
      <w:r>
        <w:rPr>
          <w:rFonts w:ascii="宋体" w:hAnsi="宋体" w:hint="eastAsia"/>
          <w:color w:val="000000"/>
          <w:szCs w:val="24"/>
        </w:rPr>
        <w:t>在表面</w:t>
      </w:r>
      <w:proofErr w:type="gramStart"/>
      <w:r>
        <w:rPr>
          <w:rFonts w:ascii="宋体" w:hAnsi="宋体" w:hint="eastAsia"/>
          <w:color w:val="000000"/>
          <w:szCs w:val="24"/>
        </w:rPr>
        <w:t>养护剂干后</w:t>
      </w:r>
      <w:proofErr w:type="gramEnd"/>
      <w:r>
        <w:rPr>
          <w:rFonts w:ascii="宋体" w:hAnsi="宋体" w:hint="eastAsia"/>
          <w:color w:val="000000"/>
          <w:szCs w:val="24"/>
        </w:rPr>
        <w:t xml:space="preserve">采用废旧的竹胶板或木模板做护角保护。 </w:t>
      </w:r>
      <w:r>
        <w:rPr>
          <w:rFonts w:ascii="宋体" w:hAnsi="宋体"/>
          <w:color w:val="000000"/>
          <w:szCs w:val="24"/>
        </w:rPr>
        <w:pict w14:anchorId="150F9339">
          <v:shape id="_x0000_i1064" type="#_x0000_t75" style="width:439.45pt;height:283.05pt">
            <v:imagedata r:id="rId78" o:title=""/>
          </v:shape>
        </w:pict>
      </w:r>
    </w:p>
    <w:p w14:paraId="277451AC"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拆模时严禁损坏混凝土和模板。</w:t>
      </w:r>
    </w:p>
    <w:p w14:paraId="346DF559" w14:textId="77777777" w:rsidR="00FD5255" w:rsidRDefault="00000000">
      <w:pPr>
        <w:pStyle w:val="4"/>
        <w:numPr>
          <w:ilvl w:val="3"/>
          <w:numId w:val="0"/>
        </w:numPr>
        <w:ind w:leftChars="59" w:left="142" w:rightChars="57" w:right="137"/>
        <w:rPr>
          <w:rFonts w:ascii="宋体" w:hAnsi="宋体"/>
          <w:color w:val="000000"/>
          <w:szCs w:val="24"/>
        </w:rPr>
      </w:pPr>
      <w:r>
        <w:rPr>
          <w:rFonts w:ascii="宋体" w:hAnsi="宋体" w:hint="eastAsia"/>
          <w:color w:val="000000"/>
          <w:szCs w:val="24"/>
        </w:rPr>
        <w:t>模板工程</w:t>
      </w:r>
    </w:p>
    <w:p w14:paraId="796A2435"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模板配制完毕后，必须按规定要求放置，有防雨、防晒措施。</w:t>
      </w:r>
    </w:p>
    <w:p w14:paraId="77FBED07"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吊装模板轻放轻起，不准碰坏已完成的结构，并注意防止模板变形。</w:t>
      </w:r>
    </w:p>
    <w:p w14:paraId="16C1156A"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拆除模板时，禁止用大锤、撬棍狠砸猛撬，以免混凝土外形和内部受到损伤。</w:t>
      </w:r>
    </w:p>
    <w:p w14:paraId="085F3E55" w14:textId="77777777" w:rsidR="00FD5255" w:rsidRDefault="00000000">
      <w:pPr>
        <w:pStyle w:val="5"/>
        <w:numPr>
          <w:ilvl w:val="4"/>
          <w:numId w:val="0"/>
        </w:numPr>
        <w:ind w:leftChars="59" w:left="142" w:rightChars="57" w:right="137"/>
        <w:rPr>
          <w:rFonts w:ascii="宋体" w:hAnsi="宋体"/>
          <w:color w:val="000000"/>
          <w:szCs w:val="24"/>
        </w:rPr>
      </w:pPr>
      <w:r>
        <w:rPr>
          <w:rFonts w:ascii="宋体" w:hAnsi="宋体" w:hint="eastAsia"/>
          <w:color w:val="000000"/>
          <w:szCs w:val="24"/>
        </w:rPr>
        <w:t>模板拆除后，立即对模板的板面进行全面彻底清理，保证下次不</w:t>
      </w:r>
      <w:proofErr w:type="gramStart"/>
      <w:r>
        <w:rPr>
          <w:rFonts w:ascii="宋体" w:hAnsi="宋体" w:hint="eastAsia"/>
          <w:color w:val="000000"/>
          <w:szCs w:val="24"/>
        </w:rPr>
        <w:t>出现粘模现象</w:t>
      </w:r>
      <w:proofErr w:type="gramEnd"/>
      <w:r>
        <w:rPr>
          <w:rFonts w:ascii="宋体" w:hAnsi="宋体" w:hint="eastAsia"/>
          <w:color w:val="000000"/>
          <w:szCs w:val="24"/>
        </w:rPr>
        <w:t>。</w:t>
      </w:r>
    </w:p>
    <w:p w14:paraId="48E6E68B" w14:textId="77777777" w:rsidR="00FD5255" w:rsidRDefault="00000000">
      <w:pPr>
        <w:pStyle w:val="4"/>
        <w:numPr>
          <w:ilvl w:val="3"/>
          <w:numId w:val="0"/>
        </w:numPr>
        <w:ind w:leftChars="59" w:left="142" w:rightChars="57" w:right="137"/>
        <w:rPr>
          <w:rFonts w:ascii="宋体" w:hAnsi="宋体"/>
          <w:color w:val="000000"/>
          <w:szCs w:val="24"/>
        </w:rPr>
      </w:pPr>
      <w:r>
        <w:rPr>
          <w:rFonts w:ascii="宋体" w:hAnsi="宋体" w:hint="eastAsia"/>
          <w:color w:val="000000"/>
          <w:szCs w:val="24"/>
        </w:rPr>
        <w:t>砌筑工程</w:t>
      </w:r>
    </w:p>
    <w:p w14:paraId="5D274E04" w14:textId="77777777" w:rsidR="00FD5255" w:rsidRDefault="00000000">
      <w:pPr>
        <w:ind w:leftChars="59" w:left="142" w:rightChars="57" w:right="137" w:firstLine="0"/>
        <w:rPr>
          <w:rFonts w:ascii="宋体" w:hAnsi="宋体"/>
          <w:color w:val="000000"/>
          <w:szCs w:val="24"/>
        </w:rPr>
      </w:pPr>
      <w:r>
        <w:rPr>
          <w:rFonts w:ascii="宋体" w:hAnsi="宋体" w:hint="eastAsia"/>
          <w:color w:val="000000"/>
          <w:szCs w:val="24"/>
        </w:rPr>
        <w:t>在砌筑围护工程中，水电专业及时配合预埋管线，以避免后期</w:t>
      </w:r>
      <w:proofErr w:type="gramStart"/>
      <w:r>
        <w:rPr>
          <w:rFonts w:ascii="宋体" w:hAnsi="宋体" w:hint="eastAsia"/>
          <w:color w:val="000000"/>
          <w:szCs w:val="24"/>
        </w:rPr>
        <w:t>剔凿对结构</w:t>
      </w:r>
      <w:proofErr w:type="gramEnd"/>
      <w:r>
        <w:rPr>
          <w:rFonts w:ascii="宋体" w:hAnsi="宋体" w:hint="eastAsia"/>
          <w:color w:val="000000"/>
          <w:szCs w:val="24"/>
        </w:rPr>
        <w:t>质量造成隐患，墙面要</w:t>
      </w:r>
      <w:proofErr w:type="gramStart"/>
      <w:r>
        <w:rPr>
          <w:rFonts w:ascii="宋体" w:hAnsi="宋体" w:hint="eastAsia"/>
          <w:color w:val="000000"/>
          <w:szCs w:val="24"/>
        </w:rPr>
        <w:t>随砌随</w:t>
      </w:r>
      <w:proofErr w:type="gramEnd"/>
      <w:r>
        <w:rPr>
          <w:rFonts w:ascii="宋体" w:hAnsi="宋体" w:hint="eastAsia"/>
          <w:color w:val="000000"/>
          <w:szCs w:val="24"/>
        </w:rPr>
        <w:t>清理，防止砂浆污染，雨季施工时要用塑料布及时覆盖已施工完毕的墙体。</w:t>
      </w:r>
      <w:r>
        <w:rPr>
          <w:rFonts w:ascii="宋体" w:hAnsi="宋体" w:hint="eastAsia"/>
          <w:color w:val="000000"/>
          <w:szCs w:val="24"/>
        </w:rPr>
        <w:lastRenderedPageBreak/>
        <w:t>在构造柱、圈梁、模板支设时，严禁在砌体上硬撑、硬拉。搭设、拆除脚手架时，注意对已砌墙体保护，防止碰撞。同时，加强对构造柱筋和拉结筋的保护，不得随意拆改和损坏。</w:t>
      </w:r>
    </w:p>
    <w:p w14:paraId="47E8E265"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整体楼地面工程</w:t>
      </w:r>
    </w:p>
    <w:p w14:paraId="4C420898" w14:textId="77777777" w:rsidR="00FD5255" w:rsidRDefault="00000000">
      <w:pPr>
        <w:ind w:left="142" w:rightChars="57" w:right="137" w:firstLine="0"/>
        <w:rPr>
          <w:rFonts w:ascii="宋体" w:hAnsi="宋体"/>
          <w:color w:val="000000"/>
          <w:szCs w:val="24"/>
        </w:rPr>
      </w:pPr>
      <w:r>
        <w:rPr>
          <w:rFonts w:ascii="宋体" w:hAnsi="宋体" w:hint="eastAsia"/>
          <w:color w:val="000000"/>
          <w:szCs w:val="24"/>
        </w:rPr>
        <w:t>整体楼地面工程施工时，要加强对水电的种类管线、木门框的成品保护。整体楼地面面层压光后，要加强养护和封闭保护，养护期间严禁上人施工，等强度达到后严禁在其上面拌制砂浆。为防止墙面涂料、油漆对地面的污染，在其上层覆盖一层木屑进行成品保护。</w:t>
      </w:r>
    </w:p>
    <w:p w14:paraId="1C508923"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饰面工程</w:t>
      </w:r>
    </w:p>
    <w:p w14:paraId="58A9B5FE"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及时清擦干净残留在门窗框、玻璃和金属饰面板上的污物。</w:t>
      </w:r>
    </w:p>
    <w:p w14:paraId="01B7A68C"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少数工种（水、电、通风、设备安装）的施工做在前面，防止损坏、污染外墙涂料和贴砖墙面。</w:t>
      </w:r>
    </w:p>
    <w:p w14:paraId="7D7CF118"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拆改架子和上料时，严禁碰撞外墙涂料和贴砖墙面。</w:t>
      </w:r>
    </w:p>
    <w:p w14:paraId="3D3A1451" w14:textId="77777777" w:rsidR="00FD5255" w:rsidRDefault="00000000">
      <w:pPr>
        <w:pStyle w:val="5"/>
        <w:numPr>
          <w:ilvl w:val="4"/>
          <w:numId w:val="0"/>
        </w:numPr>
        <w:ind w:left="142" w:rightChars="57" w:right="137"/>
        <w:rPr>
          <w:rFonts w:ascii="宋体" w:hAnsi="宋体"/>
          <w:color w:val="000000"/>
          <w:szCs w:val="24"/>
        </w:rPr>
      </w:pPr>
      <w:proofErr w:type="gramStart"/>
      <w:r>
        <w:rPr>
          <w:rFonts w:ascii="宋体" w:hAnsi="宋体" w:hint="eastAsia"/>
          <w:color w:val="000000"/>
          <w:szCs w:val="24"/>
        </w:rPr>
        <w:t>外饰面完活</w:t>
      </w:r>
      <w:proofErr w:type="gramEnd"/>
      <w:r>
        <w:rPr>
          <w:rFonts w:ascii="宋体" w:hAnsi="宋体" w:hint="eastAsia"/>
          <w:color w:val="000000"/>
          <w:szCs w:val="24"/>
        </w:rPr>
        <w:t>后，易破损部分的</w:t>
      </w:r>
      <w:proofErr w:type="gramStart"/>
      <w:r>
        <w:rPr>
          <w:rFonts w:ascii="宋体" w:hAnsi="宋体" w:hint="eastAsia"/>
          <w:color w:val="000000"/>
          <w:szCs w:val="24"/>
        </w:rPr>
        <w:t>棱角处钉护角</w:t>
      </w:r>
      <w:proofErr w:type="gramEnd"/>
      <w:r>
        <w:rPr>
          <w:rFonts w:ascii="宋体" w:hAnsi="宋体" w:hint="eastAsia"/>
          <w:color w:val="000000"/>
          <w:szCs w:val="24"/>
        </w:rPr>
        <w:t>保护，其它工种操作时不得碰坏石材。</w:t>
      </w:r>
    </w:p>
    <w:p w14:paraId="782A35DF"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在室外刷罩面剂未干燥前，严禁下落渣土和翻</w:t>
      </w:r>
      <w:proofErr w:type="gramStart"/>
      <w:r>
        <w:rPr>
          <w:rFonts w:ascii="宋体" w:hAnsi="宋体" w:hint="eastAsia"/>
          <w:color w:val="000000"/>
          <w:szCs w:val="24"/>
        </w:rPr>
        <w:t>架子脚子板</w:t>
      </w:r>
      <w:proofErr w:type="gramEnd"/>
      <w:r>
        <w:rPr>
          <w:rFonts w:ascii="宋体" w:hAnsi="宋体" w:hint="eastAsia"/>
          <w:color w:val="000000"/>
          <w:szCs w:val="24"/>
        </w:rPr>
        <w:t>等。</w:t>
      </w:r>
    </w:p>
    <w:p w14:paraId="0661B309"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已完成的外饰面工程，派专人看管，遇有危害成品的行为立即制止，严肃处理。</w:t>
      </w:r>
    </w:p>
    <w:p w14:paraId="6D1E2008"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铝合金门窗工程</w:t>
      </w:r>
    </w:p>
    <w:p w14:paraId="37BFC2DA"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铝合金窗在安装前必须粘贴塑料保护胶带，以防止水泥砂浆的腐蚀和污染，在进行铝合金窗与墙体的接缝处打</w:t>
      </w:r>
      <w:proofErr w:type="gramStart"/>
      <w:r>
        <w:rPr>
          <w:rFonts w:ascii="宋体" w:hAnsi="宋体" w:hint="eastAsia"/>
          <w:color w:val="000000"/>
          <w:szCs w:val="24"/>
        </w:rPr>
        <w:t>密封胶进要</w:t>
      </w:r>
      <w:proofErr w:type="gramEnd"/>
      <w:r>
        <w:rPr>
          <w:rFonts w:ascii="宋体" w:hAnsi="宋体" w:hint="eastAsia"/>
          <w:color w:val="000000"/>
          <w:szCs w:val="24"/>
        </w:rPr>
        <w:t>及时清理</w:t>
      </w:r>
      <w:proofErr w:type="gramStart"/>
      <w:r>
        <w:rPr>
          <w:rFonts w:ascii="宋体" w:hAnsi="宋体" w:hint="eastAsia"/>
          <w:color w:val="000000"/>
          <w:szCs w:val="24"/>
        </w:rPr>
        <w:t>多作余的</w:t>
      </w:r>
      <w:proofErr w:type="gramEnd"/>
      <w:r>
        <w:rPr>
          <w:rFonts w:ascii="宋体" w:hAnsi="宋体" w:hint="eastAsia"/>
          <w:color w:val="000000"/>
          <w:szCs w:val="24"/>
        </w:rPr>
        <w:t>胶液。</w:t>
      </w:r>
    </w:p>
    <w:p w14:paraId="52A2E70E"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在风天施工时要及时将窗关闭好，以防止窗玻璃打碎和窗框松动、变形。</w:t>
      </w:r>
    </w:p>
    <w:p w14:paraId="4E86F753"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窗玻璃要做好标识保护。</w:t>
      </w:r>
    </w:p>
    <w:p w14:paraId="2ACB12EE" w14:textId="77777777" w:rsidR="00FD5255" w:rsidRDefault="00000000">
      <w:pPr>
        <w:pStyle w:val="4"/>
        <w:numPr>
          <w:ilvl w:val="3"/>
          <w:numId w:val="0"/>
        </w:numPr>
        <w:ind w:left="142" w:rightChars="57" w:right="137"/>
        <w:rPr>
          <w:rFonts w:ascii="宋体" w:hAnsi="宋体"/>
          <w:color w:val="000000"/>
          <w:szCs w:val="24"/>
        </w:rPr>
      </w:pPr>
      <w:r>
        <w:rPr>
          <w:rFonts w:ascii="宋体" w:hAnsi="宋体" w:hint="eastAsia"/>
          <w:color w:val="000000"/>
          <w:szCs w:val="24"/>
        </w:rPr>
        <w:t>墙、顶棚涂料</w:t>
      </w:r>
    </w:p>
    <w:p w14:paraId="4BA1FDE4" w14:textId="77777777" w:rsidR="00FD5255" w:rsidRDefault="00000000">
      <w:pPr>
        <w:ind w:left="142" w:rightChars="57" w:right="137" w:firstLine="0"/>
      </w:pPr>
      <w:bookmarkStart w:id="2251" w:name="_Toc247602719"/>
      <w:bookmarkStart w:id="2252" w:name="_Toc247604289"/>
      <w:bookmarkStart w:id="2253" w:name="_Toc244422691"/>
      <w:r>
        <w:rPr>
          <w:rFonts w:hint="eastAsia"/>
        </w:rPr>
        <w:t>墙面、顶棚涂料施工时要与水电、灯具、面板的安装穿插进行，其顺序为：</w:t>
      </w:r>
      <w:bookmarkEnd w:id="2251"/>
      <w:bookmarkEnd w:id="2252"/>
      <w:bookmarkEnd w:id="2253"/>
    </w:p>
    <w:p w14:paraId="2095EDF8" w14:textId="77777777" w:rsidR="00FD5255" w:rsidRDefault="00000000">
      <w:pPr>
        <w:ind w:left="142" w:rightChars="57" w:right="137" w:firstLine="0"/>
      </w:pPr>
      <w:bookmarkStart w:id="2254" w:name="_Toc247602720"/>
      <w:bookmarkStart w:id="2255" w:name="_Toc247604290"/>
      <w:bookmarkStart w:id="2256" w:name="_Toc244422692"/>
      <w:r>
        <w:rPr>
          <w:rFonts w:hint="eastAsia"/>
        </w:rPr>
        <w:t>顶棚涂料涂刷完成后，进行灯具、烟感、喷撒头等的安装，墙面在涂刷最后一遍涂料前，灯具、面板、空调等进行安装。灯具、面板安装时要戴清洁的白手套，以保持墙面、顶棚的清洁，用塑料薄膜和胶带包裹好，由水电向土建进行交接，再进行最后一遍涂料的施工。</w:t>
      </w:r>
      <w:bookmarkEnd w:id="2254"/>
      <w:bookmarkEnd w:id="2255"/>
      <w:bookmarkEnd w:id="2256"/>
    </w:p>
    <w:p w14:paraId="32D70A47" w14:textId="77777777" w:rsidR="00FD5255" w:rsidRDefault="00000000">
      <w:pPr>
        <w:ind w:left="142" w:rightChars="57" w:right="137" w:firstLine="0"/>
      </w:pPr>
      <w:bookmarkStart w:id="2257" w:name="_Toc244422693"/>
      <w:bookmarkStart w:id="2258" w:name="_Toc247604291"/>
      <w:bookmarkStart w:id="2259" w:name="_Toc247602721"/>
      <w:r>
        <w:rPr>
          <w:rFonts w:hint="eastAsia"/>
        </w:rPr>
        <w:t>墙面、顶棚涂料施工前应将地面清理干净，并用塑料布或报纸将在面覆盖，并对门窗进行包裹和保护，以便墙面涂料施工，防止对地面、门窗的污染。</w:t>
      </w:r>
      <w:bookmarkEnd w:id="2257"/>
      <w:bookmarkEnd w:id="2258"/>
      <w:bookmarkEnd w:id="2259"/>
    </w:p>
    <w:p w14:paraId="7EB20EB2" w14:textId="77777777" w:rsidR="00FD5255" w:rsidRDefault="00000000">
      <w:pPr>
        <w:ind w:left="142" w:rightChars="57" w:right="137" w:firstLine="0"/>
      </w:pPr>
      <w:bookmarkStart w:id="2260" w:name="_Toc247602722"/>
      <w:bookmarkStart w:id="2261" w:name="_Toc244422694"/>
      <w:bookmarkStart w:id="2262" w:name="_Toc247604292"/>
      <w:r>
        <w:rPr>
          <w:rFonts w:hint="eastAsia"/>
        </w:rPr>
        <w:t>在涂刷分界线时，采用纸胶带粘贴的方法，避免污染其它界面。</w:t>
      </w:r>
      <w:bookmarkEnd w:id="2260"/>
      <w:bookmarkEnd w:id="2261"/>
      <w:bookmarkEnd w:id="2262"/>
    </w:p>
    <w:p w14:paraId="0FEAB8C1" w14:textId="77777777" w:rsidR="00FD5255" w:rsidRDefault="00000000">
      <w:pPr>
        <w:pStyle w:val="4"/>
        <w:numPr>
          <w:ilvl w:val="3"/>
          <w:numId w:val="0"/>
        </w:numPr>
        <w:tabs>
          <w:tab w:val="clear" w:pos="1145"/>
          <w:tab w:val="clear" w:pos="1247"/>
          <w:tab w:val="left" w:pos="284"/>
          <w:tab w:val="left" w:pos="567"/>
        </w:tabs>
        <w:ind w:left="142" w:rightChars="57" w:right="137"/>
        <w:rPr>
          <w:rFonts w:ascii="宋体" w:hAnsi="宋体"/>
          <w:color w:val="000000"/>
          <w:szCs w:val="24"/>
        </w:rPr>
      </w:pPr>
      <w:r>
        <w:rPr>
          <w:rFonts w:ascii="宋体" w:hAnsi="宋体" w:hint="eastAsia"/>
          <w:color w:val="000000"/>
          <w:szCs w:val="24"/>
        </w:rPr>
        <w:lastRenderedPageBreak/>
        <w:t>吊顶工程</w:t>
      </w:r>
    </w:p>
    <w:p w14:paraId="3ABE81C8" w14:textId="77777777" w:rsidR="00FD5255" w:rsidRDefault="00000000">
      <w:pPr>
        <w:pStyle w:val="5"/>
        <w:numPr>
          <w:ilvl w:val="4"/>
          <w:numId w:val="0"/>
        </w:numPr>
        <w:tabs>
          <w:tab w:val="left" w:pos="426"/>
        </w:tabs>
        <w:ind w:left="142" w:rightChars="57" w:right="137"/>
        <w:rPr>
          <w:rFonts w:ascii="宋体" w:hAnsi="宋体"/>
          <w:color w:val="000000"/>
          <w:szCs w:val="24"/>
        </w:rPr>
      </w:pPr>
      <w:r>
        <w:rPr>
          <w:rFonts w:ascii="宋体" w:hAnsi="宋体" w:hint="eastAsia"/>
          <w:color w:val="000000"/>
          <w:szCs w:val="24"/>
        </w:rPr>
        <w:t>龙骨及罩面板安装时，注意保护顶棚内各管线。龙骨、吊杆不准固定在通风管</w:t>
      </w:r>
      <w:proofErr w:type="gramStart"/>
      <w:r>
        <w:rPr>
          <w:rFonts w:ascii="宋体" w:hAnsi="宋体" w:hint="eastAsia"/>
          <w:color w:val="000000"/>
          <w:szCs w:val="24"/>
        </w:rPr>
        <w:t>及其它设备件</w:t>
      </w:r>
      <w:proofErr w:type="gramEnd"/>
      <w:r>
        <w:rPr>
          <w:rFonts w:ascii="宋体" w:hAnsi="宋体" w:hint="eastAsia"/>
          <w:color w:val="000000"/>
          <w:szCs w:val="24"/>
        </w:rPr>
        <w:t>上。</w:t>
      </w:r>
    </w:p>
    <w:p w14:paraId="39859BF1"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吊顶的各种材料在运输、进场、存放、使用过程中，严格管理，做到不变形、</w:t>
      </w:r>
      <w:proofErr w:type="gramStart"/>
      <w:r>
        <w:rPr>
          <w:rFonts w:ascii="宋体" w:hAnsi="宋体" w:hint="eastAsia"/>
          <w:color w:val="000000"/>
          <w:szCs w:val="24"/>
        </w:rPr>
        <w:t>不</w:t>
      </w:r>
      <w:proofErr w:type="gramEnd"/>
      <w:r>
        <w:rPr>
          <w:rFonts w:ascii="宋体" w:hAnsi="宋体" w:hint="eastAsia"/>
          <w:color w:val="000000"/>
          <w:szCs w:val="24"/>
        </w:rPr>
        <w:t>受潮、不生锈。</w:t>
      </w:r>
    </w:p>
    <w:p w14:paraId="55BC2E90"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工程中已安装好的门窗、已施工完毕的地面、墙面等，在施工顶棚时注意保护，防止污损。</w:t>
      </w:r>
    </w:p>
    <w:p w14:paraId="2F532520"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罩面板安装必须在顶棚内管道试水、试压、保温等一切工序全部验收合格后进行。</w:t>
      </w:r>
    </w:p>
    <w:p w14:paraId="23C41C29" w14:textId="77777777" w:rsidR="00FD5255" w:rsidRDefault="00000000">
      <w:pPr>
        <w:pStyle w:val="4"/>
        <w:numPr>
          <w:ilvl w:val="3"/>
          <w:numId w:val="0"/>
        </w:numPr>
        <w:tabs>
          <w:tab w:val="clear" w:pos="1145"/>
          <w:tab w:val="clear" w:pos="1247"/>
          <w:tab w:val="left" w:pos="567"/>
        </w:tabs>
        <w:ind w:left="142" w:rightChars="57" w:right="137"/>
        <w:rPr>
          <w:rFonts w:ascii="宋体" w:hAnsi="宋体"/>
          <w:color w:val="000000"/>
          <w:szCs w:val="24"/>
        </w:rPr>
      </w:pPr>
      <w:r>
        <w:rPr>
          <w:rFonts w:ascii="宋体" w:hAnsi="宋体" w:hint="eastAsia"/>
          <w:color w:val="000000"/>
          <w:szCs w:val="24"/>
        </w:rPr>
        <w:t>屋面工程</w:t>
      </w:r>
    </w:p>
    <w:p w14:paraId="35791B13" w14:textId="77777777" w:rsidR="00FD5255" w:rsidRDefault="00000000">
      <w:pPr>
        <w:ind w:left="142" w:rightChars="57" w:right="137" w:firstLine="0"/>
      </w:pPr>
      <w:bookmarkStart w:id="2263" w:name="_Toc247604293"/>
      <w:bookmarkStart w:id="2264" w:name="_Toc244422695"/>
      <w:bookmarkStart w:id="2265" w:name="_Toc247602723"/>
      <w:r>
        <w:rPr>
          <w:rFonts w:hint="eastAsia"/>
        </w:rPr>
        <w:t>屋面找平层应按设计的流水方向，向雨水口和天沟</w:t>
      </w:r>
      <w:proofErr w:type="gramStart"/>
      <w:r>
        <w:rPr>
          <w:rFonts w:hint="eastAsia"/>
        </w:rPr>
        <w:t>进行找坡</w:t>
      </w:r>
      <w:proofErr w:type="gramEnd"/>
      <w:r>
        <w:rPr>
          <w:rFonts w:hint="eastAsia"/>
        </w:rPr>
        <w:t>找平。防水层施工前要清扫干净，防止石粒等将防水层刺破和杂物将雨水口、雨水管堵塞，水落口处施工中临时用水泥纸堵塞，保持管内畅通无阻。防水层施工完成后，要及时将防止保护层做好。在施工中运送材料的手推车支腿应用麻布或胶皮包扎好，防止将防水层刮破，并安排防水人员随时检查，一旦发现有刮破的，要及时进行修补。</w:t>
      </w:r>
      <w:bookmarkEnd w:id="2263"/>
      <w:bookmarkEnd w:id="2264"/>
      <w:bookmarkEnd w:id="2265"/>
    </w:p>
    <w:p w14:paraId="02107B00" w14:textId="77777777" w:rsidR="00FD5255" w:rsidRDefault="00000000">
      <w:pPr>
        <w:pStyle w:val="4"/>
        <w:numPr>
          <w:ilvl w:val="3"/>
          <w:numId w:val="0"/>
        </w:numPr>
        <w:tabs>
          <w:tab w:val="clear" w:pos="1145"/>
          <w:tab w:val="clear" w:pos="1247"/>
          <w:tab w:val="left" w:pos="426"/>
        </w:tabs>
        <w:ind w:left="142" w:rightChars="57" w:right="137"/>
        <w:rPr>
          <w:rFonts w:ascii="宋体" w:hAnsi="宋体"/>
          <w:color w:val="000000"/>
          <w:szCs w:val="24"/>
        </w:rPr>
      </w:pPr>
      <w:proofErr w:type="gramStart"/>
      <w:r>
        <w:rPr>
          <w:rFonts w:ascii="宋体" w:hAnsi="宋体" w:hint="eastAsia"/>
          <w:color w:val="000000"/>
          <w:szCs w:val="24"/>
        </w:rPr>
        <w:t>厕浴间</w:t>
      </w:r>
      <w:proofErr w:type="gramEnd"/>
      <w:r>
        <w:rPr>
          <w:rFonts w:ascii="宋体" w:hAnsi="宋体" w:hint="eastAsia"/>
          <w:color w:val="000000"/>
          <w:szCs w:val="24"/>
        </w:rPr>
        <w:t>等处防水工程</w:t>
      </w:r>
    </w:p>
    <w:p w14:paraId="4D4B7356"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涂膜防水层操作过程中，不得污染已做好饰面的墙壁、卫生洁具、门窗等。</w:t>
      </w:r>
    </w:p>
    <w:p w14:paraId="629476E5"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涂膜防水层做完之后，要严格加以保护，在保护层未做之前，任何人员不得进入，也不得在卫生间内堆积杂物，以免损坏防水层。</w:t>
      </w:r>
    </w:p>
    <w:p w14:paraId="74A21910"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地漏或排水口内禁止堵塞杂物，确保排水畅通。蓄水合格后，将地漏内清理干净。</w:t>
      </w:r>
    </w:p>
    <w:p w14:paraId="09A86DE8" w14:textId="77777777" w:rsidR="00FD5255" w:rsidRDefault="00000000">
      <w:pPr>
        <w:pStyle w:val="5"/>
        <w:numPr>
          <w:ilvl w:val="4"/>
          <w:numId w:val="0"/>
        </w:numPr>
        <w:ind w:left="142" w:rightChars="57" w:right="137"/>
        <w:rPr>
          <w:rFonts w:ascii="宋体" w:hAnsi="宋体"/>
          <w:color w:val="000000"/>
          <w:szCs w:val="24"/>
        </w:rPr>
      </w:pPr>
      <w:r>
        <w:rPr>
          <w:rFonts w:ascii="宋体" w:hAnsi="宋体" w:hint="eastAsia"/>
          <w:color w:val="000000"/>
          <w:szCs w:val="24"/>
        </w:rPr>
        <w:t>面层进行施工操作时，对突出地面的管根、地漏、排水口等与地面交接处的涂膜不得碰坏。</w:t>
      </w:r>
    </w:p>
    <w:p w14:paraId="1D8D10C2" w14:textId="77777777" w:rsidR="00FD5255" w:rsidRDefault="00000000">
      <w:pPr>
        <w:pStyle w:val="1"/>
      </w:pPr>
      <w:bookmarkStart w:id="2266" w:name="_Toc244422696"/>
      <w:bookmarkStart w:id="2267" w:name="_Toc247602724"/>
      <w:bookmarkStart w:id="2268" w:name="_Toc249148931"/>
      <w:r>
        <w:rPr>
          <w:rFonts w:hint="eastAsia"/>
        </w:rPr>
        <w:t>新技术应用与承诺</w:t>
      </w:r>
      <w:bookmarkEnd w:id="2266"/>
      <w:bookmarkEnd w:id="2267"/>
      <w:bookmarkEnd w:id="2268"/>
    </w:p>
    <w:p w14:paraId="47C8B426" w14:textId="77777777" w:rsidR="00FD5255" w:rsidRDefault="00000000">
      <w:pPr>
        <w:ind w:rightChars="57" w:right="137"/>
      </w:pPr>
      <w:bookmarkStart w:id="2269" w:name="_Toc244422697"/>
      <w:bookmarkStart w:id="2270" w:name="_Toc247602725"/>
      <w:bookmarkStart w:id="2271" w:name="_Toc247604295"/>
      <w:r>
        <w:rPr>
          <w:rFonts w:hint="eastAsia"/>
        </w:rPr>
        <w:t>在本工程中，要努力推广和应用先进的施工技术，特别是建设部要求推广的</w:t>
      </w:r>
      <w:r>
        <w:rPr>
          <w:rFonts w:hint="eastAsia"/>
        </w:rPr>
        <w:t xml:space="preserve">10 </w:t>
      </w:r>
      <w:r>
        <w:rPr>
          <w:rFonts w:hint="eastAsia"/>
        </w:rPr>
        <w:t>项新技术。</w:t>
      </w:r>
      <w:bookmarkEnd w:id="2269"/>
      <w:bookmarkEnd w:id="2270"/>
      <w:bookmarkEnd w:id="2271"/>
    </w:p>
    <w:p w14:paraId="79B3EF31" w14:textId="77777777" w:rsidR="00FD5255" w:rsidRDefault="00000000">
      <w:pPr>
        <w:ind w:rightChars="57" w:right="137"/>
      </w:pPr>
      <w:bookmarkStart w:id="2272" w:name="_Toc244422698"/>
      <w:bookmarkStart w:id="2273" w:name="_Toc247602726"/>
      <w:bookmarkStart w:id="2274" w:name="_Toc247604296"/>
      <w:r>
        <w:rPr>
          <w:rFonts w:hint="eastAsia"/>
        </w:rPr>
        <w:t>主要应用如下：</w:t>
      </w:r>
      <w:bookmarkEnd w:id="2272"/>
      <w:bookmarkEnd w:id="2273"/>
      <w:bookmarkEnd w:id="2274"/>
    </w:p>
    <w:p w14:paraId="06EC1F65" w14:textId="77777777" w:rsidR="00FD5255" w:rsidRDefault="00000000">
      <w:pPr>
        <w:pStyle w:val="3"/>
      </w:pPr>
      <w:bookmarkStart w:id="2275" w:name="_Toc249148932"/>
      <w:r>
        <w:rPr>
          <w:rFonts w:hint="eastAsia"/>
        </w:rPr>
        <w:t>高性能混凝土技术</w:t>
      </w:r>
      <w:bookmarkEnd w:id="2275"/>
    </w:p>
    <w:p w14:paraId="2B7D0B15" w14:textId="77777777" w:rsidR="00FD5255" w:rsidRDefault="00000000">
      <w:pPr>
        <w:ind w:rightChars="57" w:right="137"/>
      </w:pPr>
      <w:bookmarkStart w:id="2276" w:name="_Toc247602727"/>
      <w:bookmarkStart w:id="2277" w:name="_Toc247604297"/>
      <w:bookmarkStart w:id="2278" w:name="_Toc244422699"/>
      <w:r>
        <w:rPr>
          <w:rFonts w:hint="eastAsia"/>
        </w:rPr>
        <w:t>全面推广商品混凝土和混凝土泵送技术。</w:t>
      </w:r>
      <w:bookmarkEnd w:id="2276"/>
      <w:bookmarkEnd w:id="2277"/>
      <w:bookmarkEnd w:id="2278"/>
    </w:p>
    <w:p w14:paraId="771EF09A" w14:textId="77777777" w:rsidR="00FD5255" w:rsidRDefault="00000000">
      <w:pPr>
        <w:ind w:rightChars="57" w:right="137"/>
      </w:pPr>
      <w:bookmarkStart w:id="2279" w:name="_Toc244422700"/>
      <w:bookmarkStart w:id="2280" w:name="_Toc247602728"/>
      <w:bookmarkStart w:id="2281" w:name="_Toc247604298"/>
      <w:r>
        <w:rPr>
          <w:rFonts w:hint="eastAsia"/>
        </w:rPr>
        <w:t>在混凝土中广泛掺用粉煤灰、泵送剂、抗裂剂，掺用</w:t>
      </w:r>
      <w:r>
        <w:rPr>
          <w:rFonts w:hint="eastAsia"/>
        </w:rPr>
        <w:t>TC-01</w:t>
      </w:r>
      <w:r>
        <w:rPr>
          <w:rFonts w:hint="eastAsia"/>
        </w:rPr>
        <w:t>高性能防水剂，对</w:t>
      </w:r>
      <w:proofErr w:type="gramStart"/>
      <w:r>
        <w:rPr>
          <w:rFonts w:hint="eastAsia"/>
        </w:rPr>
        <w:t>砼</w:t>
      </w:r>
      <w:proofErr w:type="gramEnd"/>
      <w:r>
        <w:rPr>
          <w:rFonts w:hint="eastAsia"/>
        </w:rPr>
        <w:t>抗裂</w:t>
      </w:r>
      <w:r>
        <w:rPr>
          <w:rFonts w:hint="eastAsia"/>
        </w:rPr>
        <w:lastRenderedPageBreak/>
        <w:t>起到良好的控制作用。</w:t>
      </w:r>
      <w:bookmarkEnd w:id="2279"/>
      <w:bookmarkEnd w:id="2280"/>
      <w:bookmarkEnd w:id="2281"/>
      <w:r>
        <w:rPr>
          <w:rFonts w:hint="eastAsia"/>
        </w:rPr>
        <w:t xml:space="preserve"> </w:t>
      </w:r>
    </w:p>
    <w:p w14:paraId="79014B30" w14:textId="77777777" w:rsidR="00FD5255" w:rsidRDefault="00000000">
      <w:pPr>
        <w:pStyle w:val="3"/>
      </w:pPr>
      <w:bookmarkStart w:id="2282" w:name="_Toc249148933"/>
      <w:r>
        <w:rPr>
          <w:rFonts w:hint="eastAsia"/>
        </w:rPr>
        <w:t>高效钢筋与机械连接技术</w:t>
      </w:r>
      <w:bookmarkEnd w:id="2282"/>
    </w:p>
    <w:p w14:paraId="41AE6B65" w14:textId="77777777" w:rsidR="00FD5255" w:rsidRDefault="00000000">
      <w:pPr>
        <w:ind w:rightChars="57" w:right="137"/>
      </w:pPr>
      <w:bookmarkStart w:id="2283" w:name="_Toc247604299"/>
      <w:bookmarkStart w:id="2284" w:name="_Toc244422701"/>
      <w:bookmarkStart w:id="2285" w:name="_Toc247602729"/>
      <w:r>
        <w:rPr>
          <w:rFonts w:hint="eastAsia"/>
        </w:rPr>
        <w:t>（</w:t>
      </w:r>
      <w:r>
        <w:rPr>
          <w:rFonts w:hint="eastAsia"/>
        </w:rPr>
        <w:t>1</w:t>
      </w:r>
      <w:r>
        <w:rPr>
          <w:rFonts w:hint="eastAsia"/>
        </w:rPr>
        <w:t>）、全面推广和应用</w:t>
      </w:r>
      <w:r>
        <w:rPr>
          <w:rFonts w:hint="eastAsia"/>
        </w:rPr>
        <w:t xml:space="preserve">HRB400 </w:t>
      </w:r>
      <w:r>
        <w:rPr>
          <w:rFonts w:hint="eastAsia"/>
        </w:rPr>
        <w:t>级钢筋。按照建设主管部门要求，使用</w:t>
      </w:r>
      <w:r>
        <w:rPr>
          <w:rFonts w:hint="eastAsia"/>
        </w:rPr>
        <w:t>HRB400</w:t>
      </w:r>
      <w:r>
        <w:rPr>
          <w:rFonts w:hint="eastAsia"/>
        </w:rPr>
        <w:t>钢筋，降低钢材使用量。</w:t>
      </w:r>
      <w:bookmarkEnd w:id="2283"/>
      <w:bookmarkEnd w:id="2284"/>
      <w:bookmarkEnd w:id="2285"/>
    </w:p>
    <w:p w14:paraId="5B5ADE60" w14:textId="77777777" w:rsidR="00FD5255" w:rsidRDefault="00000000">
      <w:pPr>
        <w:ind w:rightChars="57" w:right="137"/>
      </w:pPr>
      <w:bookmarkStart w:id="2286" w:name="_Toc247602730"/>
      <w:bookmarkStart w:id="2287" w:name="_Toc247604300"/>
      <w:bookmarkStart w:id="2288" w:name="_Toc244422702"/>
      <w:r>
        <w:rPr>
          <w:rFonts w:hint="eastAsia"/>
        </w:rPr>
        <w:t>（</w:t>
      </w:r>
      <w:r>
        <w:rPr>
          <w:rFonts w:hint="eastAsia"/>
        </w:rPr>
        <w:t>2</w:t>
      </w:r>
      <w:r>
        <w:rPr>
          <w:rFonts w:hint="eastAsia"/>
        </w:rPr>
        <w:t>）、钢筋采用剥肋滚轧直螺纹套筒连接技术。采用该技术，可以加快钢筋工程施工进度，减少现场焊接不良因素造成焊接不合格现象，减少现场焊接用电量，降低安全事故的发生。另一方面，采用该技术，可以大量节省钢材的耗费量，节约能源。</w:t>
      </w:r>
      <w:bookmarkEnd w:id="2286"/>
      <w:bookmarkEnd w:id="2287"/>
      <w:bookmarkEnd w:id="2288"/>
    </w:p>
    <w:p w14:paraId="4811FD2A" w14:textId="77777777" w:rsidR="00FD5255" w:rsidRDefault="00000000">
      <w:pPr>
        <w:pStyle w:val="3"/>
        <w:numPr>
          <w:ilvl w:val="2"/>
          <w:numId w:val="0"/>
        </w:numPr>
        <w:ind w:left="253" w:rightChars="57" w:right="137" w:hanging="420"/>
        <w:rPr>
          <w:rFonts w:ascii="宋体" w:eastAsia="宋体" w:hAnsi="宋体"/>
          <w:color w:val="000000"/>
          <w:szCs w:val="24"/>
        </w:rPr>
      </w:pPr>
      <w:bookmarkStart w:id="2289" w:name="_Toc249148934"/>
      <w:r>
        <w:rPr>
          <w:rFonts w:ascii="宋体" w:eastAsia="宋体" w:hAnsi="宋体" w:hint="eastAsia"/>
          <w:color w:val="000000"/>
          <w:szCs w:val="24"/>
        </w:rPr>
        <w:t>新型模板及脚手架应用技术</w:t>
      </w:r>
      <w:bookmarkEnd w:id="2289"/>
    </w:p>
    <w:p w14:paraId="752A0A7F" w14:textId="77777777" w:rsidR="00FD5255" w:rsidRDefault="00000000">
      <w:pPr>
        <w:ind w:rightChars="57" w:right="137"/>
      </w:pPr>
      <w:bookmarkStart w:id="2290" w:name="_Toc244422703"/>
      <w:bookmarkStart w:id="2291" w:name="_Toc247604301"/>
      <w:bookmarkStart w:id="2292" w:name="_Toc247602731"/>
      <w:r>
        <w:rPr>
          <w:rFonts w:hint="eastAsia"/>
        </w:rPr>
        <w:t>（</w:t>
      </w:r>
      <w:r>
        <w:rPr>
          <w:rFonts w:hint="eastAsia"/>
        </w:rPr>
        <w:t>1</w:t>
      </w:r>
      <w:r>
        <w:rPr>
          <w:rFonts w:hint="eastAsia"/>
        </w:rPr>
        <w:t>）、本工程墙柱模板拟采用黑面</w:t>
      </w:r>
      <w:r>
        <w:rPr>
          <w:rFonts w:hint="eastAsia"/>
        </w:rPr>
        <w:t>18mm</w:t>
      </w:r>
      <w:r>
        <w:rPr>
          <w:rFonts w:hint="eastAsia"/>
        </w:rPr>
        <w:t>木夹板。该模板质量好，光洁度高，保证</w:t>
      </w:r>
      <w:proofErr w:type="gramStart"/>
      <w:r>
        <w:rPr>
          <w:rFonts w:hint="eastAsia"/>
        </w:rPr>
        <w:t>砼</w:t>
      </w:r>
      <w:proofErr w:type="gramEnd"/>
      <w:r>
        <w:rPr>
          <w:rFonts w:hint="eastAsia"/>
        </w:rPr>
        <w:t>成型观感，同时可以加大模板周转次数，节约成本。电梯井采用提升式定型组合钢模，有效地保证工程质量。</w:t>
      </w:r>
      <w:bookmarkEnd w:id="2290"/>
      <w:bookmarkEnd w:id="2291"/>
      <w:bookmarkEnd w:id="2292"/>
    </w:p>
    <w:p w14:paraId="68E1ACF6" w14:textId="77777777" w:rsidR="00FD5255" w:rsidRDefault="00000000">
      <w:pPr>
        <w:ind w:rightChars="57" w:right="137"/>
      </w:pPr>
      <w:r>
        <w:rPr>
          <w:rFonts w:hint="eastAsia"/>
        </w:rPr>
        <w:t xml:space="preserve">   </w:t>
      </w:r>
      <w:bookmarkStart w:id="2293" w:name="_Toc244422704"/>
      <w:bookmarkStart w:id="2294" w:name="_Toc247602732"/>
      <w:bookmarkStart w:id="2295" w:name="_Toc247604302"/>
      <w:r>
        <w:rPr>
          <w:rFonts w:hint="eastAsia"/>
        </w:rPr>
        <w:t>梁板底板采用高强度夹板。采用该夹板，强度高，不易发生变形，周转次数大大增加，有利节省成本。</w:t>
      </w:r>
      <w:bookmarkEnd w:id="2293"/>
      <w:bookmarkEnd w:id="2294"/>
      <w:bookmarkEnd w:id="2295"/>
    </w:p>
    <w:p w14:paraId="34B538E7" w14:textId="77777777" w:rsidR="00FD5255" w:rsidRDefault="00000000">
      <w:pPr>
        <w:pStyle w:val="3"/>
      </w:pPr>
      <w:bookmarkStart w:id="2296" w:name="_Toc249148935"/>
      <w:r>
        <w:rPr>
          <w:rFonts w:hint="eastAsia"/>
        </w:rPr>
        <w:t>建筑节能和环保应用技术</w:t>
      </w:r>
      <w:bookmarkEnd w:id="2296"/>
    </w:p>
    <w:p w14:paraId="2754C019" w14:textId="77777777" w:rsidR="00FD5255" w:rsidRDefault="00000000">
      <w:pPr>
        <w:snapToGrid/>
        <w:ind w:rightChars="57" w:right="137" w:firstLine="0"/>
        <w:rPr>
          <w:rFonts w:ascii="宋体" w:hAnsi="宋体"/>
        </w:rPr>
      </w:pPr>
      <w:r>
        <w:rPr>
          <w:rFonts w:ascii="宋体" w:hAnsi="宋体" w:hint="eastAsia"/>
        </w:rPr>
        <w:t>1.工程所使用材料、半成品和成品，应按设计要求选用，并应符合现行国家有关标准要求。材料生产企业应提供可证明其产品质量合格的相关文件和资料。</w:t>
      </w:r>
    </w:p>
    <w:p w14:paraId="795A522D" w14:textId="77777777" w:rsidR="00FD5255" w:rsidRDefault="00000000">
      <w:pPr>
        <w:snapToGrid/>
        <w:ind w:rightChars="57" w:right="137" w:firstLine="0"/>
        <w:rPr>
          <w:rFonts w:ascii="宋体" w:hAnsi="宋体"/>
        </w:rPr>
      </w:pPr>
      <w:r>
        <w:rPr>
          <w:rFonts w:ascii="宋体" w:hAnsi="宋体" w:hint="eastAsia"/>
        </w:rPr>
        <w:t>2.外墙外保温系统工程的基层应符合《建筑装饰装修工程质量验收规范》GB50210的一般抹灰工程质量标准。外墙外保温工程的施工应在基层施工质量验收合格后进行。</w:t>
      </w:r>
    </w:p>
    <w:p w14:paraId="190F730C" w14:textId="77777777" w:rsidR="00FD5255" w:rsidRDefault="00000000">
      <w:pPr>
        <w:snapToGrid/>
        <w:ind w:rightChars="57" w:right="137" w:firstLine="0"/>
        <w:rPr>
          <w:rFonts w:ascii="宋体" w:hAnsi="宋体"/>
        </w:rPr>
      </w:pPr>
      <w:r>
        <w:rPr>
          <w:rFonts w:ascii="宋体" w:hAnsi="宋体" w:hint="eastAsia"/>
        </w:rPr>
        <w:t>3.外墙挑出构件及附墙部件，如：阳台、雨罩、靠外墙阳台拦板、空调室外机搁板、附墙柱、凸窗、装饰线、和靠外墙阳台分户隔墙等，均应按设计要求进行保温处理。</w:t>
      </w:r>
    </w:p>
    <w:p w14:paraId="00BD6004" w14:textId="77777777" w:rsidR="00FD5255" w:rsidRDefault="00000000">
      <w:pPr>
        <w:snapToGrid/>
        <w:ind w:rightChars="57" w:right="137" w:firstLine="0"/>
        <w:rPr>
          <w:rFonts w:ascii="宋体" w:hAnsi="宋体"/>
        </w:rPr>
      </w:pPr>
      <w:r>
        <w:rPr>
          <w:rFonts w:ascii="宋体" w:hAnsi="宋体" w:hint="eastAsia"/>
        </w:rPr>
        <w:t>4.窗口外侧四周墙面应按设计要求进行保温处理。</w:t>
      </w:r>
    </w:p>
    <w:p w14:paraId="7C1925F5" w14:textId="77777777" w:rsidR="00FD5255" w:rsidRDefault="00000000">
      <w:pPr>
        <w:snapToGrid/>
        <w:ind w:rightChars="57" w:right="137" w:firstLine="0"/>
        <w:rPr>
          <w:rFonts w:ascii="宋体" w:hAnsi="宋体"/>
        </w:rPr>
      </w:pPr>
      <w:r>
        <w:rPr>
          <w:rFonts w:ascii="宋体" w:hAnsi="宋体" w:hint="eastAsia"/>
        </w:rPr>
        <w:t>5.工程所使用的金属锚固件、金属网片和承托架等，应做防锈处理并满足防锈要求。</w:t>
      </w:r>
    </w:p>
    <w:p w14:paraId="6BD22429" w14:textId="77777777" w:rsidR="00FD5255" w:rsidRDefault="00000000">
      <w:pPr>
        <w:snapToGrid/>
        <w:ind w:rightChars="57" w:right="137" w:firstLine="0"/>
        <w:rPr>
          <w:rFonts w:ascii="宋体" w:hAnsi="宋体"/>
        </w:rPr>
      </w:pPr>
      <w:r>
        <w:rPr>
          <w:rFonts w:ascii="宋体" w:hAnsi="宋体" w:hint="eastAsia"/>
        </w:rPr>
        <w:t>6.外墙外保温饰面层施工质量应符合《建筑装饰装修工程质量验收规范》GB50210或《外墙饰面砖工程施工及验收规程》JGJ126的规定。</w:t>
      </w:r>
    </w:p>
    <w:p w14:paraId="77C21D85" w14:textId="77777777" w:rsidR="00FD5255" w:rsidRDefault="00000000">
      <w:pPr>
        <w:snapToGrid/>
        <w:ind w:rightChars="57" w:right="137" w:firstLine="0"/>
        <w:rPr>
          <w:rFonts w:ascii="宋体" w:hAnsi="宋体"/>
        </w:rPr>
      </w:pPr>
      <w:r>
        <w:rPr>
          <w:rFonts w:ascii="宋体" w:hAnsi="宋体" w:hint="eastAsia"/>
        </w:rPr>
        <w:t>7.砖墙水平缝和竖向灰缝宽度为10mm，但不小于8mm，也不应大于12mm，水平灰缝砂浆饱满度不得小于80%；</w:t>
      </w:r>
      <w:proofErr w:type="gramStart"/>
      <w:r>
        <w:rPr>
          <w:rFonts w:ascii="宋体" w:hAnsi="宋体" w:hint="eastAsia"/>
        </w:rPr>
        <w:t>竖缝宜</w:t>
      </w:r>
      <w:proofErr w:type="gramEnd"/>
      <w:r>
        <w:rPr>
          <w:rFonts w:ascii="宋体" w:hAnsi="宋体" w:hint="eastAsia"/>
        </w:rPr>
        <w:t>采用挤浆或加</w:t>
      </w:r>
      <w:proofErr w:type="gramStart"/>
      <w:r>
        <w:rPr>
          <w:rFonts w:ascii="宋体" w:hAnsi="宋体" w:hint="eastAsia"/>
        </w:rPr>
        <w:t>浆方法</w:t>
      </w:r>
      <w:proofErr w:type="gramEnd"/>
      <w:r>
        <w:rPr>
          <w:rFonts w:ascii="宋体" w:hAnsi="宋体" w:hint="eastAsia"/>
        </w:rPr>
        <w:t>不得出现透明缝，严禁用水冲浆灌缝。</w:t>
      </w:r>
    </w:p>
    <w:p w14:paraId="6CF3756B" w14:textId="77777777" w:rsidR="00FD5255" w:rsidRDefault="00000000">
      <w:pPr>
        <w:snapToGrid/>
        <w:ind w:rightChars="57" w:right="137" w:firstLine="0"/>
        <w:rPr>
          <w:rFonts w:ascii="宋体" w:hAnsi="宋体"/>
        </w:rPr>
      </w:pPr>
      <w:r>
        <w:rPr>
          <w:rFonts w:ascii="宋体" w:hAnsi="宋体" w:hint="eastAsia"/>
        </w:rPr>
        <w:t>8.外墙</w:t>
      </w:r>
      <w:proofErr w:type="gramStart"/>
      <w:r>
        <w:rPr>
          <w:rFonts w:ascii="宋体" w:hAnsi="宋体" w:hint="eastAsia"/>
        </w:rPr>
        <w:t>保温由</w:t>
      </w:r>
      <w:proofErr w:type="gramEnd"/>
      <w:r>
        <w:rPr>
          <w:rFonts w:ascii="宋体" w:hAnsi="宋体" w:hint="eastAsia"/>
        </w:rPr>
        <w:t>内到外依次为：基层、找平层、粘结层、EPS（或XPS）板保温层、抗裂砂浆抹面层以及饰面层。</w:t>
      </w:r>
    </w:p>
    <w:p w14:paraId="52EC7EAF" w14:textId="77777777" w:rsidR="00FD5255" w:rsidRDefault="00000000">
      <w:pPr>
        <w:snapToGrid/>
        <w:ind w:rightChars="57" w:right="137" w:firstLine="0"/>
        <w:rPr>
          <w:rFonts w:ascii="宋体" w:hAnsi="宋体"/>
        </w:rPr>
      </w:pPr>
      <w:r>
        <w:rPr>
          <w:rFonts w:ascii="宋体" w:hAnsi="宋体" w:hint="eastAsia"/>
        </w:rPr>
        <w:t>9.将聚苯乙烯泡沫塑料板粘结于已处理好并验收合格的外墙基层面上，然后在聚苯乙烯泡沫塑料板的</w:t>
      </w:r>
      <w:proofErr w:type="gramStart"/>
      <w:r>
        <w:rPr>
          <w:rFonts w:ascii="宋体" w:hAnsi="宋体" w:hint="eastAsia"/>
        </w:rPr>
        <w:t>表面抹抗裂</w:t>
      </w:r>
      <w:proofErr w:type="gramEnd"/>
      <w:r>
        <w:rPr>
          <w:rFonts w:ascii="宋体" w:hAnsi="宋体" w:hint="eastAsia"/>
        </w:rPr>
        <w:t>砂浆，同时铺设增强网，再做外饰面层。聚苯乙烯泡沫塑料板与墙</w:t>
      </w:r>
      <w:r>
        <w:rPr>
          <w:rFonts w:ascii="宋体" w:hAnsi="宋体" w:hint="eastAsia"/>
        </w:rPr>
        <w:lastRenderedPageBreak/>
        <w:t>体基面</w:t>
      </w:r>
      <w:proofErr w:type="gramStart"/>
      <w:r>
        <w:rPr>
          <w:rFonts w:ascii="宋体" w:hAnsi="宋体" w:hint="eastAsia"/>
        </w:rPr>
        <w:t>彩粘锚结合两种</w:t>
      </w:r>
      <w:proofErr w:type="gramEnd"/>
      <w:r>
        <w:rPr>
          <w:rFonts w:ascii="宋体" w:hAnsi="宋体" w:hint="eastAsia"/>
        </w:rPr>
        <w:t>方式。</w:t>
      </w:r>
    </w:p>
    <w:p w14:paraId="55C4E04E" w14:textId="77777777" w:rsidR="00FD5255" w:rsidRDefault="00000000">
      <w:pPr>
        <w:snapToGrid/>
        <w:ind w:rightChars="57" w:right="137" w:firstLine="0"/>
        <w:rPr>
          <w:rFonts w:ascii="宋体" w:hAnsi="宋体"/>
        </w:rPr>
      </w:pPr>
      <w:r>
        <w:rPr>
          <w:rFonts w:ascii="宋体" w:hAnsi="宋体" w:hint="eastAsia"/>
        </w:rPr>
        <w:t>10.所用材料和半成品、成品进场后，应做质量检查和验收，其性能、品种、规格必须符合相关标准和设计要求。</w:t>
      </w:r>
    </w:p>
    <w:p w14:paraId="7CDDFD47" w14:textId="77777777" w:rsidR="00FD5255" w:rsidRDefault="00FD5255">
      <w:pPr>
        <w:pStyle w:val="3"/>
        <w:numPr>
          <w:ilvl w:val="2"/>
          <w:numId w:val="0"/>
        </w:numPr>
        <w:tabs>
          <w:tab w:val="clear" w:pos="0"/>
        </w:tabs>
        <w:ind w:rightChars="57" w:right="137"/>
        <w:rPr>
          <w:rFonts w:ascii="宋体" w:eastAsia="宋体" w:hAnsi="宋体"/>
          <w:color w:val="000000"/>
          <w:szCs w:val="24"/>
        </w:rPr>
      </w:pPr>
    </w:p>
    <w:p w14:paraId="6B4A910A" w14:textId="77777777" w:rsidR="00FD5255" w:rsidRDefault="00000000">
      <w:pPr>
        <w:pStyle w:val="3"/>
      </w:pPr>
      <w:bookmarkStart w:id="2297" w:name="_Toc249148936"/>
      <w:r>
        <w:rPr>
          <w:rFonts w:hint="eastAsia"/>
        </w:rPr>
        <w:t>建筑防水新技术</w:t>
      </w:r>
      <w:bookmarkEnd w:id="2297"/>
    </w:p>
    <w:p w14:paraId="26AB1D67" w14:textId="77777777" w:rsidR="00FD5255" w:rsidRDefault="00000000">
      <w:pPr>
        <w:tabs>
          <w:tab w:val="left" w:pos="0"/>
        </w:tabs>
        <w:ind w:rightChars="57" w:right="137" w:firstLine="31"/>
      </w:pPr>
      <w:r>
        <w:rPr>
          <w:rFonts w:hint="eastAsia"/>
        </w:rPr>
        <w:t>地下防水及屋面采用刚柔结合，刚性防水为结构自防水，柔性防水选用水泥基防水涂料。</w:t>
      </w:r>
    </w:p>
    <w:p w14:paraId="0D93BA22" w14:textId="77777777" w:rsidR="00FD5255" w:rsidRDefault="00000000">
      <w:pPr>
        <w:tabs>
          <w:tab w:val="left" w:pos="0"/>
        </w:tabs>
        <w:ind w:rightChars="57" w:right="137" w:firstLine="31"/>
      </w:pPr>
      <w:r>
        <w:rPr>
          <w:rFonts w:hint="eastAsia"/>
        </w:rPr>
        <w:t>采用新型进口水泥防水乳液及粉料，结合屋面防水性能要求，配制弹性防水层面，能有效地渗透至</w:t>
      </w:r>
      <w:proofErr w:type="gramStart"/>
      <w:r>
        <w:rPr>
          <w:rFonts w:hint="eastAsia"/>
        </w:rPr>
        <w:t>砼</w:t>
      </w:r>
      <w:proofErr w:type="gramEnd"/>
      <w:r>
        <w:rPr>
          <w:rFonts w:hint="eastAsia"/>
        </w:rPr>
        <w:t>基面，抗老化性能强，与</w:t>
      </w:r>
      <w:proofErr w:type="gramStart"/>
      <w:r>
        <w:rPr>
          <w:rFonts w:hint="eastAsia"/>
        </w:rPr>
        <w:t>砼</w:t>
      </w:r>
      <w:proofErr w:type="gramEnd"/>
      <w:r>
        <w:rPr>
          <w:rFonts w:hint="eastAsia"/>
        </w:rPr>
        <w:t>及水泥砂浆能有效形成整体。</w:t>
      </w:r>
    </w:p>
    <w:p w14:paraId="7758694A" w14:textId="77777777" w:rsidR="00FD5255" w:rsidRDefault="00000000">
      <w:pPr>
        <w:tabs>
          <w:tab w:val="left" w:pos="0"/>
        </w:tabs>
        <w:ind w:rightChars="57" w:right="137" w:firstLine="31"/>
      </w:pPr>
      <w:r>
        <w:rPr>
          <w:rFonts w:hint="eastAsia"/>
        </w:rPr>
        <w:t>该水泥基防水涂料施工对基面的干燥度要求不高，基面无明水时即可施工，较之传统的防水卷材施工，可节省工期</w:t>
      </w:r>
      <w:r>
        <w:rPr>
          <w:rFonts w:hint="eastAsia"/>
        </w:rPr>
        <w:t>10</w:t>
      </w:r>
      <w:r>
        <w:rPr>
          <w:rFonts w:hint="eastAsia"/>
        </w:rPr>
        <w:t>天以上。</w:t>
      </w:r>
    </w:p>
    <w:p w14:paraId="15CC2BE7" w14:textId="77777777" w:rsidR="00FD5255" w:rsidRDefault="00000000">
      <w:pPr>
        <w:pStyle w:val="3"/>
        <w:numPr>
          <w:ilvl w:val="2"/>
          <w:numId w:val="0"/>
        </w:numPr>
        <w:ind w:left="253" w:rightChars="57" w:right="137" w:firstLine="31"/>
        <w:rPr>
          <w:rFonts w:ascii="宋体" w:eastAsia="宋体" w:hAnsi="宋体"/>
          <w:color w:val="000000"/>
          <w:szCs w:val="24"/>
        </w:rPr>
      </w:pPr>
      <w:bookmarkStart w:id="2298" w:name="_Toc249148937"/>
      <w:r>
        <w:rPr>
          <w:rFonts w:ascii="宋体" w:eastAsia="宋体" w:hAnsi="宋体" w:hint="eastAsia"/>
          <w:color w:val="000000"/>
          <w:szCs w:val="24"/>
        </w:rPr>
        <w:t>使用</w:t>
      </w:r>
      <w:proofErr w:type="gramStart"/>
      <w:r>
        <w:rPr>
          <w:rFonts w:ascii="宋体" w:eastAsia="宋体" w:hAnsi="宋体" w:hint="eastAsia"/>
          <w:color w:val="000000"/>
          <w:szCs w:val="24"/>
        </w:rPr>
        <w:t>布料机</w:t>
      </w:r>
      <w:proofErr w:type="gramEnd"/>
      <w:r>
        <w:rPr>
          <w:rFonts w:ascii="宋体" w:eastAsia="宋体" w:hAnsi="宋体" w:hint="eastAsia"/>
          <w:color w:val="000000"/>
          <w:szCs w:val="24"/>
        </w:rPr>
        <w:t>配合浇捣高标号</w:t>
      </w:r>
      <w:proofErr w:type="gramStart"/>
      <w:r>
        <w:rPr>
          <w:rFonts w:ascii="宋体" w:eastAsia="宋体" w:hAnsi="宋体" w:hint="eastAsia"/>
          <w:color w:val="000000"/>
          <w:szCs w:val="24"/>
        </w:rPr>
        <w:t>砼</w:t>
      </w:r>
      <w:bookmarkEnd w:id="2298"/>
      <w:proofErr w:type="gramEnd"/>
    </w:p>
    <w:p w14:paraId="54BD05AC" w14:textId="77777777" w:rsidR="00FD5255" w:rsidRDefault="00000000">
      <w:pPr>
        <w:tabs>
          <w:tab w:val="left" w:pos="0"/>
        </w:tabs>
        <w:ind w:rightChars="57" w:right="137" w:firstLine="31"/>
      </w:pPr>
      <w:r>
        <w:rPr>
          <w:rFonts w:hint="eastAsia"/>
        </w:rPr>
        <w:t>本工程结构设计较复杂，</w:t>
      </w:r>
      <w:proofErr w:type="gramStart"/>
      <w:r>
        <w:rPr>
          <w:rFonts w:hint="eastAsia"/>
        </w:rPr>
        <w:t>砼</w:t>
      </w:r>
      <w:proofErr w:type="gramEnd"/>
      <w:r>
        <w:rPr>
          <w:rFonts w:hint="eastAsia"/>
        </w:rPr>
        <w:t>强度等级较多，同一楼层大多数墙柱与楼面标号不一样，使用</w:t>
      </w:r>
      <w:proofErr w:type="gramStart"/>
      <w:r>
        <w:rPr>
          <w:rFonts w:hint="eastAsia"/>
        </w:rPr>
        <w:t>布料机</w:t>
      </w:r>
      <w:proofErr w:type="gramEnd"/>
      <w:r>
        <w:rPr>
          <w:rFonts w:hint="eastAsia"/>
        </w:rPr>
        <w:t>在楼面上灵活地运作，可以较好地提高施工效率。用</w:t>
      </w:r>
      <w:proofErr w:type="gramStart"/>
      <w:r>
        <w:rPr>
          <w:rFonts w:hint="eastAsia"/>
        </w:rPr>
        <w:t>布料机</w:t>
      </w:r>
      <w:proofErr w:type="gramEnd"/>
      <w:r>
        <w:rPr>
          <w:rFonts w:hint="eastAsia"/>
        </w:rPr>
        <w:t>浇捣墙柱的高标号</w:t>
      </w:r>
      <w:proofErr w:type="gramStart"/>
      <w:r>
        <w:rPr>
          <w:rFonts w:hint="eastAsia"/>
        </w:rPr>
        <w:t>砼</w:t>
      </w:r>
      <w:proofErr w:type="gramEnd"/>
      <w:r>
        <w:rPr>
          <w:rFonts w:hint="eastAsia"/>
        </w:rPr>
        <w:t>，</w:t>
      </w:r>
      <w:proofErr w:type="gramStart"/>
      <w:r>
        <w:rPr>
          <w:rFonts w:hint="eastAsia"/>
        </w:rPr>
        <w:t>泵管泵送</w:t>
      </w:r>
      <w:proofErr w:type="gramEnd"/>
      <w:r>
        <w:rPr>
          <w:rFonts w:hint="eastAsia"/>
        </w:rPr>
        <w:t>楼面</w:t>
      </w:r>
      <w:proofErr w:type="gramStart"/>
      <w:r>
        <w:rPr>
          <w:rFonts w:hint="eastAsia"/>
        </w:rPr>
        <w:t>砼</w:t>
      </w:r>
      <w:proofErr w:type="gramEnd"/>
      <w:r>
        <w:rPr>
          <w:rFonts w:hint="eastAsia"/>
        </w:rPr>
        <w:t>，可以有效地组织施工，不会弄乱</w:t>
      </w:r>
      <w:proofErr w:type="gramStart"/>
      <w:r>
        <w:rPr>
          <w:rFonts w:hint="eastAsia"/>
        </w:rPr>
        <w:t>砼</w:t>
      </w:r>
      <w:proofErr w:type="gramEnd"/>
      <w:r>
        <w:rPr>
          <w:rFonts w:hint="eastAsia"/>
        </w:rPr>
        <w:t>标号，有效地解决了施工中较难控制的问题。</w:t>
      </w:r>
    </w:p>
    <w:p w14:paraId="728F7FA2" w14:textId="77777777" w:rsidR="00FD5255" w:rsidRDefault="00000000">
      <w:pPr>
        <w:pStyle w:val="3"/>
      </w:pPr>
      <w:bookmarkStart w:id="2299" w:name="_Toc249148938"/>
      <w:r>
        <w:rPr>
          <w:rFonts w:hint="eastAsia"/>
        </w:rPr>
        <w:t>建筑企业管理信息化技术</w:t>
      </w:r>
      <w:bookmarkEnd w:id="2299"/>
    </w:p>
    <w:p w14:paraId="06205620" w14:textId="77777777" w:rsidR="00FD5255" w:rsidRDefault="00000000">
      <w:pPr>
        <w:tabs>
          <w:tab w:val="left" w:pos="0"/>
        </w:tabs>
        <w:ind w:rightChars="57" w:right="137" w:firstLine="31"/>
      </w:pPr>
      <w:r>
        <w:rPr>
          <w:rFonts w:hint="eastAsia"/>
        </w:rPr>
        <w:t>引进广联达信息管理软件，保证从公司到项目的信息畅通、便捷，从计划上、技术上进一步确保工程进度及质量。</w:t>
      </w:r>
    </w:p>
    <w:p w14:paraId="2194CF3C" w14:textId="77777777" w:rsidR="00FD5255" w:rsidRDefault="00000000">
      <w:pPr>
        <w:pStyle w:val="1"/>
      </w:pPr>
      <w:bookmarkStart w:id="2300" w:name="_Toc100578060"/>
      <w:bookmarkStart w:id="2301" w:name="_Toc249148939"/>
      <w:bookmarkEnd w:id="11"/>
      <w:bookmarkEnd w:id="12"/>
      <w:bookmarkEnd w:id="13"/>
      <w:bookmarkEnd w:id="14"/>
      <w:bookmarkEnd w:id="15"/>
      <w:bookmarkEnd w:id="16"/>
      <w:bookmarkEnd w:id="17"/>
      <w:bookmarkEnd w:id="18"/>
      <w:bookmarkEnd w:id="19"/>
      <w:bookmarkEnd w:id="20"/>
      <w:bookmarkEnd w:id="21"/>
      <w:r>
        <w:rPr>
          <w:rFonts w:hint="eastAsia"/>
        </w:rPr>
        <w:t>项目管理组织机构及技术力量配备</w:t>
      </w:r>
      <w:bookmarkEnd w:id="2300"/>
      <w:bookmarkEnd w:id="2301"/>
    </w:p>
    <w:p w14:paraId="64DF00D2" w14:textId="77777777" w:rsidR="00FD5255" w:rsidRDefault="00000000">
      <w:pPr>
        <w:pStyle w:val="2"/>
      </w:pPr>
      <w:bookmarkStart w:id="2302" w:name="_Toc100578062"/>
      <w:bookmarkStart w:id="2303" w:name="_Toc249148940"/>
      <w:r>
        <w:rPr>
          <w:rFonts w:hint="eastAsia"/>
        </w:rPr>
        <w:t>项目管理模式</w:t>
      </w:r>
      <w:bookmarkEnd w:id="2302"/>
      <w:bookmarkEnd w:id="2303"/>
    </w:p>
    <w:p w14:paraId="5A2F51D4" w14:textId="77777777" w:rsidR="00FD5255" w:rsidRDefault="00000000">
      <w:pPr>
        <w:pStyle w:val="3"/>
      </w:pPr>
      <w:bookmarkStart w:id="2304" w:name="_Toc249148941"/>
      <w:bookmarkStart w:id="2305" w:name="_Toc144709432"/>
      <w:bookmarkStart w:id="2306" w:name="_Toc100578063"/>
      <w:r>
        <w:rPr>
          <w:rFonts w:hint="eastAsia"/>
        </w:rPr>
        <w:t>项目管理模式</w:t>
      </w:r>
      <w:bookmarkEnd w:id="2304"/>
      <w:bookmarkEnd w:id="2305"/>
      <w:bookmarkEnd w:id="2306"/>
    </w:p>
    <w:p w14:paraId="64630E2D" w14:textId="77777777" w:rsidR="00FD5255" w:rsidRDefault="00000000">
      <w:pPr>
        <w:ind w:rightChars="57" w:right="137"/>
      </w:pPr>
      <w:r>
        <w:rPr>
          <w:rFonts w:hint="eastAsia"/>
        </w:rPr>
        <w:t>针对本工程体量大、技术及质量要求高、综合装饰施工阶段专业施工单位多实际特点。本工程拟采用项目法施工，项目经理作为整个工程的直接责任者。为确保工程的按时、优质、高效的完成，我公司将选派有类似工程管理经验的最优秀的管理干部和专业工程技术人员在现场成立工程项目经理部，全权组织施工生产及日常工作，对工程项目的工期、质量、安全成本等综合效益进行高效率地有计划地组织协调和管理，项目经理部配备生产、技术、质量、安全、预算、材料、财务等职能机构和人员负责从施工准备、技术管理、生产组织、质安监控、文明施工、材料供应成品保护到竣工验收和工程结算等方面全过程管</w:t>
      </w:r>
      <w:r>
        <w:rPr>
          <w:rFonts w:hint="eastAsia"/>
        </w:rPr>
        <w:lastRenderedPageBreak/>
        <w:t>理，并对建设单位全面负责。</w:t>
      </w:r>
    </w:p>
    <w:p w14:paraId="4723BE39" w14:textId="77777777" w:rsidR="00FD5255" w:rsidRDefault="00000000">
      <w:pPr>
        <w:ind w:rightChars="57" w:right="137"/>
      </w:pPr>
      <w:r>
        <w:rPr>
          <w:rFonts w:hint="eastAsia"/>
        </w:rPr>
        <w:t>我公司有信心通过完整的管理体系，忠于职守的工作态度，充足完善的后勤保障，在保证质量和安全的前提下确保按期完成。铸造用户满意工程。</w:t>
      </w:r>
    </w:p>
    <w:p w14:paraId="41455D6F" w14:textId="77777777" w:rsidR="00FD5255" w:rsidRDefault="00000000">
      <w:pPr>
        <w:pStyle w:val="3"/>
        <w:numPr>
          <w:ilvl w:val="2"/>
          <w:numId w:val="0"/>
        </w:numPr>
        <w:ind w:left="253" w:rightChars="57" w:right="137" w:hanging="420"/>
        <w:rPr>
          <w:rFonts w:ascii="宋体" w:eastAsia="宋体" w:hAnsi="宋体"/>
          <w:color w:val="000000"/>
          <w:szCs w:val="24"/>
        </w:rPr>
      </w:pPr>
      <w:bookmarkStart w:id="2307" w:name="_Toc100578064"/>
      <w:bookmarkStart w:id="2308" w:name="_Toc144709433"/>
      <w:bookmarkStart w:id="2309" w:name="_Toc249148942"/>
      <w:r>
        <w:rPr>
          <w:rFonts w:ascii="宋体" w:eastAsia="宋体" w:hAnsi="宋体" w:hint="eastAsia"/>
          <w:color w:val="000000"/>
          <w:szCs w:val="24"/>
        </w:rPr>
        <w:t>项目管理人员的组成</w:t>
      </w:r>
      <w:bookmarkEnd w:id="2307"/>
      <w:bookmarkEnd w:id="2308"/>
      <w:bookmarkEnd w:id="2309"/>
    </w:p>
    <w:p w14:paraId="1D1E452A" w14:textId="77777777" w:rsidR="00FD5255" w:rsidRDefault="00000000">
      <w:pPr>
        <w:ind w:rightChars="57" w:right="137"/>
      </w:pPr>
      <w:r>
        <w:rPr>
          <w:rFonts w:hint="eastAsia"/>
        </w:rPr>
        <w:t>针对本工程为公共建筑的特点，除了在公司组建工程指挥部门外，在管理人员的选用上，将选用一批技术强、业务精又有很强的管理组织协调能力的集体，对这一集体我们将实行以人为本战略，实施动态管理，明确岗位职责，落实奖罚制度，要体现出其优越性。并通过对广大职工的各种培训教育，提高广大职工的素质和安全生产的积极性。</w:t>
      </w:r>
    </w:p>
    <w:p w14:paraId="2D502DEE" w14:textId="77777777" w:rsidR="00FD5255" w:rsidRDefault="00FD5255">
      <w:pPr>
        <w:ind w:left="482" w:firstLine="0"/>
      </w:pPr>
      <w:bookmarkStart w:id="2310" w:name="_Toc366754267"/>
      <w:bookmarkStart w:id="2311" w:name="_Toc366509595"/>
    </w:p>
    <w:p w14:paraId="77FEDCD9" w14:textId="77777777" w:rsidR="00FD5255" w:rsidRDefault="00FD5255">
      <w:pPr>
        <w:ind w:left="482" w:firstLine="0"/>
      </w:pPr>
    </w:p>
    <w:p w14:paraId="076B656D" w14:textId="77777777" w:rsidR="00FD5255" w:rsidRDefault="00FD5255">
      <w:pPr>
        <w:ind w:left="482" w:firstLine="0"/>
      </w:pPr>
    </w:p>
    <w:p w14:paraId="3E1EABFD" w14:textId="77777777" w:rsidR="00FD5255" w:rsidRDefault="00FD5255">
      <w:pPr>
        <w:ind w:left="482" w:firstLine="0"/>
      </w:pPr>
    </w:p>
    <w:p w14:paraId="39B8D4E3" w14:textId="77777777" w:rsidR="00FD5255" w:rsidRDefault="00FD5255">
      <w:pPr>
        <w:ind w:left="482" w:firstLine="0"/>
      </w:pPr>
    </w:p>
    <w:p w14:paraId="02CBE95A" w14:textId="77777777" w:rsidR="00FD5255" w:rsidRDefault="00FD5255">
      <w:pPr>
        <w:ind w:left="482" w:firstLine="0"/>
      </w:pPr>
    </w:p>
    <w:p w14:paraId="63C3CFD9" w14:textId="77777777" w:rsidR="00FD5255" w:rsidRDefault="00FD5255">
      <w:pPr>
        <w:ind w:left="482" w:firstLine="0"/>
      </w:pPr>
    </w:p>
    <w:p w14:paraId="6A09B3D7" w14:textId="77777777" w:rsidR="00FD5255" w:rsidRDefault="00FD5255">
      <w:pPr>
        <w:ind w:left="482" w:firstLine="0"/>
      </w:pPr>
    </w:p>
    <w:p w14:paraId="11452131" w14:textId="77777777" w:rsidR="00FD5255" w:rsidRDefault="00FD5255">
      <w:pPr>
        <w:ind w:left="482" w:firstLine="0"/>
      </w:pPr>
    </w:p>
    <w:p w14:paraId="2416FF5D" w14:textId="77777777" w:rsidR="00FD5255" w:rsidRDefault="00FD5255">
      <w:pPr>
        <w:ind w:left="482" w:firstLine="0"/>
      </w:pPr>
    </w:p>
    <w:p w14:paraId="214F4CDB" w14:textId="77777777" w:rsidR="00FD5255" w:rsidRDefault="00FD5255">
      <w:pPr>
        <w:ind w:left="482" w:firstLine="0"/>
      </w:pPr>
    </w:p>
    <w:p w14:paraId="7A443EA1" w14:textId="77777777" w:rsidR="00FD5255" w:rsidRDefault="00FD5255">
      <w:pPr>
        <w:ind w:left="482" w:firstLine="0"/>
      </w:pPr>
    </w:p>
    <w:p w14:paraId="272394DC" w14:textId="77777777" w:rsidR="00FD5255" w:rsidRDefault="00FD5255">
      <w:pPr>
        <w:ind w:left="482" w:firstLine="0"/>
      </w:pPr>
    </w:p>
    <w:p w14:paraId="1B1284D4" w14:textId="77777777" w:rsidR="00FD5255" w:rsidRDefault="00FD5255">
      <w:pPr>
        <w:ind w:left="482" w:firstLine="0"/>
      </w:pPr>
    </w:p>
    <w:p w14:paraId="307E88BE" w14:textId="77777777" w:rsidR="00FD5255" w:rsidRDefault="00FD5255">
      <w:pPr>
        <w:ind w:left="482" w:firstLine="0"/>
      </w:pPr>
    </w:p>
    <w:p w14:paraId="01509EB2" w14:textId="77777777" w:rsidR="00FD5255" w:rsidRDefault="00FD5255">
      <w:pPr>
        <w:ind w:left="482" w:firstLine="0"/>
      </w:pPr>
    </w:p>
    <w:p w14:paraId="0CE4B296" w14:textId="77777777" w:rsidR="00FD5255" w:rsidRDefault="00FD5255">
      <w:pPr>
        <w:ind w:left="482" w:firstLine="0"/>
      </w:pPr>
    </w:p>
    <w:p w14:paraId="3CA3E681" w14:textId="77777777" w:rsidR="00FD5255" w:rsidRDefault="00FD5255">
      <w:pPr>
        <w:ind w:left="482" w:firstLine="0"/>
      </w:pPr>
    </w:p>
    <w:p w14:paraId="76CEC92D" w14:textId="77777777" w:rsidR="00FD5255" w:rsidRDefault="00FD5255">
      <w:pPr>
        <w:ind w:left="482" w:firstLine="0"/>
      </w:pPr>
    </w:p>
    <w:p w14:paraId="7608B17D" w14:textId="77777777" w:rsidR="00FD5255" w:rsidRDefault="00FD5255">
      <w:pPr>
        <w:ind w:left="482" w:firstLine="0"/>
      </w:pPr>
    </w:p>
    <w:p w14:paraId="468E0936" w14:textId="77777777" w:rsidR="00FD5255" w:rsidRDefault="00FD5255">
      <w:pPr>
        <w:ind w:left="482" w:firstLine="0"/>
      </w:pPr>
    </w:p>
    <w:p w14:paraId="52043FBF" w14:textId="77777777" w:rsidR="00FD5255" w:rsidRDefault="00FD5255">
      <w:pPr>
        <w:ind w:left="482" w:firstLine="0"/>
      </w:pPr>
    </w:p>
    <w:p w14:paraId="080E6825" w14:textId="77777777" w:rsidR="00FD5255" w:rsidRDefault="00FD5255">
      <w:pPr>
        <w:ind w:left="482" w:firstLine="0"/>
      </w:pPr>
    </w:p>
    <w:p w14:paraId="2BBDFA2E" w14:textId="77777777" w:rsidR="00FD5255" w:rsidRDefault="00000000">
      <w:pPr>
        <w:pStyle w:val="22"/>
        <w:spacing w:beforeLines="50" w:before="156" w:line="360" w:lineRule="auto"/>
        <w:ind w:firstLine="602"/>
        <w:jc w:val="center"/>
        <w:textAlignment w:val="center"/>
        <w:rPr>
          <w:b/>
          <w:bCs/>
          <w:sz w:val="30"/>
          <w:szCs w:val="30"/>
        </w:rPr>
      </w:pPr>
      <w:bookmarkStart w:id="2312" w:name="_Toc249148944"/>
      <w:bookmarkEnd w:id="2310"/>
      <w:bookmarkEnd w:id="2311"/>
      <w:r>
        <w:rPr>
          <w:rFonts w:hint="eastAsia"/>
          <w:b/>
          <w:bCs/>
          <w:sz w:val="30"/>
          <w:szCs w:val="30"/>
        </w:rPr>
        <w:lastRenderedPageBreak/>
        <w:t>拟投入本工程的主要管理人员名单</w:t>
      </w:r>
    </w:p>
    <w:tbl>
      <w:tblPr>
        <w:tblW w:w="99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2"/>
        <w:gridCol w:w="1200"/>
        <w:gridCol w:w="788"/>
        <w:gridCol w:w="802"/>
        <w:gridCol w:w="2390"/>
        <w:gridCol w:w="1210"/>
        <w:gridCol w:w="982"/>
        <w:gridCol w:w="1574"/>
      </w:tblGrid>
      <w:tr w:rsidR="00FD5255" w14:paraId="34BD977E" w14:textId="77777777">
        <w:trPr>
          <w:trHeight w:val="1118"/>
          <w:jc w:val="center"/>
        </w:trPr>
        <w:tc>
          <w:tcPr>
            <w:tcW w:w="1012" w:type="dxa"/>
            <w:vAlign w:val="center"/>
          </w:tcPr>
          <w:p w14:paraId="32338D08"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姓名</w:t>
            </w:r>
          </w:p>
        </w:tc>
        <w:tc>
          <w:tcPr>
            <w:tcW w:w="1200" w:type="dxa"/>
            <w:vAlign w:val="center"/>
          </w:tcPr>
          <w:p w14:paraId="7EB628F8"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本工程拟任岗位</w:t>
            </w:r>
          </w:p>
        </w:tc>
        <w:tc>
          <w:tcPr>
            <w:tcW w:w="788" w:type="dxa"/>
            <w:vAlign w:val="center"/>
          </w:tcPr>
          <w:p w14:paraId="2D4EB3B9"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年龄</w:t>
            </w:r>
          </w:p>
        </w:tc>
        <w:tc>
          <w:tcPr>
            <w:tcW w:w="802" w:type="dxa"/>
            <w:vAlign w:val="center"/>
          </w:tcPr>
          <w:p w14:paraId="3F517CF9"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性别</w:t>
            </w:r>
          </w:p>
        </w:tc>
        <w:tc>
          <w:tcPr>
            <w:tcW w:w="2390" w:type="dxa"/>
            <w:vAlign w:val="center"/>
          </w:tcPr>
          <w:p w14:paraId="34344236"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上岗资格证明</w:t>
            </w:r>
          </w:p>
        </w:tc>
        <w:tc>
          <w:tcPr>
            <w:tcW w:w="1210" w:type="dxa"/>
            <w:vAlign w:val="center"/>
          </w:tcPr>
          <w:p w14:paraId="53DCDEB8"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专业年限</w:t>
            </w:r>
          </w:p>
        </w:tc>
        <w:tc>
          <w:tcPr>
            <w:tcW w:w="982" w:type="dxa"/>
            <w:vAlign w:val="center"/>
          </w:tcPr>
          <w:p w14:paraId="5B590F29"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职务和职称</w:t>
            </w:r>
          </w:p>
        </w:tc>
        <w:tc>
          <w:tcPr>
            <w:tcW w:w="1574" w:type="dxa"/>
            <w:vAlign w:val="center"/>
          </w:tcPr>
          <w:p w14:paraId="02A77B54"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安排上岗</w:t>
            </w:r>
          </w:p>
          <w:p w14:paraId="6E32FA6A"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起止时间</w:t>
            </w:r>
          </w:p>
        </w:tc>
      </w:tr>
      <w:tr w:rsidR="00FD5255" w14:paraId="3F67C91E" w14:textId="77777777">
        <w:trPr>
          <w:trHeight w:val="1216"/>
          <w:jc w:val="center"/>
        </w:trPr>
        <w:tc>
          <w:tcPr>
            <w:tcW w:w="1012" w:type="dxa"/>
            <w:vAlign w:val="center"/>
          </w:tcPr>
          <w:p w14:paraId="6869853A"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李志军</w:t>
            </w:r>
          </w:p>
        </w:tc>
        <w:tc>
          <w:tcPr>
            <w:tcW w:w="1200" w:type="dxa"/>
            <w:vAlign w:val="center"/>
          </w:tcPr>
          <w:p w14:paraId="3328F4B6"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项目经理</w:t>
            </w:r>
          </w:p>
        </w:tc>
        <w:tc>
          <w:tcPr>
            <w:tcW w:w="788" w:type="dxa"/>
            <w:vAlign w:val="center"/>
          </w:tcPr>
          <w:p w14:paraId="4540C082"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51</w:t>
            </w:r>
          </w:p>
        </w:tc>
        <w:tc>
          <w:tcPr>
            <w:tcW w:w="802" w:type="dxa"/>
            <w:vAlign w:val="center"/>
          </w:tcPr>
          <w:p w14:paraId="602625A0"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男</w:t>
            </w:r>
          </w:p>
        </w:tc>
        <w:tc>
          <w:tcPr>
            <w:tcW w:w="2390" w:type="dxa"/>
            <w:vAlign w:val="center"/>
          </w:tcPr>
          <w:p w14:paraId="327E4245"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一级建造师证</w:t>
            </w:r>
          </w:p>
          <w:p w14:paraId="30C10E0F" w14:textId="77777777" w:rsidR="00FD5255" w:rsidRDefault="00000000">
            <w:pPr>
              <w:pStyle w:val="22"/>
              <w:spacing w:beforeLines="50" w:before="156" w:line="360" w:lineRule="auto"/>
              <w:ind w:firstLineChars="0" w:firstLine="0"/>
              <w:jc w:val="center"/>
              <w:textAlignment w:val="center"/>
              <w:rPr>
                <w:sz w:val="24"/>
                <w:szCs w:val="24"/>
              </w:rPr>
            </w:pPr>
            <w:r>
              <w:rPr>
                <w:rFonts w:hint="eastAsia"/>
                <w:color w:val="000000"/>
              </w:rPr>
              <w:t>浙</w:t>
            </w:r>
            <w:r>
              <w:rPr>
                <w:color w:val="000000"/>
              </w:rPr>
              <w:t>1330</w:t>
            </w:r>
            <w:r>
              <w:rPr>
                <w:rFonts w:hint="eastAsia"/>
                <w:color w:val="000000"/>
              </w:rPr>
              <w:t>70918508</w:t>
            </w:r>
          </w:p>
        </w:tc>
        <w:tc>
          <w:tcPr>
            <w:tcW w:w="1210" w:type="dxa"/>
            <w:vAlign w:val="center"/>
          </w:tcPr>
          <w:p w14:paraId="794529BE"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25年</w:t>
            </w:r>
          </w:p>
        </w:tc>
        <w:tc>
          <w:tcPr>
            <w:tcW w:w="982" w:type="dxa"/>
            <w:vAlign w:val="center"/>
          </w:tcPr>
          <w:p w14:paraId="6D5F451F"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工程师</w:t>
            </w:r>
          </w:p>
        </w:tc>
        <w:tc>
          <w:tcPr>
            <w:tcW w:w="1574" w:type="dxa"/>
            <w:vAlign w:val="center"/>
          </w:tcPr>
          <w:p w14:paraId="7AEBB410"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开工到竣工</w:t>
            </w:r>
          </w:p>
        </w:tc>
      </w:tr>
      <w:tr w:rsidR="00FD5255" w14:paraId="04D7DE0A" w14:textId="77777777">
        <w:trPr>
          <w:trHeight w:val="1076"/>
          <w:jc w:val="center"/>
        </w:trPr>
        <w:tc>
          <w:tcPr>
            <w:tcW w:w="1012" w:type="dxa"/>
            <w:vAlign w:val="center"/>
          </w:tcPr>
          <w:p w14:paraId="0B9B4EC1"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蒋永卫</w:t>
            </w:r>
          </w:p>
        </w:tc>
        <w:tc>
          <w:tcPr>
            <w:tcW w:w="1200" w:type="dxa"/>
            <w:vAlign w:val="center"/>
          </w:tcPr>
          <w:p w14:paraId="60290732"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技术负责人</w:t>
            </w:r>
          </w:p>
        </w:tc>
        <w:tc>
          <w:tcPr>
            <w:tcW w:w="788" w:type="dxa"/>
            <w:vAlign w:val="center"/>
          </w:tcPr>
          <w:p w14:paraId="2105F523"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40</w:t>
            </w:r>
          </w:p>
        </w:tc>
        <w:tc>
          <w:tcPr>
            <w:tcW w:w="802" w:type="dxa"/>
            <w:vAlign w:val="center"/>
          </w:tcPr>
          <w:p w14:paraId="7C9A0FBC"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男</w:t>
            </w:r>
          </w:p>
        </w:tc>
        <w:tc>
          <w:tcPr>
            <w:tcW w:w="2390" w:type="dxa"/>
            <w:vAlign w:val="center"/>
          </w:tcPr>
          <w:p w14:paraId="3D5A9F33" w14:textId="77777777" w:rsidR="00FD5255" w:rsidRDefault="00000000">
            <w:pPr>
              <w:spacing w:line="320" w:lineRule="exact"/>
              <w:ind w:rightChars="-244" w:right="-586"/>
              <w:jc w:val="left"/>
              <w:rPr>
                <w:rFonts w:ascii="宋体"/>
                <w:color w:val="000000"/>
                <w:sz w:val="28"/>
                <w:szCs w:val="28"/>
              </w:rPr>
            </w:pPr>
            <w:r>
              <w:rPr>
                <w:rFonts w:ascii="宋体" w:hint="eastAsia"/>
                <w:color w:val="000000"/>
                <w:sz w:val="28"/>
                <w:szCs w:val="28"/>
              </w:rPr>
              <w:t>高级</w:t>
            </w:r>
          </w:p>
          <w:p w14:paraId="589A43C3" w14:textId="77777777" w:rsidR="00FD5255" w:rsidRDefault="00000000">
            <w:pPr>
              <w:widowControl/>
              <w:jc w:val="center"/>
              <w:rPr>
                <w:szCs w:val="24"/>
              </w:rPr>
            </w:pPr>
            <w:r>
              <w:rPr>
                <w:rFonts w:ascii="宋体" w:hint="eastAsia"/>
                <w:color w:val="000000"/>
                <w:sz w:val="28"/>
                <w:szCs w:val="28"/>
              </w:rPr>
              <w:t>1350871131</w:t>
            </w:r>
          </w:p>
        </w:tc>
        <w:tc>
          <w:tcPr>
            <w:tcW w:w="1210" w:type="dxa"/>
            <w:vAlign w:val="center"/>
          </w:tcPr>
          <w:p w14:paraId="312680AF"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13年</w:t>
            </w:r>
          </w:p>
        </w:tc>
        <w:tc>
          <w:tcPr>
            <w:tcW w:w="982" w:type="dxa"/>
            <w:vAlign w:val="center"/>
          </w:tcPr>
          <w:p w14:paraId="2D23822E" w14:textId="77777777" w:rsidR="00FD5255" w:rsidRDefault="00000000">
            <w:pPr>
              <w:widowControl/>
              <w:jc w:val="center"/>
            </w:pPr>
            <w:r>
              <w:rPr>
                <w:rFonts w:hint="eastAsia"/>
              </w:rPr>
              <w:t>高级</w:t>
            </w:r>
          </w:p>
          <w:p w14:paraId="4645F8ED"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工程师</w:t>
            </w:r>
          </w:p>
        </w:tc>
        <w:tc>
          <w:tcPr>
            <w:tcW w:w="1574" w:type="dxa"/>
            <w:vAlign w:val="center"/>
          </w:tcPr>
          <w:p w14:paraId="056B6A40"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开工到竣工</w:t>
            </w:r>
          </w:p>
        </w:tc>
      </w:tr>
      <w:tr w:rsidR="00FD5255" w14:paraId="250CA75C" w14:textId="77777777">
        <w:trPr>
          <w:trHeight w:val="1166"/>
          <w:jc w:val="center"/>
        </w:trPr>
        <w:tc>
          <w:tcPr>
            <w:tcW w:w="1012" w:type="dxa"/>
            <w:vAlign w:val="center"/>
          </w:tcPr>
          <w:p w14:paraId="686DCF5E" w14:textId="77777777" w:rsidR="00FD5255" w:rsidRDefault="00000000">
            <w:pPr>
              <w:pStyle w:val="22"/>
              <w:spacing w:beforeLines="50" w:before="156" w:line="360" w:lineRule="auto"/>
              <w:ind w:firstLineChars="0" w:firstLine="0"/>
              <w:jc w:val="center"/>
              <w:textAlignment w:val="center"/>
              <w:rPr>
                <w:sz w:val="24"/>
                <w:szCs w:val="24"/>
              </w:rPr>
            </w:pPr>
            <w:proofErr w:type="gramStart"/>
            <w:r>
              <w:rPr>
                <w:rFonts w:hint="eastAsia"/>
                <w:sz w:val="24"/>
                <w:szCs w:val="24"/>
              </w:rPr>
              <w:t>陈鹏锐</w:t>
            </w:r>
            <w:proofErr w:type="gramEnd"/>
          </w:p>
        </w:tc>
        <w:tc>
          <w:tcPr>
            <w:tcW w:w="1200" w:type="dxa"/>
            <w:vAlign w:val="center"/>
          </w:tcPr>
          <w:p w14:paraId="57B929A8"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安全员</w:t>
            </w:r>
          </w:p>
        </w:tc>
        <w:tc>
          <w:tcPr>
            <w:tcW w:w="788" w:type="dxa"/>
            <w:vAlign w:val="center"/>
          </w:tcPr>
          <w:p w14:paraId="757FEA12"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35</w:t>
            </w:r>
          </w:p>
        </w:tc>
        <w:tc>
          <w:tcPr>
            <w:tcW w:w="802" w:type="dxa"/>
            <w:vAlign w:val="center"/>
          </w:tcPr>
          <w:p w14:paraId="47439ECA"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男</w:t>
            </w:r>
          </w:p>
        </w:tc>
        <w:tc>
          <w:tcPr>
            <w:tcW w:w="2390" w:type="dxa"/>
            <w:vAlign w:val="center"/>
          </w:tcPr>
          <w:p w14:paraId="082F74BE"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安全员</w:t>
            </w:r>
            <w:r>
              <w:rPr>
                <w:sz w:val="24"/>
                <w:szCs w:val="24"/>
              </w:rPr>
              <w:t>C</w:t>
            </w:r>
            <w:r>
              <w:rPr>
                <w:rFonts w:hint="eastAsia"/>
                <w:sz w:val="24"/>
                <w:szCs w:val="24"/>
              </w:rPr>
              <w:t>证</w:t>
            </w:r>
          </w:p>
          <w:p w14:paraId="1F9E49D5"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浙建安</w:t>
            </w:r>
            <w:r>
              <w:rPr>
                <w:sz w:val="24"/>
                <w:szCs w:val="24"/>
              </w:rPr>
              <w:t>C(201</w:t>
            </w:r>
            <w:r>
              <w:rPr>
                <w:rFonts w:hint="eastAsia"/>
                <w:sz w:val="24"/>
                <w:szCs w:val="24"/>
              </w:rPr>
              <w:t>4</w:t>
            </w:r>
            <w:r>
              <w:rPr>
                <w:sz w:val="24"/>
                <w:szCs w:val="24"/>
              </w:rPr>
              <w:t>)</w:t>
            </w:r>
            <w:r>
              <w:rPr>
                <w:rFonts w:hint="eastAsia"/>
                <w:sz w:val="24"/>
                <w:szCs w:val="24"/>
              </w:rPr>
              <w:t>0500598</w:t>
            </w:r>
          </w:p>
        </w:tc>
        <w:tc>
          <w:tcPr>
            <w:tcW w:w="1210" w:type="dxa"/>
            <w:vAlign w:val="center"/>
          </w:tcPr>
          <w:p w14:paraId="16833BAF"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6年</w:t>
            </w:r>
          </w:p>
        </w:tc>
        <w:tc>
          <w:tcPr>
            <w:tcW w:w="982" w:type="dxa"/>
            <w:vAlign w:val="center"/>
          </w:tcPr>
          <w:p w14:paraId="4395711B"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助理工程师</w:t>
            </w:r>
          </w:p>
        </w:tc>
        <w:tc>
          <w:tcPr>
            <w:tcW w:w="1574" w:type="dxa"/>
            <w:vAlign w:val="center"/>
          </w:tcPr>
          <w:p w14:paraId="5720EC0E"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开工到竣工</w:t>
            </w:r>
          </w:p>
        </w:tc>
      </w:tr>
      <w:tr w:rsidR="00FD5255" w14:paraId="4DF7B870" w14:textId="77777777">
        <w:trPr>
          <w:trHeight w:val="961"/>
          <w:jc w:val="center"/>
        </w:trPr>
        <w:tc>
          <w:tcPr>
            <w:tcW w:w="1012" w:type="dxa"/>
            <w:vAlign w:val="center"/>
          </w:tcPr>
          <w:p w14:paraId="717D38D4"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雷吓</w:t>
            </w:r>
            <w:proofErr w:type="gramStart"/>
            <w:r>
              <w:rPr>
                <w:rFonts w:hint="eastAsia"/>
                <w:sz w:val="24"/>
                <w:szCs w:val="24"/>
              </w:rPr>
              <w:t>悌</w:t>
            </w:r>
            <w:proofErr w:type="gramEnd"/>
          </w:p>
        </w:tc>
        <w:tc>
          <w:tcPr>
            <w:tcW w:w="1200" w:type="dxa"/>
            <w:vAlign w:val="center"/>
          </w:tcPr>
          <w:p w14:paraId="6BFA16FF"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质检员</w:t>
            </w:r>
          </w:p>
        </w:tc>
        <w:tc>
          <w:tcPr>
            <w:tcW w:w="788" w:type="dxa"/>
            <w:vAlign w:val="center"/>
          </w:tcPr>
          <w:p w14:paraId="745129BF"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31</w:t>
            </w:r>
          </w:p>
        </w:tc>
        <w:tc>
          <w:tcPr>
            <w:tcW w:w="802" w:type="dxa"/>
            <w:vAlign w:val="center"/>
          </w:tcPr>
          <w:p w14:paraId="68BB80FE"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男</w:t>
            </w:r>
          </w:p>
        </w:tc>
        <w:tc>
          <w:tcPr>
            <w:tcW w:w="2390" w:type="dxa"/>
            <w:vAlign w:val="center"/>
          </w:tcPr>
          <w:p w14:paraId="7C506CCE"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质检员证330250411301039</w:t>
            </w:r>
          </w:p>
        </w:tc>
        <w:tc>
          <w:tcPr>
            <w:tcW w:w="1210" w:type="dxa"/>
            <w:vAlign w:val="center"/>
          </w:tcPr>
          <w:p w14:paraId="346B278D"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6年</w:t>
            </w:r>
          </w:p>
        </w:tc>
        <w:tc>
          <w:tcPr>
            <w:tcW w:w="982" w:type="dxa"/>
            <w:vAlign w:val="center"/>
          </w:tcPr>
          <w:p w14:paraId="0DD92ADC"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助理工程师</w:t>
            </w:r>
          </w:p>
        </w:tc>
        <w:tc>
          <w:tcPr>
            <w:tcW w:w="1574" w:type="dxa"/>
            <w:vAlign w:val="center"/>
          </w:tcPr>
          <w:p w14:paraId="5F4DFD35"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开工到竣工</w:t>
            </w:r>
          </w:p>
        </w:tc>
      </w:tr>
      <w:tr w:rsidR="00FD5255" w14:paraId="19D3D7F9" w14:textId="77777777">
        <w:trPr>
          <w:trHeight w:val="1111"/>
          <w:jc w:val="center"/>
        </w:trPr>
        <w:tc>
          <w:tcPr>
            <w:tcW w:w="1012" w:type="dxa"/>
            <w:vAlign w:val="center"/>
          </w:tcPr>
          <w:p w14:paraId="336B86E4" w14:textId="77777777" w:rsidR="00FD5255" w:rsidRDefault="00000000">
            <w:pPr>
              <w:pStyle w:val="22"/>
              <w:spacing w:beforeLines="50" w:before="156" w:line="360" w:lineRule="auto"/>
              <w:ind w:firstLineChars="0" w:firstLine="0"/>
              <w:jc w:val="center"/>
              <w:textAlignment w:val="center"/>
              <w:rPr>
                <w:sz w:val="24"/>
                <w:szCs w:val="24"/>
              </w:rPr>
            </w:pPr>
            <w:proofErr w:type="gramStart"/>
            <w:r>
              <w:rPr>
                <w:rFonts w:hint="eastAsia"/>
                <w:sz w:val="24"/>
                <w:szCs w:val="24"/>
              </w:rPr>
              <w:t>陈楚玲</w:t>
            </w:r>
            <w:proofErr w:type="gramEnd"/>
          </w:p>
        </w:tc>
        <w:tc>
          <w:tcPr>
            <w:tcW w:w="1200" w:type="dxa"/>
            <w:vAlign w:val="center"/>
          </w:tcPr>
          <w:p w14:paraId="3F22A960"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资料员</w:t>
            </w:r>
          </w:p>
        </w:tc>
        <w:tc>
          <w:tcPr>
            <w:tcW w:w="788" w:type="dxa"/>
            <w:vAlign w:val="center"/>
          </w:tcPr>
          <w:p w14:paraId="2FC8ABD5"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32</w:t>
            </w:r>
          </w:p>
        </w:tc>
        <w:tc>
          <w:tcPr>
            <w:tcW w:w="802" w:type="dxa"/>
            <w:vAlign w:val="center"/>
          </w:tcPr>
          <w:p w14:paraId="4074C9B2"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男</w:t>
            </w:r>
          </w:p>
        </w:tc>
        <w:tc>
          <w:tcPr>
            <w:tcW w:w="2390" w:type="dxa"/>
            <w:vAlign w:val="center"/>
          </w:tcPr>
          <w:p w14:paraId="5B6A77CC"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资料员证330250711300356</w:t>
            </w:r>
          </w:p>
        </w:tc>
        <w:tc>
          <w:tcPr>
            <w:tcW w:w="1210" w:type="dxa"/>
            <w:vAlign w:val="center"/>
          </w:tcPr>
          <w:p w14:paraId="1E82A78D"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5年</w:t>
            </w:r>
          </w:p>
        </w:tc>
        <w:tc>
          <w:tcPr>
            <w:tcW w:w="982" w:type="dxa"/>
            <w:vAlign w:val="center"/>
          </w:tcPr>
          <w:p w14:paraId="156288EB"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资料员</w:t>
            </w:r>
          </w:p>
        </w:tc>
        <w:tc>
          <w:tcPr>
            <w:tcW w:w="1574" w:type="dxa"/>
            <w:vAlign w:val="center"/>
          </w:tcPr>
          <w:p w14:paraId="002B57CC"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开工到竣工</w:t>
            </w:r>
          </w:p>
        </w:tc>
      </w:tr>
      <w:tr w:rsidR="00FD5255" w14:paraId="72D028C8" w14:textId="77777777">
        <w:trPr>
          <w:trHeight w:val="1266"/>
          <w:jc w:val="center"/>
        </w:trPr>
        <w:tc>
          <w:tcPr>
            <w:tcW w:w="1012" w:type="dxa"/>
            <w:vAlign w:val="center"/>
          </w:tcPr>
          <w:p w14:paraId="6F111B09"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邵尚飞</w:t>
            </w:r>
          </w:p>
        </w:tc>
        <w:tc>
          <w:tcPr>
            <w:tcW w:w="1200" w:type="dxa"/>
            <w:vAlign w:val="center"/>
          </w:tcPr>
          <w:p w14:paraId="7E471D96"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施工员</w:t>
            </w:r>
          </w:p>
        </w:tc>
        <w:tc>
          <w:tcPr>
            <w:tcW w:w="788" w:type="dxa"/>
            <w:vAlign w:val="center"/>
          </w:tcPr>
          <w:p w14:paraId="0946F683"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26</w:t>
            </w:r>
          </w:p>
        </w:tc>
        <w:tc>
          <w:tcPr>
            <w:tcW w:w="802" w:type="dxa"/>
            <w:vAlign w:val="center"/>
          </w:tcPr>
          <w:p w14:paraId="026BAC2D"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男</w:t>
            </w:r>
          </w:p>
        </w:tc>
        <w:tc>
          <w:tcPr>
            <w:tcW w:w="2390" w:type="dxa"/>
            <w:vAlign w:val="center"/>
          </w:tcPr>
          <w:p w14:paraId="77B8F0BE"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施工员证33151010000065</w:t>
            </w:r>
          </w:p>
        </w:tc>
        <w:tc>
          <w:tcPr>
            <w:tcW w:w="1210" w:type="dxa"/>
            <w:vAlign w:val="center"/>
          </w:tcPr>
          <w:p w14:paraId="0CF8A449"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3年</w:t>
            </w:r>
          </w:p>
        </w:tc>
        <w:tc>
          <w:tcPr>
            <w:tcW w:w="982" w:type="dxa"/>
            <w:vAlign w:val="center"/>
          </w:tcPr>
          <w:p w14:paraId="39C34748"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施工员</w:t>
            </w:r>
          </w:p>
        </w:tc>
        <w:tc>
          <w:tcPr>
            <w:tcW w:w="1574" w:type="dxa"/>
            <w:vAlign w:val="center"/>
          </w:tcPr>
          <w:p w14:paraId="139268EE"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开工到竣工</w:t>
            </w:r>
          </w:p>
        </w:tc>
      </w:tr>
      <w:tr w:rsidR="00FD5255" w14:paraId="1A7E1ED2" w14:textId="77777777">
        <w:trPr>
          <w:trHeight w:val="1131"/>
          <w:jc w:val="center"/>
        </w:trPr>
        <w:tc>
          <w:tcPr>
            <w:tcW w:w="1012" w:type="dxa"/>
            <w:vAlign w:val="center"/>
          </w:tcPr>
          <w:p w14:paraId="36B974F2"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李伟华</w:t>
            </w:r>
          </w:p>
        </w:tc>
        <w:tc>
          <w:tcPr>
            <w:tcW w:w="1200" w:type="dxa"/>
            <w:vAlign w:val="center"/>
          </w:tcPr>
          <w:p w14:paraId="03C83E29"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施工员</w:t>
            </w:r>
          </w:p>
        </w:tc>
        <w:tc>
          <w:tcPr>
            <w:tcW w:w="788" w:type="dxa"/>
            <w:vAlign w:val="center"/>
          </w:tcPr>
          <w:p w14:paraId="340560FE"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27</w:t>
            </w:r>
          </w:p>
        </w:tc>
        <w:tc>
          <w:tcPr>
            <w:tcW w:w="802" w:type="dxa"/>
            <w:vAlign w:val="center"/>
          </w:tcPr>
          <w:p w14:paraId="4D66CFA8"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男</w:t>
            </w:r>
          </w:p>
        </w:tc>
        <w:tc>
          <w:tcPr>
            <w:tcW w:w="2390" w:type="dxa"/>
            <w:vAlign w:val="center"/>
          </w:tcPr>
          <w:p w14:paraId="7C3942A2"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施工员证330050111401285</w:t>
            </w:r>
          </w:p>
        </w:tc>
        <w:tc>
          <w:tcPr>
            <w:tcW w:w="1210" w:type="dxa"/>
            <w:vAlign w:val="center"/>
          </w:tcPr>
          <w:p w14:paraId="3BBE428E"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6年</w:t>
            </w:r>
          </w:p>
        </w:tc>
        <w:tc>
          <w:tcPr>
            <w:tcW w:w="982" w:type="dxa"/>
            <w:vAlign w:val="center"/>
          </w:tcPr>
          <w:p w14:paraId="0D0C0540"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助理工程师</w:t>
            </w:r>
          </w:p>
        </w:tc>
        <w:tc>
          <w:tcPr>
            <w:tcW w:w="1574" w:type="dxa"/>
            <w:vAlign w:val="center"/>
          </w:tcPr>
          <w:p w14:paraId="21321C8D" w14:textId="77777777" w:rsidR="00FD5255" w:rsidRDefault="00000000">
            <w:pPr>
              <w:pStyle w:val="22"/>
              <w:spacing w:beforeLines="50" w:before="156" w:line="360" w:lineRule="auto"/>
              <w:ind w:firstLineChars="0" w:firstLine="0"/>
              <w:jc w:val="center"/>
              <w:textAlignment w:val="center"/>
              <w:rPr>
                <w:sz w:val="24"/>
                <w:szCs w:val="24"/>
              </w:rPr>
            </w:pPr>
            <w:r>
              <w:rPr>
                <w:rFonts w:hint="eastAsia"/>
                <w:sz w:val="24"/>
                <w:szCs w:val="24"/>
              </w:rPr>
              <w:t>开工到竣工</w:t>
            </w:r>
          </w:p>
        </w:tc>
      </w:tr>
    </w:tbl>
    <w:p w14:paraId="737130B5" w14:textId="77777777" w:rsidR="00FD5255" w:rsidRDefault="00FD5255">
      <w:pPr>
        <w:ind w:rightChars="12" w:right="29"/>
        <w:rPr>
          <w:rFonts w:ascii="楷体_GB2312" w:eastAsia="楷体_GB2312"/>
          <w:kern w:val="0"/>
          <w:szCs w:val="24"/>
        </w:rPr>
      </w:pPr>
    </w:p>
    <w:p w14:paraId="58668876" w14:textId="77777777" w:rsidR="00FD5255" w:rsidRDefault="00000000">
      <w:pPr>
        <w:ind w:rightChars="12" w:right="29" w:firstLineChars="250" w:firstLine="600"/>
        <w:rPr>
          <w:rFonts w:ascii="宋体" w:hAnsi="宋体"/>
          <w:kern w:val="0"/>
          <w:szCs w:val="24"/>
        </w:rPr>
      </w:pPr>
      <w:r>
        <w:rPr>
          <w:rFonts w:ascii="宋体" w:hAnsi="宋体" w:hint="eastAsia"/>
          <w:kern w:val="0"/>
          <w:szCs w:val="24"/>
        </w:rPr>
        <w:t>1.领导层由项目经理</w:t>
      </w:r>
      <w:r>
        <w:rPr>
          <w:rFonts w:ascii="宋体" w:hint="eastAsia"/>
          <w:color w:val="000000"/>
          <w:szCs w:val="24"/>
          <w:u w:val="single"/>
        </w:rPr>
        <w:t>李志军</w:t>
      </w:r>
      <w:r>
        <w:rPr>
          <w:rFonts w:ascii="宋体" w:hAnsi="宋体" w:hint="eastAsia"/>
          <w:kern w:val="0"/>
          <w:szCs w:val="24"/>
        </w:rPr>
        <w:t>、技术负责人</w:t>
      </w:r>
      <w:r>
        <w:rPr>
          <w:rFonts w:hint="eastAsia"/>
          <w:szCs w:val="24"/>
          <w:u w:val="single"/>
        </w:rPr>
        <w:t>蒋永卫</w:t>
      </w:r>
      <w:r>
        <w:rPr>
          <w:rFonts w:ascii="宋体" w:hAnsi="宋体" w:hint="eastAsia"/>
          <w:kern w:val="0"/>
          <w:szCs w:val="24"/>
        </w:rPr>
        <w:t>组成。</w:t>
      </w:r>
    </w:p>
    <w:p w14:paraId="708E08AE" w14:textId="77777777" w:rsidR="00FD5255" w:rsidRDefault="00000000">
      <w:pPr>
        <w:ind w:firstLineChars="250" w:firstLine="600"/>
        <w:rPr>
          <w:rFonts w:ascii="宋体" w:hAnsi="宋体"/>
          <w:kern w:val="0"/>
          <w:szCs w:val="24"/>
        </w:rPr>
      </w:pPr>
      <w:r>
        <w:rPr>
          <w:rFonts w:ascii="宋体" w:hAnsi="宋体" w:hint="eastAsia"/>
          <w:kern w:val="0"/>
          <w:szCs w:val="24"/>
        </w:rPr>
        <w:t>2.管理层架构：施工组由施工员</w:t>
      </w:r>
      <w:r>
        <w:rPr>
          <w:rFonts w:ascii="宋体" w:hAnsi="宋体" w:hint="eastAsia"/>
          <w:kern w:val="0"/>
          <w:szCs w:val="24"/>
          <w:u w:val="single"/>
        </w:rPr>
        <w:t>邵尚飞、李伟华</w:t>
      </w:r>
      <w:r>
        <w:rPr>
          <w:rFonts w:ascii="宋体" w:hAnsi="宋体" w:hint="eastAsia"/>
          <w:kern w:val="0"/>
          <w:szCs w:val="24"/>
        </w:rPr>
        <w:t>，技术组由资料员</w:t>
      </w:r>
      <w:r>
        <w:rPr>
          <w:rFonts w:hint="eastAsia"/>
          <w:szCs w:val="24"/>
          <w:u w:val="single"/>
        </w:rPr>
        <w:t>陈楚玲</w:t>
      </w:r>
      <w:r>
        <w:rPr>
          <w:rFonts w:ascii="宋体" w:hAnsi="宋体" w:hint="eastAsia"/>
          <w:kern w:val="0"/>
          <w:szCs w:val="24"/>
        </w:rPr>
        <w:t>，</w:t>
      </w:r>
      <w:proofErr w:type="gramStart"/>
      <w:r>
        <w:rPr>
          <w:rFonts w:ascii="宋体" w:hAnsi="宋体" w:hint="eastAsia"/>
          <w:kern w:val="0"/>
          <w:szCs w:val="24"/>
        </w:rPr>
        <w:t>质安组由</w:t>
      </w:r>
      <w:proofErr w:type="gramEnd"/>
      <w:r>
        <w:rPr>
          <w:rFonts w:ascii="宋体" w:hAnsi="宋体" w:hint="eastAsia"/>
          <w:kern w:val="0"/>
          <w:szCs w:val="24"/>
        </w:rPr>
        <w:t>安全员</w:t>
      </w:r>
      <w:r>
        <w:rPr>
          <w:rFonts w:hint="eastAsia"/>
          <w:szCs w:val="24"/>
          <w:u w:val="single"/>
        </w:rPr>
        <w:t>陈鹏锐</w:t>
      </w:r>
      <w:r>
        <w:rPr>
          <w:rFonts w:ascii="宋体" w:hAnsi="宋体" w:hint="eastAsia"/>
          <w:kern w:val="0"/>
          <w:szCs w:val="24"/>
        </w:rPr>
        <w:t>，质检员</w:t>
      </w:r>
      <w:r>
        <w:rPr>
          <w:rFonts w:ascii="宋体" w:hAnsi="宋体" w:hint="eastAsia"/>
          <w:kern w:val="0"/>
          <w:szCs w:val="24"/>
          <w:u w:val="single"/>
        </w:rPr>
        <w:t>雷吓</w:t>
      </w:r>
      <w:proofErr w:type="gramStart"/>
      <w:r>
        <w:rPr>
          <w:rFonts w:ascii="宋体" w:hAnsi="宋体" w:hint="eastAsia"/>
          <w:kern w:val="0"/>
          <w:szCs w:val="24"/>
          <w:u w:val="single"/>
        </w:rPr>
        <w:t>悌</w:t>
      </w:r>
      <w:proofErr w:type="gramEnd"/>
      <w:r>
        <w:rPr>
          <w:rFonts w:ascii="宋体" w:hAnsi="宋体" w:hint="eastAsia"/>
          <w:kern w:val="0"/>
          <w:szCs w:val="24"/>
        </w:rPr>
        <w:t>.</w:t>
      </w:r>
    </w:p>
    <w:p w14:paraId="13EFF80B" w14:textId="77777777" w:rsidR="00FD5255" w:rsidRDefault="00000000">
      <w:pPr>
        <w:pStyle w:val="1"/>
      </w:pPr>
      <w:r>
        <w:rPr>
          <w:rFonts w:hint="eastAsia"/>
        </w:rPr>
        <w:lastRenderedPageBreak/>
        <w:t>工程交付、服务及保修</w:t>
      </w:r>
      <w:bookmarkEnd w:id="2312"/>
    </w:p>
    <w:p w14:paraId="780B8925" w14:textId="77777777" w:rsidR="00FD5255" w:rsidRDefault="00000000">
      <w:pPr>
        <w:pStyle w:val="2"/>
      </w:pPr>
      <w:bookmarkStart w:id="2313" w:name="_Toc249148945"/>
      <w:bookmarkStart w:id="2314" w:name="_Toc239062899"/>
      <w:r>
        <w:rPr>
          <w:rFonts w:hint="eastAsia"/>
        </w:rPr>
        <w:t>工程交付</w:t>
      </w:r>
      <w:bookmarkEnd w:id="2313"/>
      <w:bookmarkEnd w:id="2314"/>
    </w:p>
    <w:p w14:paraId="6D9957C2" w14:textId="77777777" w:rsidR="00FD5255" w:rsidRDefault="00000000">
      <w:pPr>
        <w:pStyle w:val="3"/>
      </w:pPr>
      <w:bookmarkStart w:id="2315" w:name="_Toc249148946"/>
      <w:r>
        <w:rPr>
          <w:rFonts w:hint="eastAsia"/>
        </w:rPr>
        <w:t>工程交付</w:t>
      </w:r>
      <w:bookmarkEnd w:id="2315"/>
    </w:p>
    <w:p w14:paraId="2EC8AF7B" w14:textId="77777777" w:rsidR="00FD5255" w:rsidRDefault="00000000">
      <w:pPr>
        <w:ind w:rightChars="57" w:right="137"/>
      </w:pPr>
      <w:r>
        <w:rPr>
          <w:rFonts w:hint="eastAsia"/>
        </w:rPr>
        <w:t>为了保证业主的投资尽快产生效益，工程及时投入使用，我公司把工程交付这项工作作为我们工作的重点来实施，在按计划完成竣工验收后十日内完成现场撤场，及时恢复占用的业主场地，除留下必要的维修人员和材料外其余一律退场。</w:t>
      </w:r>
    </w:p>
    <w:p w14:paraId="6400BADA" w14:textId="77777777" w:rsidR="00FD5255" w:rsidRDefault="00000000">
      <w:pPr>
        <w:pStyle w:val="3"/>
        <w:numPr>
          <w:ilvl w:val="2"/>
          <w:numId w:val="0"/>
        </w:numPr>
        <w:tabs>
          <w:tab w:val="left" w:pos="142"/>
        </w:tabs>
        <w:snapToGrid/>
        <w:ind w:rightChars="57" w:right="137"/>
        <w:rPr>
          <w:rFonts w:ascii="宋体" w:eastAsia="宋体" w:hAnsi="宋体"/>
          <w:color w:val="000000"/>
          <w:szCs w:val="24"/>
        </w:rPr>
      </w:pPr>
      <w:bookmarkStart w:id="2316" w:name="_Toc249148947"/>
      <w:r>
        <w:rPr>
          <w:rFonts w:ascii="宋体" w:eastAsia="宋体" w:hAnsi="宋体" w:hint="eastAsia"/>
          <w:color w:val="000000"/>
          <w:szCs w:val="24"/>
        </w:rPr>
        <w:t>工程资料交付</w:t>
      </w:r>
      <w:bookmarkEnd w:id="2316"/>
    </w:p>
    <w:p w14:paraId="0B0D2DBE" w14:textId="77777777" w:rsidR="00FD5255" w:rsidRDefault="00000000">
      <w:pPr>
        <w:ind w:rightChars="57" w:right="137"/>
      </w:pPr>
      <w:r>
        <w:rPr>
          <w:rFonts w:hint="eastAsia"/>
        </w:rPr>
        <w:t>在本工程施工过程中，认真做好工程资料的收集工作，工程竣工后，工程资料的内容和完整必须符合科学技术档案案卷构成和技术制图复制图的折叠方法。在工程施工过程中，及时做好收集、汇总、整理工程档案资料，并积极协助建设单位按国家和省市的有关规定，办理工程竣工验收备案手续。</w:t>
      </w:r>
    </w:p>
    <w:p w14:paraId="13A07EC2" w14:textId="77777777" w:rsidR="00FD5255" w:rsidRDefault="00000000">
      <w:pPr>
        <w:pStyle w:val="2"/>
      </w:pPr>
      <w:bookmarkStart w:id="2317" w:name="_Toc249148948"/>
      <w:bookmarkStart w:id="2318" w:name="_Toc239062900"/>
      <w:r>
        <w:rPr>
          <w:rFonts w:hint="eastAsia"/>
        </w:rPr>
        <w:t>服务及保修</w:t>
      </w:r>
      <w:bookmarkEnd w:id="2317"/>
      <w:bookmarkEnd w:id="2318"/>
    </w:p>
    <w:p w14:paraId="0F2B9CD1" w14:textId="77777777" w:rsidR="00FD5255" w:rsidRDefault="00000000">
      <w:pPr>
        <w:ind w:rightChars="57" w:right="137"/>
      </w:pPr>
      <w:r>
        <w:rPr>
          <w:rFonts w:hint="eastAsia"/>
        </w:rPr>
        <w:t>我公司不仅重视施工过程中的质量控制，以精品工程回报社会，同样也重视对工程的保修服务，对用户提高高品质的服务。我公司从工程交付之日起，对此工程的保修工作随即展开。在保修期间，我方将依据保修合同，以优质、迅速的维修服务维护用户的利益。</w:t>
      </w:r>
    </w:p>
    <w:p w14:paraId="172BA438" w14:textId="77777777" w:rsidR="00FD5255" w:rsidRDefault="00000000">
      <w:pPr>
        <w:pStyle w:val="3"/>
        <w:numPr>
          <w:ilvl w:val="2"/>
          <w:numId w:val="0"/>
        </w:numPr>
        <w:tabs>
          <w:tab w:val="left" w:pos="142"/>
        </w:tabs>
        <w:snapToGrid/>
        <w:ind w:rightChars="57" w:right="137"/>
        <w:rPr>
          <w:rFonts w:ascii="宋体" w:eastAsia="宋体" w:hAnsi="宋体"/>
          <w:color w:val="000000"/>
          <w:szCs w:val="24"/>
        </w:rPr>
      </w:pPr>
      <w:bookmarkStart w:id="2319" w:name="_Toc93113503"/>
      <w:bookmarkStart w:id="2320" w:name="_Toc249148949"/>
      <w:r>
        <w:rPr>
          <w:rFonts w:ascii="宋体" w:eastAsia="宋体" w:hAnsi="宋体" w:hint="eastAsia"/>
          <w:color w:val="000000"/>
          <w:szCs w:val="24"/>
        </w:rPr>
        <w:t>保修期限</w:t>
      </w:r>
      <w:bookmarkEnd w:id="2319"/>
      <w:bookmarkEnd w:id="2320"/>
    </w:p>
    <w:p w14:paraId="0047A4DB" w14:textId="77777777" w:rsidR="00FD5255" w:rsidRDefault="00000000">
      <w:pPr>
        <w:ind w:rightChars="57" w:right="137"/>
      </w:pPr>
      <w:r>
        <w:rPr>
          <w:rFonts w:hint="eastAsia"/>
        </w:rPr>
        <w:t>保修期限：自工程竣工验收并取得《建设工程质量合格证书》之日起，至合同规定的年限实行保修。</w:t>
      </w:r>
      <w:bookmarkStart w:id="2321" w:name="_Hlt6653819"/>
      <w:bookmarkEnd w:id="2321"/>
    </w:p>
    <w:p w14:paraId="578C14FD" w14:textId="77777777" w:rsidR="00FD5255" w:rsidRDefault="00000000">
      <w:pPr>
        <w:pStyle w:val="3"/>
        <w:numPr>
          <w:ilvl w:val="2"/>
          <w:numId w:val="0"/>
        </w:numPr>
        <w:tabs>
          <w:tab w:val="left" w:pos="142"/>
        </w:tabs>
        <w:snapToGrid/>
        <w:ind w:rightChars="57" w:right="137"/>
        <w:rPr>
          <w:rFonts w:ascii="宋体" w:eastAsia="宋体" w:hAnsi="宋体"/>
          <w:color w:val="000000"/>
          <w:szCs w:val="24"/>
        </w:rPr>
      </w:pPr>
      <w:bookmarkStart w:id="2322" w:name="_Toc93113504"/>
      <w:bookmarkStart w:id="2323" w:name="_Toc249148950"/>
      <w:r>
        <w:rPr>
          <w:rFonts w:ascii="宋体" w:eastAsia="宋体" w:hAnsi="宋体" w:hint="eastAsia"/>
          <w:color w:val="000000"/>
          <w:szCs w:val="24"/>
        </w:rPr>
        <w:t>服务期限</w:t>
      </w:r>
      <w:bookmarkEnd w:id="2322"/>
      <w:bookmarkEnd w:id="2323"/>
    </w:p>
    <w:p w14:paraId="340E06ED" w14:textId="77777777" w:rsidR="00FD5255" w:rsidRDefault="00000000">
      <w:pPr>
        <w:ind w:rightChars="57" w:right="137"/>
      </w:pPr>
      <w:r>
        <w:rPr>
          <w:rFonts w:hint="eastAsia"/>
        </w:rPr>
        <w:t>我公司在进驻现场之后，服务即开始，为分前期、中期、保修期、保修期后四个阶段。保修期结束后，我公司对本工程进行终身服务，协助业主对建筑物进行全面的维护，协助物业部门对设备、设施的维修、保养。</w:t>
      </w:r>
    </w:p>
    <w:p w14:paraId="192C923C" w14:textId="77777777" w:rsidR="00FD5255" w:rsidRDefault="00000000">
      <w:pPr>
        <w:pStyle w:val="3"/>
        <w:numPr>
          <w:ilvl w:val="2"/>
          <w:numId w:val="0"/>
        </w:numPr>
        <w:tabs>
          <w:tab w:val="left" w:pos="142"/>
        </w:tabs>
        <w:snapToGrid/>
        <w:ind w:rightChars="57" w:right="137"/>
        <w:rPr>
          <w:rFonts w:ascii="宋体" w:eastAsia="宋体" w:hAnsi="宋体"/>
          <w:color w:val="000000"/>
          <w:szCs w:val="24"/>
        </w:rPr>
      </w:pPr>
      <w:bookmarkStart w:id="2324" w:name="_Toc93113505"/>
      <w:bookmarkStart w:id="2325" w:name="_Toc249148951"/>
      <w:r>
        <w:rPr>
          <w:rFonts w:ascii="宋体" w:eastAsia="宋体" w:hAnsi="宋体" w:hint="eastAsia"/>
          <w:color w:val="000000"/>
          <w:szCs w:val="24"/>
        </w:rPr>
        <w:t>定期回访</w:t>
      </w:r>
      <w:bookmarkEnd w:id="2324"/>
      <w:bookmarkEnd w:id="2325"/>
    </w:p>
    <w:p w14:paraId="5DF2BCFF" w14:textId="77777777" w:rsidR="00FD5255" w:rsidRDefault="00000000">
      <w:pPr>
        <w:ind w:rightChars="57" w:right="137"/>
      </w:pPr>
      <w:r>
        <w:rPr>
          <w:rFonts w:hint="eastAsia"/>
        </w:rPr>
        <w:t>在公司项目工程部的监督指导下，自本工程交付之日起每三个月组织回访小组对该工程进行回访，小组由公司主管经理或公司总工程师带队，公司工程部，技术质量部及项目经理等参加。</w:t>
      </w:r>
    </w:p>
    <w:p w14:paraId="44495B21" w14:textId="77777777" w:rsidR="00FD5255" w:rsidRDefault="00000000">
      <w:pPr>
        <w:ind w:rightChars="57" w:right="137"/>
      </w:pPr>
      <w:r>
        <w:rPr>
          <w:rFonts w:hint="eastAsia"/>
        </w:rPr>
        <w:t>在回访中，对业主提出的任何质量问题和意见，我方都将虚心听取，认真对待，同时</w:t>
      </w:r>
      <w:r>
        <w:rPr>
          <w:rFonts w:hint="eastAsia"/>
        </w:rPr>
        <w:lastRenderedPageBreak/>
        <w:t>做好回访记录，对凡</w:t>
      </w:r>
      <w:proofErr w:type="gramStart"/>
      <w:r>
        <w:rPr>
          <w:rFonts w:hint="eastAsia"/>
        </w:rPr>
        <w:t>属施工</w:t>
      </w:r>
      <w:proofErr w:type="gramEnd"/>
      <w:r>
        <w:rPr>
          <w:rFonts w:hint="eastAsia"/>
        </w:rPr>
        <w:t>方面责任的质量缺陷，认真提出解决办法并及时组织保修实施，对不属于施工方面的质量问题，也要耐心解释，并热心为业主提出解决办法。</w:t>
      </w:r>
    </w:p>
    <w:p w14:paraId="4D39C852" w14:textId="77777777" w:rsidR="00FD5255" w:rsidRDefault="00000000">
      <w:pPr>
        <w:ind w:rightChars="57" w:right="137"/>
      </w:pPr>
      <w:r>
        <w:rPr>
          <w:rFonts w:hint="eastAsia"/>
        </w:rPr>
        <w:t>在回访过程中，对业主提出的施工</w:t>
      </w:r>
      <w:proofErr w:type="gramStart"/>
      <w:r>
        <w:rPr>
          <w:rFonts w:hint="eastAsia"/>
        </w:rPr>
        <w:t>方质量</w:t>
      </w:r>
      <w:proofErr w:type="gramEnd"/>
      <w:r>
        <w:rPr>
          <w:rFonts w:hint="eastAsia"/>
        </w:rPr>
        <w:t>问题，应责成有关单位、部门认真处理解决，同时应认真分析原因，从中找出教训，制定纠正措施及对策，以免类似质量问题的再现。</w:t>
      </w:r>
    </w:p>
    <w:p w14:paraId="3CC6C8A2" w14:textId="77777777" w:rsidR="00FD5255" w:rsidRDefault="00000000">
      <w:pPr>
        <w:pStyle w:val="3"/>
        <w:numPr>
          <w:ilvl w:val="2"/>
          <w:numId w:val="0"/>
        </w:numPr>
        <w:tabs>
          <w:tab w:val="left" w:pos="142"/>
        </w:tabs>
        <w:snapToGrid/>
        <w:ind w:rightChars="57" w:right="137"/>
        <w:rPr>
          <w:rFonts w:ascii="宋体" w:eastAsia="宋体" w:hAnsi="宋体"/>
          <w:color w:val="000000"/>
          <w:szCs w:val="24"/>
        </w:rPr>
      </w:pPr>
      <w:bookmarkStart w:id="2326" w:name="_Toc93113506"/>
      <w:bookmarkStart w:id="2327" w:name="_Toc249148952"/>
      <w:r>
        <w:rPr>
          <w:rFonts w:ascii="宋体" w:eastAsia="宋体" w:hAnsi="宋体" w:hint="eastAsia"/>
          <w:color w:val="000000"/>
          <w:szCs w:val="24"/>
        </w:rPr>
        <w:t>保修项目内容及范围</w:t>
      </w:r>
      <w:bookmarkEnd w:id="2326"/>
      <w:bookmarkEnd w:id="2327"/>
    </w:p>
    <w:p w14:paraId="310BB656" w14:textId="77777777" w:rsidR="00FD5255" w:rsidRDefault="00000000">
      <w:pPr>
        <w:ind w:rightChars="57" w:right="137"/>
      </w:pPr>
      <w:r>
        <w:rPr>
          <w:rFonts w:hint="eastAsia"/>
        </w:rPr>
        <w:t>我公司对所有我方承包的施工项目的保修负全部责任。</w:t>
      </w:r>
    </w:p>
    <w:p w14:paraId="295EBFA9" w14:textId="77777777" w:rsidR="00FD5255" w:rsidRDefault="00000000">
      <w:pPr>
        <w:pStyle w:val="3"/>
        <w:numPr>
          <w:ilvl w:val="2"/>
          <w:numId w:val="0"/>
        </w:numPr>
        <w:tabs>
          <w:tab w:val="left" w:pos="142"/>
        </w:tabs>
        <w:snapToGrid/>
        <w:ind w:rightChars="57" w:right="137"/>
        <w:rPr>
          <w:rFonts w:ascii="宋体" w:eastAsia="宋体" w:hAnsi="宋体"/>
          <w:color w:val="000000"/>
          <w:szCs w:val="24"/>
        </w:rPr>
      </w:pPr>
      <w:bookmarkStart w:id="2328" w:name="_Toc93113507"/>
      <w:bookmarkStart w:id="2329" w:name="_Toc249148953"/>
      <w:r>
        <w:rPr>
          <w:rFonts w:ascii="宋体" w:eastAsia="宋体" w:hAnsi="宋体" w:hint="eastAsia"/>
          <w:color w:val="000000"/>
          <w:szCs w:val="24"/>
        </w:rPr>
        <w:t>保修责任</w:t>
      </w:r>
      <w:bookmarkEnd w:id="2328"/>
      <w:bookmarkEnd w:id="2329"/>
    </w:p>
    <w:p w14:paraId="32EB75A3" w14:textId="77777777" w:rsidR="00FD5255" w:rsidRDefault="00000000">
      <w:pPr>
        <w:ind w:rightChars="57" w:right="137"/>
      </w:pPr>
      <w:r>
        <w:rPr>
          <w:rFonts w:hint="eastAsia"/>
        </w:rPr>
        <w:t>当本工程在使用期间发生因施工单位原因的质量问题时，由使用单位填写《建筑工程质量修理通知书》，通知我公司派驻现场保修负责人（或用电话通知，书面通知后补）。我方自接到《建筑工程质量修理通知书》或电话通知后，立即组织保修，并且在</w:t>
      </w:r>
      <w:r>
        <w:rPr>
          <w:rFonts w:hint="eastAsia"/>
        </w:rPr>
        <w:t>48</w:t>
      </w:r>
      <w:r>
        <w:rPr>
          <w:rFonts w:hint="eastAsia"/>
        </w:rPr>
        <w:t>小时内赶到现场进行维修，所发生的全部费用由我方承担。</w:t>
      </w:r>
    </w:p>
    <w:p w14:paraId="0E0CAD62" w14:textId="77777777" w:rsidR="00FD5255" w:rsidRDefault="00000000">
      <w:pPr>
        <w:pStyle w:val="3"/>
        <w:numPr>
          <w:ilvl w:val="2"/>
          <w:numId w:val="0"/>
        </w:numPr>
        <w:tabs>
          <w:tab w:val="left" w:pos="142"/>
        </w:tabs>
        <w:snapToGrid/>
        <w:ind w:rightChars="57" w:right="137"/>
        <w:rPr>
          <w:rFonts w:ascii="宋体" w:eastAsia="宋体" w:hAnsi="宋体"/>
          <w:color w:val="000000"/>
          <w:szCs w:val="24"/>
        </w:rPr>
      </w:pPr>
      <w:bookmarkStart w:id="2330" w:name="_Toc249148954"/>
      <w:bookmarkStart w:id="2331" w:name="_Toc93113508"/>
      <w:r>
        <w:rPr>
          <w:rFonts w:ascii="宋体" w:eastAsia="宋体" w:hAnsi="宋体" w:hint="eastAsia"/>
          <w:color w:val="000000"/>
          <w:szCs w:val="24"/>
        </w:rPr>
        <w:t>保修措施</w:t>
      </w:r>
      <w:bookmarkEnd w:id="2330"/>
      <w:bookmarkEnd w:id="2331"/>
    </w:p>
    <w:p w14:paraId="176440CD" w14:textId="77777777" w:rsidR="00FD5255" w:rsidRDefault="00000000">
      <w:pPr>
        <w:pStyle w:val="4"/>
        <w:numPr>
          <w:ilvl w:val="3"/>
          <w:numId w:val="0"/>
        </w:numPr>
        <w:tabs>
          <w:tab w:val="clear" w:pos="1145"/>
        </w:tabs>
        <w:snapToGrid/>
        <w:ind w:left="142" w:rightChars="57" w:right="137"/>
        <w:rPr>
          <w:rFonts w:ascii="宋体" w:hAnsi="宋体"/>
          <w:color w:val="000000"/>
          <w:szCs w:val="24"/>
        </w:rPr>
      </w:pPr>
      <w:r>
        <w:rPr>
          <w:rFonts w:ascii="宋体" w:hAnsi="宋体" w:hint="eastAsia"/>
          <w:color w:val="000000"/>
          <w:szCs w:val="24"/>
        </w:rPr>
        <w:t>工程交付后，与业主签订工程保修合同，并建立保修业务档案。如发生质量问题，我公司将立即成立工程保修小组，成员由工程经验丰富、技术好、处理问题能力强、工作认真负责的原项目部的施工管理人员及原工程的作业人员组成。在工程交付使用后的半年至一年内，保修小组将常驻在现场（在征得业主的同意后），配合为主做好各种保修工作，同时，将向业主提供详尽的有关技术说明资料，帮助业主更好的了解建筑使用过程中的注意事项。</w:t>
      </w:r>
    </w:p>
    <w:p w14:paraId="7C16B4C9" w14:textId="77777777" w:rsidR="00FD5255" w:rsidRDefault="00000000">
      <w:pPr>
        <w:pStyle w:val="4"/>
        <w:numPr>
          <w:ilvl w:val="3"/>
          <w:numId w:val="0"/>
        </w:numPr>
        <w:tabs>
          <w:tab w:val="clear" w:pos="1145"/>
        </w:tabs>
        <w:snapToGrid/>
        <w:ind w:left="142" w:rightChars="57" w:right="137"/>
        <w:rPr>
          <w:rFonts w:ascii="宋体" w:hAnsi="宋体"/>
          <w:color w:val="000000"/>
          <w:szCs w:val="24"/>
        </w:rPr>
      </w:pPr>
      <w:r>
        <w:rPr>
          <w:rFonts w:ascii="宋体" w:hAnsi="宋体" w:hint="eastAsia"/>
          <w:color w:val="000000"/>
          <w:szCs w:val="24"/>
        </w:rPr>
        <w:t>工程保修小组在接到业主维修要求后，立即到达故障现场与业主商定处理办法，能自行处理的质量问题，保证在1～3天内给予解决，不能自行处理的问题及时上报公司工程部迅速研究解决。</w:t>
      </w:r>
    </w:p>
    <w:p w14:paraId="0E228BB1" w14:textId="77777777" w:rsidR="00FD5255" w:rsidRDefault="00000000">
      <w:pPr>
        <w:pStyle w:val="4"/>
        <w:numPr>
          <w:ilvl w:val="3"/>
          <w:numId w:val="0"/>
        </w:numPr>
        <w:tabs>
          <w:tab w:val="clear" w:pos="1145"/>
        </w:tabs>
        <w:snapToGrid/>
        <w:ind w:left="142" w:rightChars="57" w:right="137"/>
        <w:rPr>
          <w:rFonts w:ascii="宋体" w:hAnsi="宋体"/>
          <w:color w:val="000000"/>
          <w:szCs w:val="24"/>
        </w:rPr>
      </w:pPr>
      <w:r>
        <w:rPr>
          <w:rFonts w:ascii="宋体" w:hAnsi="宋体" w:hint="eastAsia"/>
          <w:color w:val="000000"/>
          <w:szCs w:val="24"/>
        </w:rPr>
        <w:t>对于一般问题，保修工作将在24小时内完成，较大的质量问题，保修工作将视情况在3～5个工作日内完成。</w:t>
      </w:r>
    </w:p>
    <w:p w14:paraId="5E55C4C3" w14:textId="77777777" w:rsidR="00FD5255" w:rsidRDefault="00000000">
      <w:pPr>
        <w:pStyle w:val="4"/>
        <w:numPr>
          <w:ilvl w:val="3"/>
          <w:numId w:val="0"/>
        </w:numPr>
        <w:tabs>
          <w:tab w:val="clear" w:pos="1145"/>
        </w:tabs>
        <w:snapToGrid/>
        <w:ind w:left="142" w:rightChars="57" w:right="137"/>
        <w:rPr>
          <w:rFonts w:ascii="宋体" w:hAnsi="宋体"/>
          <w:color w:val="000000"/>
          <w:szCs w:val="24"/>
        </w:rPr>
      </w:pPr>
      <w:r>
        <w:rPr>
          <w:rFonts w:ascii="宋体" w:hAnsi="宋体" w:hint="eastAsia"/>
          <w:color w:val="000000"/>
          <w:szCs w:val="24"/>
        </w:rPr>
        <w:t>对业主提出的质量问题，认真分析、研究、制定维修方案。对屋面、卫生间等防水部位，容易跑、冒、滴、漏等问题，准备好配料和材料，随时发生问题，随时进行解决，确保维修质量。保修实施时认真做好成品及环境卫生的保护工作，做到工完场清。</w:t>
      </w:r>
    </w:p>
    <w:p w14:paraId="1B6A6746" w14:textId="77777777" w:rsidR="00FD5255" w:rsidRDefault="00000000">
      <w:pPr>
        <w:pStyle w:val="4"/>
        <w:numPr>
          <w:ilvl w:val="3"/>
          <w:numId w:val="0"/>
        </w:numPr>
        <w:tabs>
          <w:tab w:val="clear" w:pos="1145"/>
        </w:tabs>
        <w:snapToGrid/>
        <w:ind w:left="142" w:rightChars="57" w:right="137"/>
        <w:rPr>
          <w:rFonts w:ascii="宋体" w:hAnsi="宋体"/>
          <w:color w:val="000000"/>
          <w:szCs w:val="24"/>
        </w:rPr>
      </w:pPr>
      <w:r>
        <w:rPr>
          <w:rFonts w:ascii="宋体" w:hAnsi="宋体" w:hint="eastAsia"/>
          <w:color w:val="000000"/>
          <w:szCs w:val="24"/>
        </w:rPr>
        <w:t>公司技术部配合保修小组对保修工作进行技术指导，制定保修技术措施，并监督保修小组工作，做好保修的验收工作。如业主提出的保修要求与合同规定有出入时，公司项目工程和经营部负责处理解释，并做到使业主满意。</w:t>
      </w:r>
    </w:p>
    <w:p w14:paraId="5C08BAA0" w14:textId="77777777" w:rsidR="00FD5255" w:rsidRDefault="00000000">
      <w:pPr>
        <w:pStyle w:val="4"/>
        <w:numPr>
          <w:ilvl w:val="3"/>
          <w:numId w:val="0"/>
        </w:numPr>
        <w:tabs>
          <w:tab w:val="clear" w:pos="1145"/>
        </w:tabs>
        <w:snapToGrid/>
        <w:ind w:left="142" w:rightChars="57" w:right="137"/>
        <w:rPr>
          <w:rFonts w:ascii="宋体" w:hAnsi="宋体"/>
          <w:color w:val="000000"/>
          <w:szCs w:val="24"/>
        </w:rPr>
      </w:pPr>
      <w:r>
        <w:rPr>
          <w:rFonts w:ascii="宋体" w:hAnsi="宋体" w:hint="eastAsia"/>
          <w:color w:val="000000"/>
          <w:szCs w:val="24"/>
        </w:rPr>
        <w:t>维修工作完成后，维修人员认真填写《建筑工程回访单》，并做好维修记录。</w:t>
      </w:r>
    </w:p>
    <w:p w14:paraId="55EC6FEE" w14:textId="77777777" w:rsidR="00FD5255" w:rsidRDefault="00FD5255"/>
    <w:p w14:paraId="6A8ED533" w14:textId="77777777" w:rsidR="00FD5255" w:rsidRDefault="00000000">
      <w:pPr>
        <w:ind w:rightChars="57" w:right="137" w:firstLineChars="200" w:firstLine="562"/>
        <w:rPr>
          <w:rFonts w:ascii="宋体"/>
          <w:b/>
          <w:bCs/>
          <w:sz w:val="28"/>
          <w:szCs w:val="28"/>
        </w:rPr>
      </w:pPr>
      <w:r>
        <w:rPr>
          <w:rFonts w:ascii="宋体" w:hint="eastAsia"/>
          <w:b/>
          <w:bCs/>
          <w:sz w:val="28"/>
          <w:szCs w:val="28"/>
        </w:rPr>
        <w:t>附表</w:t>
      </w:r>
      <w:proofErr w:type="gramStart"/>
      <w:r>
        <w:rPr>
          <w:rFonts w:ascii="宋体" w:hint="eastAsia"/>
          <w:b/>
          <w:bCs/>
          <w:sz w:val="28"/>
          <w:szCs w:val="28"/>
        </w:rPr>
        <w:t>一</w:t>
      </w:r>
      <w:proofErr w:type="gramEnd"/>
      <w:r>
        <w:rPr>
          <w:rFonts w:ascii="宋体" w:hint="eastAsia"/>
          <w:b/>
          <w:bCs/>
          <w:sz w:val="28"/>
          <w:szCs w:val="28"/>
        </w:rPr>
        <w:t>：拟投入本标段的主要施工设备表</w:t>
      </w:r>
    </w:p>
    <w:tbl>
      <w:tblPr>
        <w:tblW w:w="917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9"/>
        <w:gridCol w:w="1779"/>
        <w:gridCol w:w="1276"/>
        <w:gridCol w:w="851"/>
        <w:gridCol w:w="992"/>
        <w:gridCol w:w="992"/>
        <w:gridCol w:w="1381"/>
        <w:gridCol w:w="1418"/>
      </w:tblGrid>
      <w:tr w:rsidR="00FD5255" w14:paraId="5A6A98CC" w14:textId="77777777">
        <w:trPr>
          <w:trHeight w:val="397"/>
        </w:trPr>
        <w:tc>
          <w:tcPr>
            <w:tcW w:w="489" w:type="dxa"/>
            <w:tcMar>
              <w:left w:w="28" w:type="dxa"/>
              <w:right w:w="28" w:type="dxa"/>
            </w:tcMar>
            <w:vAlign w:val="center"/>
          </w:tcPr>
          <w:p w14:paraId="0495FA45" w14:textId="77777777" w:rsidR="00FD5255" w:rsidRDefault="00000000">
            <w:pPr>
              <w:spacing w:line="240" w:lineRule="auto"/>
              <w:ind w:rightChars="57" w:right="137" w:firstLine="0"/>
              <w:jc w:val="center"/>
              <w:rPr>
                <w:rFonts w:ascii="宋体" w:hAnsi="宋体"/>
              </w:rPr>
            </w:pPr>
            <w:r>
              <w:rPr>
                <w:rFonts w:ascii="宋体" w:hAnsi="宋体" w:hint="eastAsia"/>
              </w:rPr>
              <w:t>序号</w:t>
            </w:r>
          </w:p>
        </w:tc>
        <w:tc>
          <w:tcPr>
            <w:tcW w:w="1779" w:type="dxa"/>
            <w:vAlign w:val="center"/>
          </w:tcPr>
          <w:p w14:paraId="08AEDC65" w14:textId="77777777" w:rsidR="00FD5255" w:rsidRDefault="00000000">
            <w:pPr>
              <w:spacing w:line="240" w:lineRule="auto"/>
              <w:ind w:rightChars="57" w:right="137" w:firstLine="0"/>
              <w:jc w:val="center"/>
              <w:rPr>
                <w:rFonts w:ascii="宋体" w:hAnsi="宋体"/>
              </w:rPr>
            </w:pPr>
            <w:r>
              <w:rPr>
                <w:rFonts w:ascii="宋体" w:hAnsi="宋体" w:hint="eastAsia"/>
              </w:rPr>
              <w:t>机械或设备</w:t>
            </w:r>
          </w:p>
          <w:p w14:paraId="3749D26D" w14:textId="77777777" w:rsidR="00FD5255" w:rsidRDefault="00000000">
            <w:pPr>
              <w:spacing w:line="240" w:lineRule="auto"/>
              <w:ind w:rightChars="57" w:right="137" w:firstLine="0"/>
              <w:jc w:val="center"/>
              <w:rPr>
                <w:rFonts w:ascii="宋体" w:hAnsi="宋体"/>
              </w:rPr>
            </w:pPr>
            <w:r>
              <w:rPr>
                <w:rFonts w:ascii="宋体" w:hAnsi="宋体" w:hint="eastAsia"/>
              </w:rPr>
              <w:t>名称</w:t>
            </w:r>
          </w:p>
        </w:tc>
        <w:tc>
          <w:tcPr>
            <w:tcW w:w="1276" w:type="dxa"/>
            <w:tcMar>
              <w:left w:w="28" w:type="dxa"/>
              <w:right w:w="28" w:type="dxa"/>
            </w:tcMar>
            <w:vAlign w:val="center"/>
          </w:tcPr>
          <w:p w14:paraId="261A813B" w14:textId="77777777" w:rsidR="00FD5255" w:rsidRDefault="00000000">
            <w:pPr>
              <w:spacing w:line="240" w:lineRule="auto"/>
              <w:ind w:rightChars="57" w:right="137" w:firstLine="0"/>
              <w:jc w:val="center"/>
              <w:rPr>
                <w:rFonts w:ascii="宋体" w:hAnsi="宋体"/>
              </w:rPr>
            </w:pPr>
            <w:r>
              <w:rPr>
                <w:rFonts w:ascii="宋体" w:hAnsi="宋体" w:hint="eastAsia"/>
              </w:rPr>
              <w:t>型号</w:t>
            </w:r>
          </w:p>
          <w:p w14:paraId="61DC81E8" w14:textId="77777777" w:rsidR="00FD5255" w:rsidRDefault="00000000">
            <w:pPr>
              <w:spacing w:line="240" w:lineRule="auto"/>
              <w:ind w:rightChars="57" w:right="137" w:firstLine="0"/>
              <w:jc w:val="center"/>
              <w:rPr>
                <w:rFonts w:ascii="宋体" w:hAnsi="宋体"/>
              </w:rPr>
            </w:pPr>
            <w:r>
              <w:rPr>
                <w:rFonts w:ascii="宋体" w:hAnsi="宋体" w:hint="eastAsia"/>
              </w:rPr>
              <w:t>规格</w:t>
            </w:r>
          </w:p>
        </w:tc>
        <w:tc>
          <w:tcPr>
            <w:tcW w:w="851" w:type="dxa"/>
            <w:vAlign w:val="center"/>
          </w:tcPr>
          <w:p w14:paraId="63709A70" w14:textId="77777777" w:rsidR="00FD5255" w:rsidRDefault="00000000">
            <w:pPr>
              <w:spacing w:line="240" w:lineRule="auto"/>
              <w:ind w:rightChars="57" w:right="137" w:firstLine="0"/>
              <w:jc w:val="center"/>
              <w:rPr>
                <w:rFonts w:ascii="宋体" w:hAnsi="宋体"/>
              </w:rPr>
            </w:pPr>
            <w:r>
              <w:rPr>
                <w:rFonts w:ascii="宋体" w:hAnsi="宋体" w:hint="eastAsia"/>
              </w:rPr>
              <w:t>数量</w:t>
            </w:r>
          </w:p>
        </w:tc>
        <w:tc>
          <w:tcPr>
            <w:tcW w:w="992" w:type="dxa"/>
            <w:vAlign w:val="center"/>
          </w:tcPr>
          <w:p w14:paraId="71E1AFDF" w14:textId="77777777" w:rsidR="00FD5255" w:rsidRDefault="00000000">
            <w:pPr>
              <w:spacing w:line="240" w:lineRule="auto"/>
              <w:ind w:rightChars="57" w:right="137" w:firstLine="0"/>
              <w:jc w:val="center"/>
              <w:rPr>
                <w:rFonts w:ascii="宋体" w:hAnsi="宋体"/>
              </w:rPr>
            </w:pPr>
            <w:r>
              <w:rPr>
                <w:rFonts w:ascii="宋体" w:hAnsi="宋体" w:hint="eastAsia"/>
              </w:rPr>
              <w:t>额定功率（KW）</w:t>
            </w:r>
          </w:p>
        </w:tc>
        <w:tc>
          <w:tcPr>
            <w:tcW w:w="992" w:type="dxa"/>
            <w:vAlign w:val="center"/>
          </w:tcPr>
          <w:p w14:paraId="7A250182" w14:textId="77777777" w:rsidR="00FD5255" w:rsidRDefault="00000000">
            <w:pPr>
              <w:spacing w:line="240" w:lineRule="auto"/>
              <w:ind w:rightChars="57" w:right="137" w:firstLine="0"/>
              <w:jc w:val="center"/>
              <w:rPr>
                <w:rFonts w:ascii="宋体" w:hAnsi="宋体"/>
              </w:rPr>
            </w:pPr>
            <w:r>
              <w:rPr>
                <w:rFonts w:ascii="宋体" w:hAnsi="宋体" w:hint="eastAsia"/>
              </w:rPr>
              <w:t>生产</w:t>
            </w:r>
          </w:p>
          <w:p w14:paraId="78B7D009" w14:textId="77777777" w:rsidR="00FD5255" w:rsidRDefault="00000000">
            <w:pPr>
              <w:spacing w:line="240" w:lineRule="auto"/>
              <w:ind w:rightChars="57" w:right="137" w:firstLine="0"/>
              <w:jc w:val="center"/>
              <w:rPr>
                <w:rFonts w:ascii="宋体" w:hAnsi="宋体"/>
              </w:rPr>
            </w:pPr>
            <w:r>
              <w:rPr>
                <w:rFonts w:ascii="宋体" w:hAnsi="宋体" w:hint="eastAsia"/>
              </w:rPr>
              <w:t>能力</w:t>
            </w:r>
          </w:p>
        </w:tc>
        <w:tc>
          <w:tcPr>
            <w:tcW w:w="1381" w:type="dxa"/>
            <w:vAlign w:val="center"/>
          </w:tcPr>
          <w:p w14:paraId="3EB4D431" w14:textId="77777777" w:rsidR="00FD5255" w:rsidRDefault="00000000">
            <w:pPr>
              <w:spacing w:line="240" w:lineRule="auto"/>
              <w:ind w:rightChars="57" w:right="137" w:firstLine="0"/>
              <w:jc w:val="center"/>
            </w:pPr>
            <w:r>
              <w:rPr>
                <w:rFonts w:hint="eastAsia"/>
              </w:rPr>
              <w:t>用于施工部位</w:t>
            </w:r>
          </w:p>
        </w:tc>
        <w:tc>
          <w:tcPr>
            <w:tcW w:w="1418" w:type="dxa"/>
            <w:vAlign w:val="center"/>
          </w:tcPr>
          <w:p w14:paraId="3A3D3D6F" w14:textId="77777777" w:rsidR="00FD5255" w:rsidRDefault="00000000">
            <w:pPr>
              <w:spacing w:line="240" w:lineRule="auto"/>
              <w:ind w:rightChars="57" w:right="137" w:firstLine="0"/>
              <w:jc w:val="center"/>
            </w:pPr>
            <w:r>
              <w:rPr>
                <w:rFonts w:hint="eastAsia"/>
              </w:rPr>
              <w:t>进场时间</w:t>
            </w:r>
          </w:p>
        </w:tc>
      </w:tr>
      <w:tr w:rsidR="00FD5255" w14:paraId="5BE51FBD" w14:textId="77777777">
        <w:trPr>
          <w:trHeight w:val="397"/>
        </w:trPr>
        <w:tc>
          <w:tcPr>
            <w:tcW w:w="489" w:type="dxa"/>
            <w:tcMar>
              <w:left w:w="28" w:type="dxa"/>
              <w:right w:w="28" w:type="dxa"/>
            </w:tcMar>
            <w:vAlign w:val="center"/>
          </w:tcPr>
          <w:p w14:paraId="4674C345" w14:textId="77777777" w:rsidR="00FD5255" w:rsidRDefault="00000000">
            <w:pPr>
              <w:spacing w:line="240" w:lineRule="auto"/>
              <w:ind w:rightChars="57" w:right="137" w:firstLine="0"/>
              <w:jc w:val="center"/>
              <w:rPr>
                <w:rFonts w:ascii="宋体" w:hAnsi="宋体"/>
              </w:rPr>
            </w:pPr>
            <w:r>
              <w:rPr>
                <w:rFonts w:ascii="宋体" w:hAnsi="宋体" w:hint="eastAsia"/>
              </w:rPr>
              <w:t>1</w:t>
            </w:r>
          </w:p>
        </w:tc>
        <w:tc>
          <w:tcPr>
            <w:tcW w:w="1779" w:type="dxa"/>
            <w:vAlign w:val="center"/>
          </w:tcPr>
          <w:p w14:paraId="0873FCE5" w14:textId="77777777" w:rsidR="00FD5255" w:rsidRDefault="00000000">
            <w:pPr>
              <w:autoSpaceDE w:val="0"/>
              <w:autoSpaceDN w:val="0"/>
              <w:adjustRightInd w:val="0"/>
              <w:spacing w:beforeLines="20" w:before="62" w:afterLines="20" w:after="62" w:line="240" w:lineRule="auto"/>
              <w:ind w:rightChars="57" w:right="137" w:firstLine="0"/>
              <w:jc w:val="center"/>
            </w:pPr>
            <w:r>
              <w:rPr>
                <w:rFonts w:hint="eastAsia"/>
              </w:rPr>
              <w:t>塔式起重机</w:t>
            </w:r>
          </w:p>
        </w:tc>
        <w:tc>
          <w:tcPr>
            <w:tcW w:w="1276" w:type="dxa"/>
            <w:tcMar>
              <w:left w:w="28" w:type="dxa"/>
              <w:right w:w="28" w:type="dxa"/>
            </w:tcMar>
            <w:vAlign w:val="center"/>
          </w:tcPr>
          <w:p w14:paraId="64B993F6" w14:textId="77777777" w:rsidR="00FD5255" w:rsidRDefault="00000000">
            <w:pPr>
              <w:autoSpaceDE w:val="0"/>
              <w:autoSpaceDN w:val="0"/>
              <w:adjustRightInd w:val="0"/>
              <w:spacing w:beforeLines="20" w:before="62" w:afterLines="20" w:after="62" w:line="240" w:lineRule="auto"/>
              <w:ind w:rightChars="57" w:right="137" w:firstLine="0"/>
              <w:jc w:val="center"/>
            </w:pPr>
            <w:r>
              <w:t>QTZ</w:t>
            </w:r>
            <w:r>
              <w:rPr>
                <w:rFonts w:hint="eastAsia"/>
              </w:rPr>
              <w:t>80</w:t>
            </w:r>
          </w:p>
        </w:tc>
        <w:tc>
          <w:tcPr>
            <w:tcW w:w="851" w:type="dxa"/>
            <w:vAlign w:val="center"/>
          </w:tcPr>
          <w:p w14:paraId="3E6E3C1A" w14:textId="77777777" w:rsidR="00FD5255" w:rsidRDefault="00000000">
            <w:pPr>
              <w:spacing w:line="240" w:lineRule="auto"/>
              <w:ind w:rightChars="57" w:right="137" w:firstLine="0"/>
              <w:jc w:val="center"/>
              <w:rPr>
                <w:rFonts w:ascii="宋体" w:hAnsi="宋体"/>
              </w:rPr>
            </w:pPr>
            <w:r>
              <w:rPr>
                <w:rFonts w:ascii="宋体" w:hAnsi="宋体"/>
              </w:rPr>
              <w:t>1</w:t>
            </w:r>
          </w:p>
        </w:tc>
        <w:tc>
          <w:tcPr>
            <w:tcW w:w="992" w:type="dxa"/>
            <w:vAlign w:val="center"/>
          </w:tcPr>
          <w:p w14:paraId="26049554" w14:textId="77777777" w:rsidR="00FD5255" w:rsidRDefault="00000000">
            <w:pPr>
              <w:spacing w:line="240" w:lineRule="auto"/>
              <w:ind w:rightChars="57" w:right="137" w:firstLine="0"/>
              <w:jc w:val="center"/>
            </w:pPr>
            <w:r>
              <w:rPr>
                <w:rFonts w:hint="eastAsia"/>
              </w:rPr>
              <w:t>47</w:t>
            </w:r>
          </w:p>
        </w:tc>
        <w:tc>
          <w:tcPr>
            <w:tcW w:w="992" w:type="dxa"/>
            <w:vAlign w:val="center"/>
          </w:tcPr>
          <w:p w14:paraId="18E16FDD" w14:textId="77777777" w:rsidR="00FD5255" w:rsidRDefault="00FD5255">
            <w:pPr>
              <w:spacing w:line="240" w:lineRule="auto"/>
              <w:ind w:rightChars="57" w:right="137" w:firstLine="0"/>
            </w:pPr>
          </w:p>
        </w:tc>
        <w:tc>
          <w:tcPr>
            <w:tcW w:w="1381" w:type="dxa"/>
            <w:vAlign w:val="center"/>
          </w:tcPr>
          <w:p w14:paraId="1B8D3B8B" w14:textId="77777777" w:rsidR="00FD5255" w:rsidRDefault="00000000">
            <w:pPr>
              <w:autoSpaceDE w:val="0"/>
              <w:autoSpaceDN w:val="0"/>
              <w:adjustRightInd w:val="0"/>
              <w:spacing w:line="320" w:lineRule="exact"/>
              <w:ind w:rightChars="57" w:right="137" w:firstLine="0"/>
            </w:pPr>
            <w:r>
              <w:rPr>
                <w:rFonts w:hint="eastAsia"/>
              </w:rPr>
              <w:t>基础、主体</w:t>
            </w:r>
          </w:p>
        </w:tc>
        <w:tc>
          <w:tcPr>
            <w:tcW w:w="1418" w:type="dxa"/>
            <w:vAlign w:val="center"/>
          </w:tcPr>
          <w:p w14:paraId="1431F733" w14:textId="77777777" w:rsidR="00FD5255" w:rsidRDefault="00000000">
            <w:pPr>
              <w:autoSpaceDE w:val="0"/>
              <w:autoSpaceDN w:val="0"/>
              <w:adjustRightInd w:val="0"/>
              <w:spacing w:line="320" w:lineRule="exact"/>
              <w:ind w:rightChars="57" w:right="137" w:firstLine="0"/>
              <w:jc w:val="center"/>
            </w:pPr>
            <w:r>
              <w:rPr>
                <w:rFonts w:hint="eastAsia"/>
              </w:rPr>
              <w:t>准备阶段</w:t>
            </w:r>
          </w:p>
        </w:tc>
      </w:tr>
      <w:tr w:rsidR="00FD5255" w14:paraId="33586BE1" w14:textId="77777777">
        <w:trPr>
          <w:trHeight w:val="397"/>
        </w:trPr>
        <w:tc>
          <w:tcPr>
            <w:tcW w:w="489" w:type="dxa"/>
            <w:tcMar>
              <w:left w:w="28" w:type="dxa"/>
              <w:right w:w="28" w:type="dxa"/>
            </w:tcMar>
            <w:vAlign w:val="center"/>
          </w:tcPr>
          <w:p w14:paraId="7FFF890C" w14:textId="77777777" w:rsidR="00FD5255" w:rsidRDefault="00000000">
            <w:pPr>
              <w:spacing w:line="240" w:lineRule="auto"/>
              <w:ind w:rightChars="57" w:right="137" w:firstLine="0"/>
              <w:jc w:val="center"/>
              <w:rPr>
                <w:rFonts w:ascii="宋体" w:hAnsi="宋体"/>
              </w:rPr>
            </w:pPr>
            <w:r>
              <w:rPr>
                <w:rFonts w:ascii="宋体" w:hAnsi="宋体" w:hint="eastAsia"/>
              </w:rPr>
              <w:t>2</w:t>
            </w:r>
          </w:p>
        </w:tc>
        <w:tc>
          <w:tcPr>
            <w:tcW w:w="1779" w:type="dxa"/>
            <w:vAlign w:val="center"/>
          </w:tcPr>
          <w:p w14:paraId="09398713" w14:textId="77777777" w:rsidR="00FD5255" w:rsidRDefault="00000000">
            <w:pPr>
              <w:autoSpaceDE w:val="0"/>
              <w:autoSpaceDN w:val="0"/>
              <w:adjustRightInd w:val="0"/>
              <w:spacing w:beforeLines="20" w:before="62" w:afterLines="20" w:after="62" w:line="240" w:lineRule="auto"/>
              <w:ind w:rightChars="57" w:right="137" w:firstLine="0"/>
              <w:jc w:val="center"/>
            </w:pPr>
            <w:r>
              <w:rPr>
                <w:rFonts w:hint="eastAsia"/>
              </w:rPr>
              <w:t>人货电梯</w:t>
            </w:r>
          </w:p>
        </w:tc>
        <w:tc>
          <w:tcPr>
            <w:tcW w:w="1276" w:type="dxa"/>
            <w:tcMar>
              <w:left w:w="28" w:type="dxa"/>
              <w:right w:w="28" w:type="dxa"/>
            </w:tcMar>
            <w:vAlign w:val="center"/>
          </w:tcPr>
          <w:p w14:paraId="7EFFA529" w14:textId="77777777" w:rsidR="00FD5255" w:rsidRDefault="00000000">
            <w:pPr>
              <w:autoSpaceDE w:val="0"/>
              <w:autoSpaceDN w:val="0"/>
              <w:adjustRightInd w:val="0"/>
              <w:spacing w:beforeLines="20" w:before="62" w:afterLines="20" w:after="62" w:line="240" w:lineRule="auto"/>
              <w:ind w:rightChars="57" w:right="137" w:firstLine="0"/>
              <w:jc w:val="center"/>
            </w:pPr>
            <w:r>
              <w:rPr>
                <w:rFonts w:ascii="宋体" w:hAnsi="宋体" w:hint="eastAsia"/>
              </w:rPr>
              <w:t>SCD200/200TD</w:t>
            </w:r>
          </w:p>
        </w:tc>
        <w:tc>
          <w:tcPr>
            <w:tcW w:w="851" w:type="dxa"/>
            <w:vAlign w:val="center"/>
          </w:tcPr>
          <w:p w14:paraId="30701E1E" w14:textId="77777777" w:rsidR="00FD5255" w:rsidRDefault="00000000">
            <w:pPr>
              <w:spacing w:line="240" w:lineRule="auto"/>
              <w:ind w:rightChars="57" w:right="137" w:firstLine="0"/>
              <w:jc w:val="center"/>
              <w:rPr>
                <w:rFonts w:ascii="宋体" w:hAnsi="宋体"/>
                <w:color w:val="000000"/>
              </w:rPr>
            </w:pPr>
            <w:r>
              <w:rPr>
                <w:rFonts w:ascii="宋体" w:hAnsi="宋体"/>
                <w:color w:val="000000"/>
              </w:rPr>
              <w:t>2</w:t>
            </w:r>
          </w:p>
        </w:tc>
        <w:tc>
          <w:tcPr>
            <w:tcW w:w="992" w:type="dxa"/>
            <w:vAlign w:val="center"/>
          </w:tcPr>
          <w:p w14:paraId="58402111" w14:textId="77777777" w:rsidR="00FD5255" w:rsidRDefault="00000000">
            <w:pPr>
              <w:spacing w:line="240" w:lineRule="auto"/>
              <w:ind w:rightChars="57" w:right="137" w:firstLine="0"/>
              <w:jc w:val="center"/>
            </w:pPr>
            <w:r>
              <w:rPr>
                <w:rFonts w:hint="eastAsia"/>
              </w:rPr>
              <w:t>66</w:t>
            </w:r>
          </w:p>
        </w:tc>
        <w:tc>
          <w:tcPr>
            <w:tcW w:w="992" w:type="dxa"/>
            <w:vAlign w:val="center"/>
          </w:tcPr>
          <w:p w14:paraId="2F415D8C" w14:textId="77777777" w:rsidR="00FD5255" w:rsidRDefault="00000000">
            <w:pPr>
              <w:spacing w:line="240" w:lineRule="auto"/>
              <w:ind w:rightChars="57" w:right="137" w:firstLine="0"/>
              <w:jc w:val="center"/>
            </w:pPr>
            <w:r>
              <w:rPr>
                <w:rFonts w:hint="eastAsia"/>
              </w:rPr>
              <w:t>150</w:t>
            </w:r>
            <w:r>
              <w:rPr>
                <w:rFonts w:hint="eastAsia"/>
              </w:rPr>
              <w:t>米</w:t>
            </w:r>
          </w:p>
        </w:tc>
        <w:tc>
          <w:tcPr>
            <w:tcW w:w="1381" w:type="dxa"/>
            <w:vAlign w:val="center"/>
          </w:tcPr>
          <w:p w14:paraId="79AE8B90" w14:textId="77777777" w:rsidR="00FD5255" w:rsidRDefault="00000000">
            <w:pPr>
              <w:autoSpaceDE w:val="0"/>
              <w:autoSpaceDN w:val="0"/>
              <w:adjustRightInd w:val="0"/>
              <w:spacing w:line="320" w:lineRule="exact"/>
              <w:ind w:rightChars="57" w:right="137" w:firstLine="0"/>
            </w:pPr>
            <w:r>
              <w:rPr>
                <w:rFonts w:hint="eastAsia"/>
              </w:rPr>
              <w:t>主体、装修</w:t>
            </w:r>
          </w:p>
        </w:tc>
        <w:tc>
          <w:tcPr>
            <w:tcW w:w="1418" w:type="dxa"/>
            <w:vAlign w:val="center"/>
          </w:tcPr>
          <w:p w14:paraId="382D0CFF" w14:textId="77777777" w:rsidR="00FD5255" w:rsidRDefault="00000000">
            <w:pPr>
              <w:autoSpaceDE w:val="0"/>
              <w:autoSpaceDN w:val="0"/>
              <w:adjustRightInd w:val="0"/>
              <w:spacing w:line="320" w:lineRule="exact"/>
              <w:ind w:rightChars="57" w:right="137" w:firstLine="0"/>
              <w:jc w:val="center"/>
            </w:pPr>
            <w:r>
              <w:rPr>
                <w:rFonts w:hint="eastAsia"/>
              </w:rPr>
              <w:t>基础完成</w:t>
            </w:r>
          </w:p>
        </w:tc>
      </w:tr>
      <w:tr w:rsidR="00FD5255" w14:paraId="57342FD0" w14:textId="77777777">
        <w:trPr>
          <w:trHeight w:val="397"/>
        </w:trPr>
        <w:tc>
          <w:tcPr>
            <w:tcW w:w="489" w:type="dxa"/>
            <w:tcMar>
              <w:left w:w="28" w:type="dxa"/>
              <w:right w:w="28" w:type="dxa"/>
            </w:tcMar>
            <w:vAlign w:val="center"/>
          </w:tcPr>
          <w:p w14:paraId="622F5706" w14:textId="77777777" w:rsidR="00FD5255" w:rsidRDefault="00000000">
            <w:pPr>
              <w:spacing w:line="240" w:lineRule="auto"/>
              <w:ind w:rightChars="57" w:right="137" w:firstLine="0"/>
              <w:jc w:val="center"/>
              <w:rPr>
                <w:rFonts w:ascii="宋体" w:hAnsi="宋体"/>
              </w:rPr>
            </w:pPr>
            <w:r>
              <w:rPr>
                <w:rFonts w:ascii="宋体" w:hAnsi="宋体" w:hint="eastAsia"/>
              </w:rPr>
              <w:t>3</w:t>
            </w:r>
          </w:p>
        </w:tc>
        <w:tc>
          <w:tcPr>
            <w:tcW w:w="1779" w:type="dxa"/>
            <w:vAlign w:val="center"/>
          </w:tcPr>
          <w:p w14:paraId="4D2A7B89" w14:textId="77777777" w:rsidR="00FD5255" w:rsidRDefault="00000000">
            <w:pPr>
              <w:spacing w:beforeLines="20" w:before="62" w:afterLines="20" w:after="62" w:line="240" w:lineRule="auto"/>
              <w:ind w:rightChars="57" w:right="137" w:firstLine="0"/>
              <w:jc w:val="center"/>
            </w:pPr>
            <w:r>
              <w:rPr>
                <w:rFonts w:hint="eastAsia"/>
              </w:rPr>
              <w:t>提升笼</w:t>
            </w:r>
          </w:p>
        </w:tc>
        <w:tc>
          <w:tcPr>
            <w:tcW w:w="1276" w:type="dxa"/>
            <w:tcMar>
              <w:left w:w="28" w:type="dxa"/>
              <w:right w:w="28" w:type="dxa"/>
            </w:tcMar>
            <w:vAlign w:val="center"/>
          </w:tcPr>
          <w:p w14:paraId="71D2285C" w14:textId="77777777" w:rsidR="00FD5255" w:rsidRDefault="00FD5255">
            <w:pPr>
              <w:spacing w:beforeLines="20" w:before="62" w:afterLines="20" w:after="62" w:line="240" w:lineRule="auto"/>
              <w:ind w:rightChars="57" w:right="137" w:firstLine="0"/>
              <w:jc w:val="center"/>
            </w:pPr>
          </w:p>
        </w:tc>
        <w:tc>
          <w:tcPr>
            <w:tcW w:w="851" w:type="dxa"/>
            <w:vAlign w:val="center"/>
          </w:tcPr>
          <w:p w14:paraId="26633959" w14:textId="77777777" w:rsidR="00FD5255" w:rsidRDefault="00000000">
            <w:pPr>
              <w:spacing w:beforeLines="20" w:before="62" w:afterLines="20" w:after="62" w:line="240" w:lineRule="auto"/>
              <w:ind w:rightChars="57" w:right="137" w:firstLine="0"/>
              <w:jc w:val="center"/>
            </w:pPr>
            <w:r>
              <w:rPr>
                <w:rFonts w:hint="eastAsia"/>
              </w:rPr>
              <w:t>1</w:t>
            </w:r>
          </w:p>
        </w:tc>
        <w:tc>
          <w:tcPr>
            <w:tcW w:w="992" w:type="dxa"/>
            <w:vAlign w:val="center"/>
          </w:tcPr>
          <w:p w14:paraId="479BE2C6" w14:textId="77777777" w:rsidR="00FD5255" w:rsidRDefault="00FD5255">
            <w:pPr>
              <w:spacing w:line="240" w:lineRule="auto"/>
              <w:ind w:rightChars="57" w:right="137" w:firstLine="0"/>
              <w:jc w:val="center"/>
              <w:rPr>
                <w:rFonts w:ascii="宋体" w:hAnsi="宋体"/>
              </w:rPr>
            </w:pPr>
          </w:p>
        </w:tc>
        <w:tc>
          <w:tcPr>
            <w:tcW w:w="992" w:type="dxa"/>
            <w:vAlign w:val="center"/>
          </w:tcPr>
          <w:p w14:paraId="42579ECB" w14:textId="77777777" w:rsidR="00FD5255" w:rsidRDefault="00FD5255">
            <w:pPr>
              <w:spacing w:line="240" w:lineRule="auto"/>
              <w:ind w:rightChars="57" w:right="137" w:firstLine="0"/>
              <w:jc w:val="center"/>
            </w:pPr>
          </w:p>
        </w:tc>
        <w:tc>
          <w:tcPr>
            <w:tcW w:w="1381" w:type="dxa"/>
            <w:vAlign w:val="center"/>
          </w:tcPr>
          <w:p w14:paraId="3673BBEC" w14:textId="77777777" w:rsidR="00FD5255" w:rsidRDefault="00FD5255">
            <w:pPr>
              <w:spacing w:beforeLines="20" w:before="62" w:afterLines="20" w:after="62" w:line="240" w:lineRule="auto"/>
              <w:ind w:rightChars="57" w:right="137" w:firstLine="0"/>
              <w:jc w:val="center"/>
            </w:pPr>
          </w:p>
        </w:tc>
        <w:tc>
          <w:tcPr>
            <w:tcW w:w="1418" w:type="dxa"/>
            <w:vAlign w:val="center"/>
          </w:tcPr>
          <w:p w14:paraId="10FD0EF9" w14:textId="77777777" w:rsidR="00FD5255" w:rsidRDefault="00FD5255">
            <w:pPr>
              <w:spacing w:beforeLines="20" w:before="62" w:afterLines="20" w:after="62" w:line="240" w:lineRule="auto"/>
              <w:ind w:rightChars="57" w:right="137" w:firstLine="0"/>
              <w:jc w:val="center"/>
            </w:pPr>
          </w:p>
        </w:tc>
      </w:tr>
      <w:tr w:rsidR="00FD5255" w14:paraId="66C7C1AC" w14:textId="77777777">
        <w:trPr>
          <w:trHeight w:val="397"/>
        </w:trPr>
        <w:tc>
          <w:tcPr>
            <w:tcW w:w="489" w:type="dxa"/>
            <w:tcMar>
              <w:left w:w="28" w:type="dxa"/>
              <w:right w:w="28" w:type="dxa"/>
            </w:tcMar>
            <w:vAlign w:val="center"/>
          </w:tcPr>
          <w:p w14:paraId="081B11BD" w14:textId="77777777" w:rsidR="00FD5255" w:rsidRDefault="00000000">
            <w:pPr>
              <w:spacing w:line="240" w:lineRule="auto"/>
              <w:ind w:rightChars="57" w:right="137" w:firstLine="0"/>
              <w:jc w:val="center"/>
              <w:rPr>
                <w:rFonts w:ascii="宋体" w:hAnsi="宋体"/>
              </w:rPr>
            </w:pPr>
            <w:r>
              <w:rPr>
                <w:rFonts w:ascii="宋体" w:hAnsi="宋体" w:hint="eastAsia"/>
              </w:rPr>
              <w:t>4</w:t>
            </w:r>
          </w:p>
        </w:tc>
        <w:tc>
          <w:tcPr>
            <w:tcW w:w="1779" w:type="dxa"/>
            <w:vAlign w:val="center"/>
          </w:tcPr>
          <w:p w14:paraId="1184249A" w14:textId="77777777" w:rsidR="00FD5255" w:rsidRDefault="00000000">
            <w:pPr>
              <w:spacing w:beforeLines="20" w:before="62" w:afterLines="20" w:after="62" w:line="240" w:lineRule="auto"/>
              <w:ind w:rightChars="57" w:right="137" w:firstLine="0"/>
              <w:jc w:val="center"/>
            </w:pPr>
            <w:r>
              <w:rPr>
                <w:rFonts w:hint="eastAsia"/>
              </w:rPr>
              <w:t>砂浆搅拌机</w:t>
            </w:r>
          </w:p>
        </w:tc>
        <w:tc>
          <w:tcPr>
            <w:tcW w:w="1276" w:type="dxa"/>
            <w:tcMar>
              <w:left w:w="28" w:type="dxa"/>
              <w:right w:w="28" w:type="dxa"/>
            </w:tcMar>
            <w:vAlign w:val="center"/>
          </w:tcPr>
          <w:p w14:paraId="157CF07B" w14:textId="77777777" w:rsidR="00FD5255" w:rsidRDefault="00000000">
            <w:pPr>
              <w:spacing w:beforeLines="20" w:before="62" w:afterLines="20" w:after="62" w:line="240" w:lineRule="auto"/>
              <w:ind w:rightChars="57" w:right="137" w:firstLine="0"/>
              <w:jc w:val="center"/>
            </w:pPr>
            <w:r>
              <w:rPr>
                <w:rFonts w:hint="eastAsia"/>
              </w:rPr>
              <w:t>UJZ300A</w:t>
            </w:r>
          </w:p>
        </w:tc>
        <w:tc>
          <w:tcPr>
            <w:tcW w:w="851" w:type="dxa"/>
            <w:vAlign w:val="center"/>
          </w:tcPr>
          <w:p w14:paraId="75224B90" w14:textId="77777777" w:rsidR="00FD5255" w:rsidRDefault="00000000">
            <w:pPr>
              <w:spacing w:beforeLines="20" w:before="62" w:afterLines="20" w:after="62" w:line="240" w:lineRule="auto"/>
              <w:ind w:rightChars="57" w:right="137" w:firstLine="0"/>
              <w:jc w:val="center"/>
            </w:pPr>
            <w:r>
              <w:t>2</w:t>
            </w:r>
          </w:p>
        </w:tc>
        <w:tc>
          <w:tcPr>
            <w:tcW w:w="992" w:type="dxa"/>
            <w:vAlign w:val="center"/>
          </w:tcPr>
          <w:p w14:paraId="3FB9CBF3" w14:textId="77777777" w:rsidR="00FD5255" w:rsidRDefault="00000000">
            <w:pPr>
              <w:spacing w:line="240" w:lineRule="auto"/>
              <w:ind w:rightChars="57" w:right="137" w:firstLine="0"/>
              <w:jc w:val="center"/>
              <w:rPr>
                <w:rFonts w:ascii="宋体" w:hAnsi="宋体"/>
              </w:rPr>
            </w:pPr>
            <w:r>
              <w:rPr>
                <w:rFonts w:ascii="宋体" w:hAnsi="宋体" w:hint="eastAsia"/>
              </w:rPr>
              <w:t>4</w:t>
            </w:r>
          </w:p>
        </w:tc>
        <w:tc>
          <w:tcPr>
            <w:tcW w:w="992" w:type="dxa"/>
            <w:vAlign w:val="center"/>
          </w:tcPr>
          <w:p w14:paraId="55D1EDD6" w14:textId="77777777" w:rsidR="00FD5255" w:rsidRDefault="00FD5255">
            <w:pPr>
              <w:spacing w:line="240" w:lineRule="auto"/>
              <w:ind w:rightChars="57" w:right="137" w:firstLine="0"/>
              <w:jc w:val="center"/>
            </w:pPr>
          </w:p>
        </w:tc>
        <w:tc>
          <w:tcPr>
            <w:tcW w:w="1381" w:type="dxa"/>
            <w:vAlign w:val="center"/>
          </w:tcPr>
          <w:p w14:paraId="719E0C4C" w14:textId="77777777" w:rsidR="00FD5255" w:rsidRDefault="00000000">
            <w:pPr>
              <w:spacing w:beforeLines="20" w:before="62" w:afterLines="20" w:after="62" w:line="240" w:lineRule="auto"/>
              <w:ind w:rightChars="57" w:right="137" w:firstLine="0"/>
              <w:jc w:val="center"/>
            </w:pPr>
            <w:r>
              <w:rPr>
                <w:rFonts w:hint="eastAsia"/>
              </w:rPr>
              <w:t>全部</w:t>
            </w:r>
          </w:p>
        </w:tc>
        <w:tc>
          <w:tcPr>
            <w:tcW w:w="1418" w:type="dxa"/>
            <w:vAlign w:val="center"/>
          </w:tcPr>
          <w:p w14:paraId="574AAC7B" w14:textId="77777777" w:rsidR="00FD5255" w:rsidRDefault="00000000">
            <w:pPr>
              <w:spacing w:beforeLines="20" w:before="62" w:afterLines="20" w:after="62" w:line="240" w:lineRule="auto"/>
              <w:ind w:rightChars="57" w:right="137" w:firstLine="0"/>
              <w:jc w:val="center"/>
            </w:pPr>
            <w:r>
              <w:rPr>
                <w:rFonts w:hint="eastAsia"/>
              </w:rPr>
              <w:t>开工进场</w:t>
            </w:r>
          </w:p>
        </w:tc>
      </w:tr>
      <w:tr w:rsidR="00FD5255" w14:paraId="53FA800B" w14:textId="77777777">
        <w:trPr>
          <w:trHeight w:val="397"/>
        </w:trPr>
        <w:tc>
          <w:tcPr>
            <w:tcW w:w="489" w:type="dxa"/>
            <w:tcMar>
              <w:left w:w="28" w:type="dxa"/>
              <w:right w:w="28" w:type="dxa"/>
            </w:tcMar>
            <w:vAlign w:val="center"/>
          </w:tcPr>
          <w:p w14:paraId="185DDF45" w14:textId="77777777" w:rsidR="00FD5255" w:rsidRDefault="00000000">
            <w:pPr>
              <w:spacing w:line="240" w:lineRule="auto"/>
              <w:ind w:rightChars="57" w:right="137" w:firstLine="0"/>
              <w:jc w:val="center"/>
              <w:rPr>
                <w:rFonts w:ascii="宋体" w:hAnsi="宋体"/>
              </w:rPr>
            </w:pPr>
            <w:r>
              <w:rPr>
                <w:rFonts w:ascii="宋体" w:hAnsi="宋体" w:hint="eastAsia"/>
              </w:rPr>
              <w:t>5</w:t>
            </w:r>
          </w:p>
        </w:tc>
        <w:tc>
          <w:tcPr>
            <w:tcW w:w="1779" w:type="dxa"/>
            <w:vAlign w:val="center"/>
          </w:tcPr>
          <w:p w14:paraId="644B103D" w14:textId="77777777" w:rsidR="00FD5255" w:rsidRDefault="00000000">
            <w:pPr>
              <w:spacing w:line="240" w:lineRule="auto"/>
              <w:ind w:rightChars="57" w:right="137" w:firstLine="0"/>
              <w:jc w:val="center"/>
              <w:rPr>
                <w:rFonts w:ascii="宋体" w:hAnsi="宋体"/>
              </w:rPr>
            </w:pPr>
            <w:r>
              <w:rPr>
                <w:rFonts w:ascii="宋体" w:hAnsi="宋体" w:hint="eastAsia"/>
              </w:rPr>
              <w:t>钢筋弯曲机</w:t>
            </w:r>
          </w:p>
        </w:tc>
        <w:tc>
          <w:tcPr>
            <w:tcW w:w="1276" w:type="dxa"/>
            <w:tcMar>
              <w:left w:w="28" w:type="dxa"/>
              <w:right w:w="28" w:type="dxa"/>
            </w:tcMar>
            <w:vAlign w:val="center"/>
          </w:tcPr>
          <w:p w14:paraId="2EBADA83" w14:textId="77777777" w:rsidR="00FD5255" w:rsidRDefault="00000000">
            <w:pPr>
              <w:spacing w:line="240" w:lineRule="auto"/>
              <w:ind w:rightChars="57" w:right="137" w:firstLine="0"/>
              <w:jc w:val="center"/>
              <w:rPr>
                <w:rFonts w:ascii="宋体" w:hAnsi="宋体"/>
              </w:rPr>
            </w:pPr>
            <w:r>
              <w:rPr>
                <w:rFonts w:ascii="宋体" w:hAnsi="宋体" w:hint="eastAsia"/>
              </w:rPr>
              <w:t>GWB40</w:t>
            </w:r>
          </w:p>
        </w:tc>
        <w:tc>
          <w:tcPr>
            <w:tcW w:w="851" w:type="dxa"/>
            <w:vAlign w:val="center"/>
          </w:tcPr>
          <w:p w14:paraId="515DB213" w14:textId="77777777" w:rsidR="00FD5255" w:rsidRDefault="00000000">
            <w:pPr>
              <w:spacing w:line="240" w:lineRule="auto"/>
              <w:ind w:rightChars="57" w:right="137" w:firstLine="0"/>
              <w:jc w:val="center"/>
              <w:rPr>
                <w:rFonts w:ascii="宋体" w:hAnsi="宋体"/>
              </w:rPr>
            </w:pPr>
            <w:r>
              <w:rPr>
                <w:rFonts w:ascii="宋体" w:hAnsi="宋体"/>
              </w:rPr>
              <w:t>4</w:t>
            </w:r>
          </w:p>
        </w:tc>
        <w:tc>
          <w:tcPr>
            <w:tcW w:w="992" w:type="dxa"/>
            <w:vAlign w:val="center"/>
          </w:tcPr>
          <w:p w14:paraId="12855E9E" w14:textId="77777777" w:rsidR="00FD5255" w:rsidRDefault="00000000">
            <w:pPr>
              <w:spacing w:line="240" w:lineRule="auto"/>
              <w:ind w:rightChars="57" w:right="137" w:firstLine="0"/>
              <w:jc w:val="center"/>
              <w:rPr>
                <w:rFonts w:ascii="宋体" w:hAnsi="宋体"/>
              </w:rPr>
            </w:pPr>
            <w:r>
              <w:rPr>
                <w:rFonts w:ascii="宋体" w:hAnsi="宋体" w:hint="eastAsia"/>
              </w:rPr>
              <w:t>3</w:t>
            </w:r>
          </w:p>
        </w:tc>
        <w:tc>
          <w:tcPr>
            <w:tcW w:w="992" w:type="dxa"/>
            <w:vAlign w:val="center"/>
          </w:tcPr>
          <w:p w14:paraId="218B9377" w14:textId="77777777" w:rsidR="00FD5255" w:rsidRDefault="00FD5255">
            <w:pPr>
              <w:spacing w:line="240" w:lineRule="auto"/>
              <w:ind w:rightChars="57" w:right="137" w:firstLine="0"/>
              <w:jc w:val="center"/>
              <w:rPr>
                <w:rFonts w:ascii="宋体" w:hAnsi="宋体"/>
              </w:rPr>
            </w:pPr>
          </w:p>
        </w:tc>
        <w:tc>
          <w:tcPr>
            <w:tcW w:w="1381" w:type="dxa"/>
            <w:vAlign w:val="center"/>
          </w:tcPr>
          <w:p w14:paraId="02A4FB53" w14:textId="77777777" w:rsidR="00FD5255" w:rsidRDefault="00000000">
            <w:pPr>
              <w:spacing w:beforeLines="20" w:before="62" w:afterLines="20" w:after="62" w:line="240" w:lineRule="auto"/>
              <w:ind w:rightChars="57" w:right="137" w:firstLine="0"/>
              <w:jc w:val="center"/>
            </w:pPr>
            <w:r>
              <w:rPr>
                <w:rFonts w:hint="eastAsia"/>
              </w:rPr>
              <w:t>主体</w:t>
            </w:r>
          </w:p>
        </w:tc>
        <w:tc>
          <w:tcPr>
            <w:tcW w:w="1418" w:type="dxa"/>
            <w:vAlign w:val="center"/>
          </w:tcPr>
          <w:p w14:paraId="0E4A5062" w14:textId="77777777" w:rsidR="00FD5255" w:rsidRDefault="00000000">
            <w:pPr>
              <w:spacing w:beforeLines="20" w:before="62" w:afterLines="20" w:after="62" w:line="240" w:lineRule="auto"/>
              <w:ind w:rightChars="57" w:right="137" w:firstLine="0"/>
              <w:jc w:val="center"/>
            </w:pPr>
            <w:r>
              <w:rPr>
                <w:rFonts w:hint="eastAsia"/>
              </w:rPr>
              <w:t>开工进场</w:t>
            </w:r>
          </w:p>
        </w:tc>
      </w:tr>
      <w:tr w:rsidR="00FD5255" w14:paraId="0B8927A0" w14:textId="77777777">
        <w:trPr>
          <w:trHeight w:val="397"/>
        </w:trPr>
        <w:tc>
          <w:tcPr>
            <w:tcW w:w="489" w:type="dxa"/>
            <w:tcMar>
              <w:left w:w="28" w:type="dxa"/>
              <w:right w:w="28" w:type="dxa"/>
            </w:tcMar>
            <w:vAlign w:val="center"/>
          </w:tcPr>
          <w:p w14:paraId="4C0EF891" w14:textId="77777777" w:rsidR="00FD5255" w:rsidRDefault="00000000">
            <w:pPr>
              <w:spacing w:line="240" w:lineRule="auto"/>
              <w:ind w:rightChars="57" w:right="137" w:firstLine="0"/>
              <w:jc w:val="center"/>
              <w:rPr>
                <w:rFonts w:ascii="宋体" w:hAnsi="宋体"/>
              </w:rPr>
            </w:pPr>
            <w:r>
              <w:rPr>
                <w:rFonts w:ascii="宋体" w:hAnsi="宋体" w:hint="eastAsia"/>
              </w:rPr>
              <w:t>6</w:t>
            </w:r>
          </w:p>
        </w:tc>
        <w:tc>
          <w:tcPr>
            <w:tcW w:w="1779" w:type="dxa"/>
            <w:vAlign w:val="center"/>
          </w:tcPr>
          <w:p w14:paraId="7562B2F5" w14:textId="77777777" w:rsidR="00FD5255" w:rsidRDefault="00000000">
            <w:pPr>
              <w:spacing w:line="240" w:lineRule="auto"/>
              <w:ind w:rightChars="57" w:right="137" w:firstLine="0"/>
              <w:jc w:val="center"/>
              <w:rPr>
                <w:rFonts w:ascii="宋体" w:hAnsi="宋体"/>
              </w:rPr>
            </w:pPr>
            <w:r>
              <w:rPr>
                <w:rFonts w:ascii="宋体" w:hAnsi="宋体" w:hint="eastAsia"/>
              </w:rPr>
              <w:t>钢筋调直机</w:t>
            </w:r>
          </w:p>
        </w:tc>
        <w:tc>
          <w:tcPr>
            <w:tcW w:w="1276" w:type="dxa"/>
            <w:tcMar>
              <w:left w:w="28" w:type="dxa"/>
              <w:right w:w="28" w:type="dxa"/>
            </w:tcMar>
            <w:vAlign w:val="center"/>
          </w:tcPr>
          <w:p w14:paraId="66784A80" w14:textId="77777777" w:rsidR="00FD5255" w:rsidRDefault="00000000">
            <w:pPr>
              <w:spacing w:line="240" w:lineRule="auto"/>
              <w:ind w:rightChars="57" w:right="137" w:firstLine="0"/>
              <w:jc w:val="center"/>
              <w:rPr>
                <w:rFonts w:ascii="宋体" w:hAnsi="宋体"/>
              </w:rPr>
            </w:pPr>
            <w:r>
              <w:rPr>
                <w:rFonts w:ascii="宋体" w:hAnsi="宋体" w:hint="eastAsia"/>
              </w:rPr>
              <w:t>JJK-1.5</w:t>
            </w:r>
          </w:p>
        </w:tc>
        <w:tc>
          <w:tcPr>
            <w:tcW w:w="851" w:type="dxa"/>
            <w:vAlign w:val="center"/>
          </w:tcPr>
          <w:p w14:paraId="2FCF071D" w14:textId="77777777" w:rsidR="00FD5255" w:rsidRDefault="00000000">
            <w:pPr>
              <w:spacing w:line="240" w:lineRule="auto"/>
              <w:ind w:rightChars="57" w:right="137" w:firstLine="0"/>
              <w:jc w:val="center"/>
              <w:rPr>
                <w:rFonts w:ascii="宋体" w:hAnsi="宋体"/>
              </w:rPr>
            </w:pPr>
            <w:r>
              <w:rPr>
                <w:rFonts w:ascii="宋体" w:hAnsi="宋体"/>
              </w:rPr>
              <w:t>2</w:t>
            </w:r>
          </w:p>
        </w:tc>
        <w:tc>
          <w:tcPr>
            <w:tcW w:w="992" w:type="dxa"/>
            <w:vAlign w:val="center"/>
          </w:tcPr>
          <w:p w14:paraId="3450AB9E" w14:textId="77777777" w:rsidR="00FD5255" w:rsidRDefault="00000000">
            <w:pPr>
              <w:spacing w:line="240" w:lineRule="auto"/>
              <w:ind w:rightChars="57" w:right="137" w:firstLine="0"/>
              <w:jc w:val="center"/>
              <w:rPr>
                <w:rFonts w:ascii="宋体" w:hAnsi="宋体"/>
              </w:rPr>
            </w:pPr>
            <w:r>
              <w:rPr>
                <w:rFonts w:ascii="宋体" w:hAnsi="宋体" w:hint="eastAsia"/>
              </w:rPr>
              <w:t>7.5</w:t>
            </w:r>
          </w:p>
        </w:tc>
        <w:tc>
          <w:tcPr>
            <w:tcW w:w="992" w:type="dxa"/>
            <w:vAlign w:val="center"/>
          </w:tcPr>
          <w:p w14:paraId="15D49C33" w14:textId="77777777" w:rsidR="00FD5255" w:rsidRDefault="00FD5255">
            <w:pPr>
              <w:spacing w:line="240" w:lineRule="auto"/>
              <w:ind w:rightChars="57" w:right="137" w:firstLine="0"/>
              <w:jc w:val="center"/>
              <w:rPr>
                <w:rFonts w:ascii="宋体" w:hAnsi="宋体"/>
              </w:rPr>
            </w:pPr>
          </w:p>
        </w:tc>
        <w:tc>
          <w:tcPr>
            <w:tcW w:w="1381" w:type="dxa"/>
            <w:vAlign w:val="center"/>
          </w:tcPr>
          <w:p w14:paraId="1879152A" w14:textId="77777777" w:rsidR="00FD5255" w:rsidRDefault="00000000">
            <w:pPr>
              <w:spacing w:beforeLines="20" w:before="62" w:afterLines="20" w:after="62" w:line="240" w:lineRule="auto"/>
              <w:ind w:rightChars="57" w:right="137" w:firstLine="0"/>
              <w:jc w:val="center"/>
            </w:pPr>
            <w:r>
              <w:rPr>
                <w:rFonts w:hint="eastAsia"/>
              </w:rPr>
              <w:t>主体</w:t>
            </w:r>
          </w:p>
        </w:tc>
        <w:tc>
          <w:tcPr>
            <w:tcW w:w="1418" w:type="dxa"/>
            <w:vAlign w:val="center"/>
          </w:tcPr>
          <w:p w14:paraId="782DAE6B" w14:textId="77777777" w:rsidR="00FD5255" w:rsidRDefault="00000000">
            <w:pPr>
              <w:spacing w:beforeLines="20" w:before="62" w:afterLines="20" w:after="62" w:line="240" w:lineRule="auto"/>
              <w:ind w:rightChars="57" w:right="137" w:firstLine="0"/>
              <w:jc w:val="center"/>
              <w:rPr>
                <w:sz w:val="18"/>
                <w:szCs w:val="18"/>
              </w:rPr>
            </w:pPr>
            <w:r>
              <w:rPr>
                <w:rFonts w:hint="eastAsia"/>
                <w:sz w:val="18"/>
                <w:szCs w:val="18"/>
              </w:rPr>
              <w:t>开工进场</w:t>
            </w:r>
          </w:p>
        </w:tc>
      </w:tr>
      <w:tr w:rsidR="00FD5255" w14:paraId="65A333BE" w14:textId="77777777">
        <w:trPr>
          <w:trHeight w:val="397"/>
        </w:trPr>
        <w:tc>
          <w:tcPr>
            <w:tcW w:w="489" w:type="dxa"/>
            <w:tcMar>
              <w:left w:w="28" w:type="dxa"/>
              <w:right w:w="28" w:type="dxa"/>
            </w:tcMar>
            <w:vAlign w:val="center"/>
          </w:tcPr>
          <w:p w14:paraId="27C1D634" w14:textId="77777777" w:rsidR="00FD5255" w:rsidRDefault="00000000">
            <w:pPr>
              <w:spacing w:line="240" w:lineRule="auto"/>
              <w:ind w:rightChars="57" w:right="137" w:firstLine="0"/>
              <w:jc w:val="center"/>
              <w:rPr>
                <w:rFonts w:ascii="宋体" w:hAnsi="宋体"/>
              </w:rPr>
            </w:pPr>
            <w:r>
              <w:rPr>
                <w:rFonts w:ascii="宋体" w:hAnsi="宋体" w:hint="eastAsia"/>
              </w:rPr>
              <w:t>7</w:t>
            </w:r>
          </w:p>
        </w:tc>
        <w:tc>
          <w:tcPr>
            <w:tcW w:w="1779" w:type="dxa"/>
            <w:vAlign w:val="center"/>
          </w:tcPr>
          <w:p w14:paraId="524361C1" w14:textId="77777777" w:rsidR="00FD5255" w:rsidRDefault="00000000">
            <w:pPr>
              <w:spacing w:line="240" w:lineRule="auto"/>
              <w:ind w:rightChars="57" w:right="137" w:firstLine="0"/>
              <w:jc w:val="center"/>
              <w:rPr>
                <w:rFonts w:ascii="宋体" w:hAnsi="宋体"/>
              </w:rPr>
            </w:pPr>
            <w:r>
              <w:rPr>
                <w:rFonts w:ascii="宋体" w:hAnsi="宋体" w:hint="eastAsia"/>
              </w:rPr>
              <w:t>钢筋切断机</w:t>
            </w:r>
          </w:p>
        </w:tc>
        <w:tc>
          <w:tcPr>
            <w:tcW w:w="1276" w:type="dxa"/>
            <w:tcMar>
              <w:left w:w="28" w:type="dxa"/>
              <w:right w:w="28" w:type="dxa"/>
            </w:tcMar>
            <w:vAlign w:val="center"/>
          </w:tcPr>
          <w:p w14:paraId="7E0A1349" w14:textId="77777777" w:rsidR="00FD5255" w:rsidRDefault="00000000">
            <w:pPr>
              <w:spacing w:line="240" w:lineRule="auto"/>
              <w:ind w:rightChars="57" w:right="137" w:firstLine="0"/>
              <w:jc w:val="center"/>
              <w:rPr>
                <w:rFonts w:ascii="宋体" w:hAnsi="宋体"/>
              </w:rPr>
            </w:pPr>
            <w:r>
              <w:rPr>
                <w:rFonts w:ascii="宋体" w:hAnsi="宋体" w:hint="eastAsia"/>
              </w:rPr>
              <w:t>GW40D</w:t>
            </w:r>
          </w:p>
        </w:tc>
        <w:tc>
          <w:tcPr>
            <w:tcW w:w="851" w:type="dxa"/>
            <w:vAlign w:val="center"/>
          </w:tcPr>
          <w:p w14:paraId="6392C01E" w14:textId="77777777" w:rsidR="00FD5255" w:rsidRDefault="00000000">
            <w:pPr>
              <w:spacing w:line="240" w:lineRule="auto"/>
              <w:ind w:rightChars="57" w:right="137" w:firstLine="0"/>
              <w:jc w:val="center"/>
              <w:rPr>
                <w:rFonts w:ascii="宋体" w:hAnsi="宋体"/>
              </w:rPr>
            </w:pPr>
            <w:r>
              <w:rPr>
                <w:rFonts w:ascii="宋体" w:hAnsi="宋体"/>
              </w:rPr>
              <w:t>2</w:t>
            </w:r>
          </w:p>
        </w:tc>
        <w:tc>
          <w:tcPr>
            <w:tcW w:w="992" w:type="dxa"/>
            <w:vAlign w:val="center"/>
          </w:tcPr>
          <w:p w14:paraId="0FE12E9F" w14:textId="77777777" w:rsidR="00FD5255" w:rsidRDefault="00000000">
            <w:pPr>
              <w:spacing w:line="240" w:lineRule="auto"/>
              <w:ind w:rightChars="57" w:right="137" w:firstLine="0"/>
              <w:jc w:val="center"/>
              <w:rPr>
                <w:rFonts w:ascii="宋体" w:hAnsi="宋体"/>
              </w:rPr>
            </w:pPr>
            <w:r>
              <w:rPr>
                <w:rFonts w:ascii="宋体" w:hAnsi="宋体" w:hint="eastAsia"/>
              </w:rPr>
              <w:t>3</w:t>
            </w:r>
          </w:p>
        </w:tc>
        <w:tc>
          <w:tcPr>
            <w:tcW w:w="992" w:type="dxa"/>
            <w:vAlign w:val="center"/>
          </w:tcPr>
          <w:p w14:paraId="4CC63692" w14:textId="77777777" w:rsidR="00FD5255" w:rsidRDefault="00FD5255">
            <w:pPr>
              <w:spacing w:line="240" w:lineRule="auto"/>
              <w:ind w:rightChars="57" w:right="137" w:firstLine="0"/>
              <w:jc w:val="center"/>
              <w:rPr>
                <w:rFonts w:ascii="宋体" w:hAnsi="宋体"/>
              </w:rPr>
            </w:pPr>
          </w:p>
        </w:tc>
        <w:tc>
          <w:tcPr>
            <w:tcW w:w="1381" w:type="dxa"/>
            <w:vAlign w:val="center"/>
          </w:tcPr>
          <w:p w14:paraId="6B284A57" w14:textId="77777777" w:rsidR="00FD5255" w:rsidRDefault="00000000">
            <w:pPr>
              <w:spacing w:beforeLines="20" w:before="62" w:afterLines="20" w:after="62" w:line="240" w:lineRule="auto"/>
              <w:ind w:rightChars="57" w:right="137" w:firstLine="0"/>
              <w:jc w:val="center"/>
            </w:pPr>
            <w:r>
              <w:rPr>
                <w:rFonts w:hint="eastAsia"/>
              </w:rPr>
              <w:t>主体</w:t>
            </w:r>
          </w:p>
        </w:tc>
        <w:tc>
          <w:tcPr>
            <w:tcW w:w="1418" w:type="dxa"/>
            <w:vAlign w:val="center"/>
          </w:tcPr>
          <w:p w14:paraId="03B8DA81" w14:textId="77777777" w:rsidR="00FD5255" w:rsidRDefault="00000000">
            <w:pPr>
              <w:spacing w:beforeLines="20" w:before="62" w:afterLines="20" w:after="62" w:line="240" w:lineRule="auto"/>
              <w:ind w:rightChars="57" w:right="137" w:firstLine="0"/>
              <w:jc w:val="center"/>
            </w:pPr>
            <w:r>
              <w:rPr>
                <w:rFonts w:hint="eastAsia"/>
              </w:rPr>
              <w:t>开工进场</w:t>
            </w:r>
          </w:p>
        </w:tc>
      </w:tr>
      <w:tr w:rsidR="00FD5255" w14:paraId="07E42F53" w14:textId="77777777">
        <w:trPr>
          <w:trHeight w:val="397"/>
        </w:trPr>
        <w:tc>
          <w:tcPr>
            <w:tcW w:w="489" w:type="dxa"/>
            <w:tcMar>
              <w:left w:w="28" w:type="dxa"/>
              <w:right w:w="28" w:type="dxa"/>
            </w:tcMar>
            <w:vAlign w:val="center"/>
          </w:tcPr>
          <w:p w14:paraId="4104F8A9" w14:textId="77777777" w:rsidR="00FD5255" w:rsidRDefault="00000000">
            <w:pPr>
              <w:spacing w:line="240" w:lineRule="auto"/>
              <w:ind w:rightChars="57" w:right="137" w:firstLine="0"/>
              <w:jc w:val="center"/>
              <w:rPr>
                <w:rFonts w:ascii="宋体" w:hAnsi="宋体"/>
              </w:rPr>
            </w:pPr>
            <w:r>
              <w:rPr>
                <w:rFonts w:ascii="宋体" w:hAnsi="宋体" w:hint="eastAsia"/>
              </w:rPr>
              <w:t>8</w:t>
            </w:r>
          </w:p>
        </w:tc>
        <w:tc>
          <w:tcPr>
            <w:tcW w:w="1779" w:type="dxa"/>
            <w:vAlign w:val="center"/>
          </w:tcPr>
          <w:p w14:paraId="76C42FCD" w14:textId="77777777" w:rsidR="00FD5255" w:rsidRDefault="00000000">
            <w:pPr>
              <w:spacing w:line="240" w:lineRule="auto"/>
              <w:ind w:rightChars="57" w:right="137" w:firstLine="0"/>
              <w:jc w:val="center"/>
              <w:rPr>
                <w:rFonts w:ascii="宋体" w:hAnsi="宋体"/>
              </w:rPr>
            </w:pPr>
            <w:r>
              <w:rPr>
                <w:rFonts w:ascii="宋体" w:hAnsi="宋体" w:hint="eastAsia"/>
              </w:rPr>
              <w:t>闪光对焊机</w:t>
            </w:r>
          </w:p>
        </w:tc>
        <w:tc>
          <w:tcPr>
            <w:tcW w:w="1276" w:type="dxa"/>
            <w:tcMar>
              <w:left w:w="28" w:type="dxa"/>
              <w:right w:w="28" w:type="dxa"/>
            </w:tcMar>
            <w:vAlign w:val="center"/>
          </w:tcPr>
          <w:p w14:paraId="5F6AC574" w14:textId="77777777" w:rsidR="00FD5255" w:rsidRDefault="00000000">
            <w:pPr>
              <w:spacing w:line="240" w:lineRule="auto"/>
              <w:ind w:rightChars="57" w:right="137" w:firstLine="0"/>
              <w:jc w:val="center"/>
              <w:rPr>
                <w:rFonts w:ascii="宋体" w:hAnsi="宋体"/>
              </w:rPr>
            </w:pPr>
            <w:r>
              <w:rPr>
                <w:rFonts w:ascii="宋体" w:hAnsi="宋体" w:hint="eastAsia"/>
              </w:rPr>
              <w:t>UN150</w:t>
            </w:r>
          </w:p>
        </w:tc>
        <w:tc>
          <w:tcPr>
            <w:tcW w:w="851" w:type="dxa"/>
            <w:vAlign w:val="center"/>
          </w:tcPr>
          <w:p w14:paraId="1E25E842" w14:textId="77777777" w:rsidR="00FD5255" w:rsidRDefault="00000000">
            <w:pPr>
              <w:spacing w:line="240" w:lineRule="auto"/>
              <w:ind w:rightChars="57" w:right="137" w:firstLine="0"/>
              <w:jc w:val="center"/>
              <w:rPr>
                <w:rFonts w:ascii="宋体" w:hAnsi="宋体"/>
              </w:rPr>
            </w:pPr>
            <w:r>
              <w:rPr>
                <w:rFonts w:ascii="宋体" w:hAnsi="宋体"/>
              </w:rPr>
              <w:t>1</w:t>
            </w:r>
          </w:p>
        </w:tc>
        <w:tc>
          <w:tcPr>
            <w:tcW w:w="992" w:type="dxa"/>
            <w:vAlign w:val="center"/>
          </w:tcPr>
          <w:p w14:paraId="2F4BDBC8" w14:textId="77777777" w:rsidR="00FD5255" w:rsidRDefault="00000000">
            <w:pPr>
              <w:spacing w:line="240" w:lineRule="auto"/>
              <w:ind w:rightChars="57" w:right="137" w:firstLine="0"/>
              <w:jc w:val="center"/>
              <w:rPr>
                <w:rFonts w:ascii="宋体" w:hAnsi="宋体"/>
              </w:rPr>
            </w:pPr>
            <w:r>
              <w:rPr>
                <w:rFonts w:ascii="宋体" w:hAnsi="宋体" w:hint="eastAsia"/>
              </w:rPr>
              <w:t>150KVA</w:t>
            </w:r>
          </w:p>
        </w:tc>
        <w:tc>
          <w:tcPr>
            <w:tcW w:w="992" w:type="dxa"/>
            <w:vAlign w:val="center"/>
          </w:tcPr>
          <w:p w14:paraId="0C3B5D27" w14:textId="77777777" w:rsidR="00FD5255" w:rsidRDefault="00FD5255">
            <w:pPr>
              <w:spacing w:line="240" w:lineRule="auto"/>
              <w:ind w:rightChars="57" w:right="137" w:firstLine="0"/>
              <w:jc w:val="center"/>
              <w:rPr>
                <w:rFonts w:ascii="宋体" w:hAnsi="宋体"/>
              </w:rPr>
            </w:pPr>
          </w:p>
        </w:tc>
        <w:tc>
          <w:tcPr>
            <w:tcW w:w="1381" w:type="dxa"/>
            <w:vAlign w:val="center"/>
          </w:tcPr>
          <w:p w14:paraId="5C715E4F" w14:textId="77777777" w:rsidR="00FD5255" w:rsidRDefault="00000000">
            <w:pPr>
              <w:spacing w:beforeLines="20" w:before="62" w:afterLines="20" w:after="62" w:line="240" w:lineRule="auto"/>
              <w:ind w:rightChars="57" w:right="137" w:firstLine="0"/>
              <w:jc w:val="center"/>
            </w:pPr>
            <w:r>
              <w:rPr>
                <w:rFonts w:hint="eastAsia"/>
              </w:rPr>
              <w:t>主体</w:t>
            </w:r>
          </w:p>
        </w:tc>
        <w:tc>
          <w:tcPr>
            <w:tcW w:w="1418" w:type="dxa"/>
            <w:vAlign w:val="center"/>
          </w:tcPr>
          <w:p w14:paraId="043BDEEF" w14:textId="77777777" w:rsidR="00FD5255" w:rsidRDefault="00000000">
            <w:pPr>
              <w:spacing w:beforeLines="20" w:before="62" w:afterLines="20" w:after="62" w:line="240" w:lineRule="auto"/>
              <w:ind w:rightChars="57" w:right="137" w:firstLine="0"/>
              <w:jc w:val="center"/>
            </w:pPr>
            <w:r>
              <w:rPr>
                <w:rFonts w:hint="eastAsia"/>
              </w:rPr>
              <w:t>开工进场</w:t>
            </w:r>
          </w:p>
        </w:tc>
      </w:tr>
      <w:tr w:rsidR="00FD5255" w14:paraId="143A3821" w14:textId="77777777">
        <w:trPr>
          <w:trHeight w:val="397"/>
        </w:trPr>
        <w:tc>
          <w:tcPr>
            <w:tcW w:w="489" w:type="dxa"/>
            <w:tcMar>
              <w:left w:w="28" w:type="dxa"/>
              <w:right w:w="28" w:type="dxa"/>
            </w:tcMar>
            <w:vAlign w:val="center"/>
          </w:tcPr>
          <w:p w14:paraId="57F834FB" w14:textId="77777777" w:rsidR="00FD5255" w:rsidRDefault="00000000">
            <w:pPr>
              <w:spacing w:line="240" w:lineRule="auto"/>
              <w:ind w:rightChars="57" w:right="137" w:firstLine="0"/>
              <w:jc w:val="center"/>
              <w:rPr>
                <w:rFonts w:ascii="宋体" w:hAnsi="宋体"/>
              </w:rPr>
            </w:pPr>
            <w:r>
              <w:rPr>
                <w:rFonts w:ascii="宋体" w:hAnsi="宋体" w:hint="eastAsia"/>
              </w:rPr>
              <w:t>9</w:t>
            </w:r>
          </w:p>
        </w:tc>
        <w:tc>
          <w:tcPr>
            <w:tcW w:w="1779" w:type="dxa"/>
            <w:vAlign w:val="center"/>
          </w:tcPr>
          <w:p w14:paraId="68155301" w14:textId="77777777" w:rsidR="00FD5255" w:rsidRDefault="00000000">
            <w:pPr>
              <w:spacing w:line="240" w:lineRule="auto"/>
              <w:ind w:rightChars="57" w:right="137" w:firstLine="0"/>
              <w:jc w:val="center"/>
              <w:rPr>
                <w:rFonts w:ascii="宋体" w:hAnsi="宋体"/>
              </w:rPr>
            </w:pPr>
            <w:r>
              <w:rPr>
                <w:rFonts w:ascii="宋体" w:hAnsi="宋体" w:hint="eastAsia"/>
              </w:rPr>
              <w:t>电焊机</w:t>
            </w:r>
          </w:p>
        </w:tc>
        <w:tc>
          <w:tcPr>
            <w:tcW w:w="1276" w:type="dxa"/>
            <w:tcMar>
              <w:left w:w="28" w:type="dxa"/>
              <w:right w:w="28" w:type="dxa"/>
            </w:tcMar>
            <w:vAlign w:val="center"/>
          </w:tcPr>
          <w:p w14:paraId="151E34B1" w14:textId="77777777" w:rsidR="00FD5255" w:rsidRDefault="00000000">
            <w:pPr>
              <w:spacing w:line="240" w:lineRule="auto"/>
              <w:ind w:rightChars="57" w:right="137" w:firstLine="0"/>
              <w:jc w:val="center"/>
              <w:rPr>
                <w:rFonts w:ascii="宋体" w:hAnsi="宋体"/>
              </w:rPr>
            </w:pPr>
            <w:r>
              <w:rPr>
                <w:rFonts w:ascii="宋体" w:hAnsi="宋体" w:hint="eastAsia"/>
              </w:rPr>
              <w:t>BX1-500</w:t>
            </w:r>
          </w:p>
        </w:tc>
        <w:tc>
          <w:tcPr>
            <w:tcW w:w="851" w:type="dxa"/>
            <w:vAlign w:val="center"/>
          </w:tcPr>
          <w:p w14:paraId="42D83049" w14:textId="77777777" w:rsidR="00FD5255" w:rsidRDefault="00000000">
            <w:pPr>
              <w:spacing w:line="240" w:lineRule="auto"/>
              <w:ind w:rightChars="57" w:right="137" w:firstLine="0"/>
              <w:jc w:val="center"/>
              <w:rPr>
                <w:rFonts w:ascii="宋体" w:hAnsi="宋体"/>
              </w:rPr>
            </w:pPr>
            <w:r>
              <w:rPr>
                <w:rFonts w:ascii="宋体" w:hAnsi="宋体"/>
              </w:rPr>
              <w:t>6</w:t>
            </w:r>
          </w:p>
        </w:tc>
        <w:tc>
          <w:tcPr>
            <w:tcW w:w="992" w:type="dxa"/>
            <w:vAlign w:val="center"/>
          </w:tcPr>
          <w:p w14:paraId="7AC12D05" w14:textId="77777777" w:rsidR="00FD5255" w:rsidRDefault="00000000">
            <w:pPr>
              <w:spacing w:line="240" w:lineRule="auto"/>
              <w:ind w:rightChars="57" w:right="137" w:firstLine="0"/>
              <w:jc w:val="center"/>
              <w:rPr>
                <w:rFonts w:ascii="宋体" w:hAnsi="宋体"/>
              </w:rPr>
            </w:pPr>
            <w:r>
              <w:rPr>
                <w:rFonts w:ascii="宋体" w:hAnsi="宋体" w:hint="eastAsia"/>
              </w:rPr>
              <w:t>12</w:t>
            </w:r>
          </w:p>
        </w:tc>
        <w:tc>
          <w:tcPr>
            <w:tcW w:w="992" w:type="dxa"/>
            <w:vAlign w:val="center"/>
          </w:tcPr>
          <w:p w14:paraId="5FE9041D" w14:textId="77777777" w:rsidR="00FD5255" w:rsidRDefault="00FD5255">
            <w:pPr>
              <w:spacing w:line="240" w:lineRule="auto"/>
              <w:ind w:rightChars="57" w:right="137" w:firstLine="0"/>
              <w:jc w:val="center"/>
              <w:rPr>
                <w:rFonts w:ascii="宋体" w:hAnsi="宋体"/>
              </w:rPr>
            </w:pPr>
          </w:p>
        </w:tc>
        <w:tc>
          <w:tcPr>
            <w:tcW w:w="1381" w:type="dxa"/>
            <w:vAlign w:val="center"/>
          </w:tcPr>
          <w:p w14:paraId="094FAA93" w14:textId="77777777" w:rsidR="00FD5255" w:rsidRDefault="00000000">
            <w:pPr>
              <w:spacing w:beforeLines="20" w:before="62" w:afterLines="20" w:after="62" w:line="240" w:lineRule="auto"/>
              <w:ind w:rightChars="57" w:right="137" w:firstLine="0"/>
              <w:jc w:val="center"/>
            </w:pPr>
            <w:r>
              <w:rPr>
                <w:rFonts w:hint="eastAsia"/>
              </w:rPr>
              <w:t>全部</w:t>
            </w:r>
          </w:p>
        </w:tc>
        <w:tc>
          <w:tcPr>
            <w:tcW w:w="1418" w:type="dxa"/>
            <w:vAlign w:val="center"/>
          </w:tcPr>
          <w:p w14:paraId="504F7B4E" w14:textId="77777777" w:rsidR="00FD5255" w:rsidRDefault="00000000">
            <w:pPr>
              <w:spacing w:beforeLines="20" w:before="62" w:afterLines="20" w:after="62" w:line="240" w:lineRule="auto"/>
              <w:ind w:rightChars="57" w:right="137" w:firstLine="0"/>
              <w:jc w:val="center"/>
            </w:pPr>
            <w:r>
              <w:rPr>
                <w:rFonts w:hint="eastAsia"/>
              </w:rPr>
              <w:t>开工进场</w:t>
            </w:r>
          </w:p>
        </w:tc>
      </w:tr>
      <w:tr w:rsidR="00FD5255" w14:paraId="0628C8FF" w14:textId="77777777">
        <w:trPr>
          <w:trHeight w:val="397"/>
        </w:trPr>
        <w:tc>
          <w:tcPr>
            <w:tcW w:w="489" w:type="dxa"/>
            <w:tcMar>
              <w:left w:w="28" w:type="dxa"/>
              <w:right w:w="28" w:type="dxa"/>
            </w:tcMar>
            <w:vAlign w:val="center"/>
          </w:tcPr>
          <w:p w14:paraId="188806D5" w14:textId="77777777" w:rsidR="00FD5255" w:rsidRDefault="00000000">
            <w:pPr>
              <w:spacing w:line="240" w:lineRule="auto"/>
              <w:ind w:rightChars="57" w:right="137" w:firstLine="0"/>
              <w:jc w:val="center"/>
              <w:rPr>
                <w:rFonts w:ascii="宋体" w:hAnsi="宋体"/>
              </w:rPr>
            </w:pPr>
            <w:r>
              <w:rPr>
                <w:rFonts w:ascii="宋体" w:hAnsi="宋体" w:hint="eastAsia"/>
              </w:rPr>
              <w:t>10</w:t>
            </w:r>
          </w:p>
        </w:tc>
        <w:tc>
          <w:tcPr>
            <w:tcW w:w="1779" w:type="dxa"/>
            <w:vAlign w:val="center"/>
          </w:tcPr>
          <w:p w14:paraId="357ADFBD" w14:textId="77777777" w:rsidR="00FD5255" w:rsidRDefault="00000000">
            <w:pPr>
              <w:spacing w:line="240" w:lineRule="auto"/>
              <w:ind w:rightChars="57" w:right="137" w:firstLine="0"/>
              <w:jc w:val="center"/>
              <w:rPr>
                <w:rFonts w:ascii="宋体" w:hAnsi="宋体"/>
              </w:rPr>
            </w:pPr>
            <w:proofErr w:type="gramStart"/>
            <w:r>
              <w:rPr>
                <w:rFonts w:ascii="宋体" w:hAnsi="宋体" w:hint="eastAsia"/>
              </w:rPr>
              <w:t>圆剧机</w:t>
            </w:r>
            <w:proofErr w:type="gramEnd"/>
          </w:p>
        </w:tc>
        <w:tc>
          <w:tcPr>
            <w:tcW w:w="1276" w:type="dxa"/>
            <w:tcMar>
              <w:left w:w="28" w:type="dxa"/>
              <w:right w:w="28" w:type="dxa"/>
            </w:tcMar>
            <w:vAlign w:val="center"/>
          </w:tcPr>
          <w:p w14:paraId="45E61EA4" w14:textId="77777777" w:rsidR="00FD5255" w:rsidRDefault="00000000">
            <w:pPr>
              <w:spacing w:line="240" w:lineRule="auto"/>
              <w:ind w:rightChars="57" w:right="137" w:firstLine="0"/>
              <w:jc w:val="center"/>
              <w:rPr>
                <w:rFonts w:ascii="宋体" w:hAnsi="宋体"/>
              </w:rPr>
            </w:pPr>
            <w:r>
              <w:rPr>
                <w:rFonts w:ascii="宋体" w:hAnsi="宋体" w:hint="eastAsia"/>
              </w:rPr>
              <w:t>MJ225</w:t>
            </w:r>
          </w:p>
        </w:tc>
        <w:tc>
          <w:tcPr>
            <w:tcW w:w="851" w:type="dxa"/>
            <w:vAlign w:val="center"/>
          </w:tcPr>
          <w:p w14:paraId="28325046" w14:textId="77777777" w:rsidR="00FD5255" w:rsidRDefault="00000000">
            <w:pPr>
              <w:spacing w:line="240" w:lineRule="auto"/>
              <w:ind w:rightChars="57" w:right="137" w:firstLine="0"/>
              <w:jc w:val="center"/>
              <w:rPr>
                <w:rFonts w:ascii="宋体" w:hAnsi="宋体"/>
              </w:rPr>
            </w:pPr>
            <w:r>
              <w:rPr>
                <w:rFonts w:ascii="宋体" w:hAnsi="宋体"/>
              </w:rPr>
              <w:t>6</w:t>
            </w:r>
          </w:p>
        </w:tc>
        <w:tc>
          <w:tcPr>
            <w:tcW w:w="992" w:type="dxa"/>
            <w:vAlign w:val="center"/>
          </w:tcPr>
          <w:p w14:paraId="2D3E46FA" w14:textId="77777777" w:rsidR="00FD5255" w:rsidRDefault="00000000">
            <w:pPr>
              <w:spacing w:line="240" w:lineRule="auto"/>
              <w:ind w:rightChars="57" w:right="137" w:firstLine="0"/>
              <w:jc w:val="center"/>
              <w:rPr>
                <w:rFonts w:ascii="宋体" w:hAnsi="宋体"/>
              </w:rPr>
            </w:pPr>
            <w:r>
              <w:rPr>
                <w:rFonts w:ascii="宋体" w:hAnsi="宋体" w:hint="eastAsia"/>
              </w:rPr>
              <w:t>3</w:t>
            </w:r>
          </w:p>
        </w:tc>
        <w:tc>
          <w:tcPr>
            <w:tcW w:w="992" w:type="dxa"/>
            <w:vAlign w:val="center"/>
          </w:tcPr>
          <w:p w14:paraId="4935AB7A" w14:textId="77777777" w:rsidR="00FD5255" w:rsidRDefault="00FD5255">
            <w:pPr>
              <w:spacing w:line="240" w:lineRule="auto"/>
              <w:ind w:rightChars="57" w:right="137" w:firstLine="0"/>
              <w:jc w:val="center"/>
              <w:rPr>
                <w:rFonts w:ascii="宋体" w:hAnsi="宋体"/>
              </w:rPr>
            </w:pPr>
          </w:p>
        </w:tc>
        <w:tc>
          <w:tcPr>
            <w:tcW w:w="1381" w:type="dxa"/>
            <w:vAlign w:val="center"/>
          </w:tcPr>
          <w:p w14:paraId="2B004C2D" w14:textId="77777777" w:rsidR="00FD5255" w:rsidRDefault="00000000">
            <w:pPr>
              <w:spacing w:beforeLines="20" w:before="62" w:afterLines="20" w:after="62" w:line="240" w:lineRule="auto"/>
              <w:ind w:rightChars="57" w:right="137" w:firstLine="0"/>
              <w:jc w:val="center"/>
            </w:pPr>
            <w:r>
              <w:rPr>
                <w:rFonts w:hint="eastAsia"/>
              </w:rPr>
              <w:t>主体</w:t>
            </w:r>
          </w:p>
        </w:tc>
        <w:tc>
          <w:tcPr>
            <w:tcW w:w="1418" w:type="dxa"/>
            <w:vAlign w:val="center"/>
          </w:tcPr>
          <w:p w14:paraId="4577208E" w14:textId="77777777" w:rsidR="00FD5255" w:rsidRDefault="00000000">
            <w:pPr>
              <w:spacing w:beforeLines="20" w:before="62" w:afterLines="20" w:after="62" w:line="240" w:lineRule="auto"/>
              <w:ind w:rightChars="57" w:right="137" w:firstLine="0"/>
              <w:jc w:val="center"/>
            </w:pPr>
            <w:r>
              <w:rPr>
                <w:rFonts w:hint="eastAsia"/>
              </w:rPr>
              <w:t>开工进场</w:t>
            </w:r>
          </w:p>
        </w:tc>
      </w:tr>
      <w:tr w:rsidR="00FD5255" w14:paraId="2F042AEB" w14:textId="77777777">
        <w:trPr>
          <w:trHeight w:val="397"/>
        </w:trPr>
        <w:tc>
          <w:tcPr>
            <w:tcW w:w="489" w:type="dxa"/>
            <w:tcMar>
              <w:left w:w="28" w:type="dxa"/>
              <w:right w:w="28" w:type="dxa"/>
            </w:tcMar>
            <w:vAlign w:val="center"/>
          </w:tcPr>
          <w:p w14:paraId="65B39735" w14:textId="77777777" w:rsidR="00FD5255" w:rsidRDefault="00000000">
            <w:pPr>
              <w:spacing w:line="240" w:lineRule="auto"/>
              <w:ind w:rightChars="57" w:right="137" w:firstLine="0"/>
              <w:jc w:val="center"/>
              <w:rPr>
                <w:rFonts w:ascii="宋体" w:hAnsi="宋体"/>
              </w:rPr>
            </w:pPr>
            <w:r>
              <w:rPr>
                <w:rFonts w:ascii="宋体" w:hAnsi="宋体" w:hint="eastAsia"/>
              </w:rPr>
              <w:t>11</w:t>
            </w:r>
          </w:p>
        </w:tc>
        <w:tc>
          <w:tcPr>
            <w:tcW w:w="1779" w:type="dxa"/>
            <w:vAlign w:val="center"/>
          </w:tcPr>
          <w:p w14:paraId="35BCAB6A" w14:textId="77777777" w:rsidR="00FD5255" w:rsidRDefault="00000000">
            <w:pPr>
              <w:spacing w:line="240" w:lineRule="auto"/>
              <w:ind w:rightChars="57" w:right="137" w:firstLine="0"/>
              <w:jc w:val="center"/>
              <w:rPr>
                <w:rFonts w:ascii="宋体" w:hAnsi="宋体"/>
              </w:rPr>
            </w:pPr>
            <w:r>
              <w:rPr>
                <w:rFonts w:ascii="宋体" w:hAnsi="宋体" w:hint="eastAsia"/>
              </w:rPr>
              <w:t>压刨机</w:t>
            </w:r>
          </w:p>
        </w:tc>
        <w:tc>
          <w:tcPr>
            <w:tcW w:w="1276" w:type="dxa"/>
            <w:tcMar>
              <w:left w:w="28" w:type="dxa"/>
              <w:right w:w="28" w:type="dxa"/>
            </w:tcMar>
            <w:vAlign w:val="center"/>
          </w:tcPr>
          <w:p w14:paraId="2208CF36" w14:textId="77777777" w:rsidR="00FD5255" w:rsidRDefault="00000000">
            <w:pPr>
              <w:spacing w:line="240" w:lineRule="auto"/>
              <w:ind w:rightChars="57" w:right="137" w:firstLine="0"/>
              <w:jc w:val="center"/>
              <w:rPr>
                <w:rFonts w:ascii="宋体" w:hAnsi="宋体"/>
              </w:rPr>
            </w:pPr>
            <w:r>
              <w:rPr>
                <w:rFonts w:ascii="宋体" w:hAnsi="宋体" w:hint="eastAsia"/>
              </w:rPr>
              <w:t>MB1010A</w:t>
            </w:r>
          </w:p>
        </w:tc>
        <w:tc>
          <w:tcPr>
            <w:tcW w:w="851" w:type="dxa"/>
            <w:vAlign w:val="center"/>
          </w:tcPr>
          <w:p w14:paraId="47020BF4" w14:textId="77777777" w:rsidR="00FD5255" w:rsidRDefault="00000000">
            <w:pPr>
              <w:spacing w:line="240" w:lineRule="auto"/>
              <w:ind w:rightChars="57" w:right="137" w:firstLine="0"/>
              <w:jc w:val="center"/>
              <w:rPr>
                <w:rFonts w:ascii="宋体" w:hAnsi="宋体"/>
              </w:rPr>
            </w:pPr>
            <w:r>
              <w:rPr>
                <w:rFonts w:ascii="宋体" w:hAnsi="宋体"/>
              </w:rPr>
              <w:t>2</w:t>
            </w:r>
          </w:p>
        </w:tc>
        <w:tc>
          <w:tcPr>
            <w:tcW w:w="992" w:type="dxa"/>
            <w:vAlign w:val="center"/>
          </w:tcPr>
          <w:p w14:paraId="34917877" w14:textId="77777777" w:rsidR="00FD5255" w:rsidRDefault="00000000">
            <w:pPr>
              <w:spacing w:line="240" w:lineRule="auto"/>
              <w:ind w:rightChars="57" w:right="137" w:firstLine="0"/>
              <w:jc w:val="center"/>
              <w:rPr>
                <w:rFonts w:ascii="宋体" w:hAnsi="宋体"/>
              </w:rPr>
            </w:pPr>
            <w:r>
              <w:rPr>
                <w:rFonts w:ascii="宋体" w:hAnsi="宋体" w:hint="eastAsia"/>
              </w:rPr>
              <w:t>2.5</w:t>
            </w:r>
          </w:p>
        </w:tc>
        <w:tc>
          <w:tcPr>
            <w:tcW w:w="992" w:type="dxa"/>
            <w:vAlign w:val="center"/>
          </w:tcPr>
          <w:p w14:paraId="4BC74B7D" w14:textId="77777777" w:rsidR="00FD5255" w:rsidRDefault="00FD5255">
            <w:pPr>
              <w:spacing w:line="240" w:lineRule="auto"/>
              <w:ind w:rightChars="57" w:right="137" w:firstLine="0"/>
              <w:jc w:val="center"/>
              <w:rPr>
                <w:rFonts w:ascii="宋体" w:hAnsi="宋体"/>
              </w:rPr>
            </w:pPr>
          </w:p>
        </w:tc>
        <w:tc>
          <w:tcPr>
            <w:tcW w:w="1381" w:type="dxa"/>
            <w:vAlign w:val="center"/>
          </w:tcPr>
          <w:p w14:paraId="37A7E795" w14:textId="77777777" w:rsidR="00FD5255" w:rsidRDefault="00000000">
            <w:pPr>
              <w:spacing w:beforeLines="20" w:before="62" w:afterLines="20" w:after="62" w:line="240" w:lineRule="auto"/>
              <w:ind w:rightChars="57" w:right="137" w:firstLine="0"/>
              <w:jc w:val="center"/>
            </w:pPr>
            <w:r>
              <w:rPr>
                <w:rFonts w:hint="eastAsia"/>
              </w:rPr>
              <w:t>主体</w:t>
            </w:r>
          </w:p>
        </w:tc>
        <w:tc>
          <w:tcPr>
            <w:tcW w:w="1418" w:type="dxa"/>
            <w:vAlign w:val="center"/>
          </w:tcPr>
          <w:p w14:paraId="3F6C0B8E" w14:textId="77777777" w:rsidR="00FD5255" w:rsidRDefault="00000000">
            <w:pPr>
              <w:spacing w:beforeLines="20" w:before="62" w:afterLines="20" w:after="62" w:line="240" w:lineRule="auto"/>
              <w:ind w:rightChars="57" w:right="137" w:firstLine="0"/>
              <w:jc w:val="center"/>
            </w:pPr>
            <w:r>
              <w:rPr>
                <w:rFonts w:hint="eastAsia"/>
              </w:rPr>
              <w:t>开工进场</w:t>
            </w:r>
          </w:p>
        </w:tc>
      </w:tr>
      <w:tr w:rsidR="00FD5255" w14:paraId="2E05B475" w14:textId="77777777">
        <w:trPr>
          <w:trHeight w:val="397"/>
        </w:trPr>
        <w:tc>
          <w:tcPr>
            <w:tcW w:w="489" w:type="dxa"/>
            <w:tcMar>
              <w:left w:w="28" w:type="dxa"/>
              <w:right w:w="28" w:type="dxa"/>
            </w:tcMar>
            <w:vAlign w:val="center"/>
          </w:tcPr>
          <w:p w14:paraId="4DEF352A" w14:textId="77777777" w:rsidR="00FD5255" w:rsidRDefault="00000000">
            <w:pPr>
              <w:spacing w:line="240" w:lineRule="auto"/>
              <w:ind w:rightChars="57" w:right="137" w:firstLine="0"/>
              <w:jc w:val="center"/>
              <w:rPr>
                <w:rFonts w:ascii="宋体" w:hAnsi="宋体"/>
              </w:rPr>
            </w:pPr>
            <w:r>
              <w:rPr>
                <w:rFonts w:ascii="宋体" w:hAnsi="宋体" w:hint="eastAsia"/>
              </w:rPr>
              <w:t>12</w:t>
            </w:r>
          </w:p>
        </w:tc>
        <w:tc>
          <w:tcPr>
            <w:tcW w:w="1779" w:type="dxa"/>
            <w:vAlign w:val="center"/>
          </w:tcPr>
          <w:p w14:paraId="6CD76425" w14:textId="77777777" w:rsidR="00FD5255" w:rsidRDefault="00000000">
            <w:pPr>
              <w:spacing w:line="240" w:lineRule="auto"/>
              <w:ind w:rightChars="57" w:right="137" w:firstLine="0"/>
              <w:jc w:val="center"/>
              <w:rPr>
                <w:rFonts w:ascii="宋体" w:hAnsi="宋体"/>
              </w:rPr>
            </w:pPr>
            <w:r>
              <w:rPr>
                <w:rFonts w:ascii="宋体" w:hAnsi="宋体" w:hint="eastAsia"/>
              </w:rPr>
              <w:t>平刨机</w:t>
            </w:r>
          </w:p>
        </w:tc>
        <w:tc>
          <w:tcPr>
            <w:tcW w:w="1276" w:type="dxa"/>
            <w:tcMar>
              <w:left w:w="28" w:type="dxa"/>
              <w:right w:w="28" w:type="dxa"/>
            </w:tcMar>
            <w:vAlign w:val="center"/>
          </w:tcPr>
          <w:p w14:paraId="1E29E21E" w14:textId="77777777" w:rsidR="00FD5255" w:rsidRDefault="00000000">
            <w:pPr>
              <w:spacing w:line="240" w:lineRule="auto"/>
              <w:ind w:rightChars="57" w:right="137" w:firstLine="0"/>
              <w:jc w:val="center"/>
              <w:rPr>
                <w:rFonts w:ascii="宋体" w:hAnsi="宋体"/>
              </w:rPr>
            </w:pPr>
            <w:r>
              <w:rPr>
                <w:rFonts w:ascii="宋体" w:hAnsi="宋体" w:hint="eastAsia"/>
              </w:rPr>
              <w:t>MQ442</w:t>
            </w:r>
          </w:p>
        </w:tc>
        <w:tc>
          <w:tcPr>
            <w:tcW w:w="851" w:type="dxa"/>
            <w:vAlign w:val="center"/>
          </w:tcPr>
          <w:p w14:paraId="47D46A58" w14:textId="77777777" w:rsidR="00FD5255" w:rsidRDefault="00000000">
            <w:pPr>
              <w:spacing w:line="240" w:lineRule="auto"/>
              <w:ind w:rightChars="57" w:right="137" w:firstLine="0"/>
              <w:jc w:val="center"/>
              <w:rPr>
                <w:rFonts w:ascii="宋体" w:hAnsi="宋体"/>
              </w:rPr>
            </w:pPr>
            <w:r>
              <w:rPr>
                <w:rFonts w:ascii="宋体" w:hAnsi="宋体"/>
              </w:rPr>
              <w:t>2</w:t>
            </w:r>
          </w:p>
        </w:tc>
        <w:tc>
          <w:tcPr>
            <w:tcW w:w="992" w:type="dxa"/>
            <w:vAlign w:val="center"/>
          </w:tcPr>
          <w:p w14:paraId="3B009CD1" w14:textId="77777777" w:rsidR="00FD5255" w:rsidRDefault="00000000">
            <w:pPr>
              <w:spacing w:line="240" w:lineRule="auto"/>
              <w:ind w:rightChars="57" w:right="137" w:firstLine="0"/>
              <w:jc w:val="center"/>
              <w:rPr>
                <w:rFonts w:ascii="宋体" w:hAnsi="宋体"/>
              </w:rPr>
            </w:pPr>
            <w:r>
              <w:rPr>
                <w:rFonts w:ascii="宋体" w:hAnsi="宋体" w:hint="eastAsia"/>
              </w:rPr>
              <w:t>2.2</w:t>
            </w:r>
          </w:p>
        </w:tc>
        <w:tc>
          <w:tcPr>
            <w:tcW w:w="992" w:type="dxa"/>
            <w:vAlign w:val="center"/>
          </w:tcPr>
          <w:p w14:paraId="218CD884" w14:textId="77777777" w:rsidR="00FD5255" w:rsidRDefault="00FD5255">
            <w:pPr>
              <w:spacing w:line="240" w:lineRule="auto"/>
              <w:ind w:rightChars="57" w:right="137" w:firstLine="0"/>
              <w:jc w:val="center"/>
              <w:rPr>
                <w:rFonts w:ascii="宋体" w:hAnsi="宋体"/>
              </w:rPr>
            </w:pPr>
          </w:p>
        </w:tc>
        <w:tc>
          <w:tcPr>
            <w:tcW w:w="1381" w:type="dxa"/>
            <w:vAlign w:val="center"/>
          </w:tcPr>
          <w:p w14:paraId="335B0A95" w14:textId="77777777" w:rsidR="00FD5255" w:rsidRDefault="00000000">
            <w:pPr>
              <w:spacing w:beforeLines="20" w:before="62" w:afterLines="20" w:after="62" w:line="240" w:lineRule="auto"/>
              <w:ind w:rightChars="57" w:right="137" w:firstLine="0"/>
              <w:jc w:val="center"/>
            </w:pPr>
            <w:r>
              <w:rPr>
                <w:rFonts w:hint="eastAsia"/>
              </w:rPr>
              <w:t>主体</w:t>
            </w:r>
          </w:p>
        </w:tc>
        <w:tc>
          <w:tcPr>
            <w:tcW w:w="1418" w:type="dxa"/>
            <w:vAlign w:val="center"/>
          </w:tcPr>
          <w:p w14:paraId="46B1CCAC" w14:textId="77777777" w:rsidR="00FD5255" w:rsidRDefault="00000000">
            <w:pPr>
              <w:spacing w:beforeLines="20" w:before="62" w:afterLines="20" w:after="62" w:line="240" w:lineRule="auto"/>
              <w:ind w:rightChars="57" w:right="137" w:firstLine="0"/>
              <w:jc w:val="center"/>
            </w:pPr>
            <w:r>
              <w:rPr>
                <w:rFonts w:hint="eastAsia"/>
              </w:rPr>
              <w:t>开工进场</w:t>
            </w:r>
          </w:p>
        </w:tc>
      </w:tr>
      <w:tr w:rsidR="00FD5255" w14:paraId="37A86206" w14:textId="77777777">
        <w:trPr>
          <w:trHeight w:val="397"/>
        </w:trPr>
        <w:tc>
          <w:tcPr>
            <w:tcW w:w="489" w:type="dxa"/>
            <w:tcMar>
              <w:left w:w="28" w:type="dxa"/>
              <w:right w:w="28" w:type="dxa"/>
            </w:tcMar>
            <w:vAlign w:val="center"/>
          </w:tcPr>
          <w:p w14:paraId="2BE8BB68" w14:textId="77777777" w:rsidR="00FD5255" w:rsidRDefault="00000000">
            <w:pPr>
              <w:spacing w:line="240" w:lineRule="auto"/>
              <w:ind w:rightChars="57" w:right="137" w:firstLine="0"/>
              <w:jc w:val="center"/>
              <w:rPr>
                <w:rFonts w:ascii="宋体" w:hAnsi="宋体"/>
              </w:rPr>
            </w:pPr>
            <w:r>
              <w:rPr>
                <w:rFonts w:ascii="宋体" w:hAnsi="宋体" w:hint="eastAsia"/>
              </w:rPr>
              <w:t>13</w:t>
            </w:r>
          </w:p>
        </w:tc>
        <w:tc>
          <w:tcPr>
            <w:tcW w:w="1779" w:type="dxa"/>
            <w:vAlign w:val="center"/>
          </w:tcPr>
          <w:p w14:paraId="1A6A4286" w14:textId="77777777" w:rsidR="00FD5255" w:rsidRDefault="00000000">
            <w:pPr>
              <w:spacing w:line="240" w:lineRule="auto"/>
              <w:ind w:rightChars="57" w:right="137" w:firstLine="0"/>
              <w:jc w:val="center"/>
              <w:rPr>
                <w:rFonts w:ascii="宋体" w:hAnsi="宋体"/>
              </w:rPr>
            </w:pPr>
            <w:r>
              <w:rPr>
                <w:rFonts w:ascii="宋体" w:hAnsi="宋体" w:hint="eastAsia"/>
              </w:rPr>
              <w:t>插入式振动机</w:t>
            </w:r>
          </w:p>
        </w:tc>
        <w:tc>
          <w:tcPr>
            <w:tcW w:w="1276" w:type="dxa"/>
            <w:tcMar>
              <w:left w:w="28" w:type="dxa"/>
              <w:right w:w="28" w:type="dxa"/>
            </w:tcMar>
            <w:vAlign w:val="center"/>
          </w:tcPr>
          <w:p w14:paraId="7986DBED" w14:textId="77777777" w:rsidR="00FD5255" w:rsidRDefault="00000000">
            <w:pPr>
              <w:spacing w:line="240" w:lineRule="auto"/>
              <w:ind w:rightChars="57" w:right="137" w:firstLine="0"/>
              <w:jc w:val="center"/>
              <w:rPr>
                <w:rFonts w:ascii="宋体" w:hAnsi="宋体"/>
              </w:rPr>
            </w:pPr>
            <w:r>
              <w:rPr>
                <w:rFonts w:ascii="宋体" w:hAnsi="宋体" w:hint="eastAsia"/>
              </w:rPr>
              <w:t>HZ6-50</w:t>
            </w:r>
          </w:p>
        </w:tc>
        <w:tc>
          <w:tcPr>
            <w:tcW w:w="851" w:type="dxa"/>
            <w:vAlign w:val="center"/>
          </w:tcPr>
          <w:p w14:paraId="45B01DB7" w14:textId="77777777" w:rsidR="00FD5255" w:rsidRDefault="00000000">
            <w:pPr>
              <w:spacing w:line="240" w:lineRule="auto"/>
              <w:ind w:rightChars="57" w:right="137" w:firstLine="0"/>
              <w:jc w:val="center"/>
              <w:rPr>
                <w:rFonts w:ascii="宋体" w:hAnsi="宋体"/>
              </w:rPr>
            </w:pPr>
            <w:r>
              <w:rPr>
                <w:rFonts w:ascii="宋体" w:hAnsi="宋体"/>
              </w:rPr>
              <w:t>6</w:t>
            </w:r>
          </w:p>
        </w:tc>
        <w:tc>
          <w:tcPr>
            <w:tcW w:w="992" w:type="dxa"/>
            <w:vAlign w:val="center"/>
          </w:tcPr>
          <w:p w14:paraId="1070D0D2" w14:textId="77777777" w:rsidR="00FD5255" w:rsidRDefault="00000000">
            <w:pPr>
              <w:spacing w:line="240" w:lineRule="auto"/>
              <w:ind w:rightChars="57" w:right="137" w:firstLine="0"/>
              <w:jc w:val="center"/>
              <w:rPr>
                <w:rFonts w:ascii="宋体" w:hAnsi="宋体"/>
              </w:rPr>
            </w:pPr>
            <w:r>
              <w:rPr>
                <w:rFonts w:ascii="宋体" w:hAnsi="宋体" w:hint="eastAsia"/>
              </w:rPr>
              <w:t>1.1</w:t>
            </w:r>
          </w:p>
        </w:tc>
        <w:tc>
          <w:tcPr>
            <w:tcW w:w="992" w:type="dxa"/>
            <w:vAlign w:val="center"/>
          </w:tcPr>
          <w:p w14:paraId="5307CBE0" w14:textId="77777777" w:rsidR="00FD5255" w:rsidRDefault="00FD5255">
            <w:pPr>
              <w:spacing w:line="240" w:lineRule="auto"/>
              <w:ind w:rightChars="57" w:right="137" w:firstLine="0"/>
              <w:jc w:val="center"/>
              <w:rPr>
                <w:rFonts w:ascii="宋体" w:hAnsi="宋体"/>
              </w:rPr>
            </w:pPr>
          </w:p>
        </w:tc>
        <w:tc>
          <w:tcPr>
            <w:tcW w:w="1381" w:type="dxa"/>
            <w:vAlign w:val="center"/>
          </w:tcPr>
          <w:p w14:paraId="6D252411" w14:textId="77777777" w:rsidR="00FD5255" w:rsidRDefault="00000000">
            <w:pPr>
              <w:spacing w:beforeLines="20" w:before="62" w:afterLines="20" w:after="62" w:line="240" w:lineRule="auto"/>
              <w:ind w:rightChars="57" w:right="137" w:firstLine="0"/>
              <w:jc w:val="center"/>
            </w:pPr>
            <w:r>
              <w:rPr>
                <w:rFonts w:hint="eastAsia"/>
              </w:rPr>
              <w:t>主体</w:t>
            </w:r>
          </w:p>
        </w:tc>
        <w:tc>
          <w:tcPr>
            <w:tcW w:w="1418" w:type="dxa"/>
            <w:vAlign w:val="center"/>
          </w:tcPr>
          <w:p w14:paraId="44E59C42" w14:textId="77777777" w:rsidR="00FD5255" w:rsidRDefault="00000000">
            <w:pPr>
              <w:spacing w:beforeLines="20" w:before="62" w:afterLines="20" w:after="62" w:line="240" w:lineRule="auto"/>
              <w:ind w:rightChars="57" w:right="137" w:firstLine="0"/>
              <w:jc w:val="center"/>
            </w:pPr>
            <w:r>
              <w:rPr>
                <w:rFonts w:hint="eastAsia"/>
              </w:rPr>
              <w:t>开工进场</w:t>
            </w:r>
          </w:p>
        </w:tc>
      </w:tr>
      <w:tr w:rsidR="00FD5255" w14:paraId="3A9E0649" w14:textId="77777777">
        <w:trPr>
          <w:trHeight w:val="397"/>
        </w:trPr>
        <w:tc>
          <w:tcPr>
            <w:tcW w:w="489" w:type="dxa"/>
            <w:tcMar>
              <w:left w:w="28" w:type="dxa"/>
              <w:right w:w="28" w:type="dxa"/>
            </w:tcMar>
            <w:vAlign w:val="center"/>
          </w:tcPr>
          <w:p w14:paraId="51C5560C" w14:textId="77777777" w:rsidR="00FD5255" w:rsidRDefault="00000000">
            <w:pPr>
              <w:spacing w:line="240" w:lineRule="auto"/>
              <w:ind w:rightChars="57" w:right="137" w:firstLine="0"/>
              <w:jc w:val="center"/>
              <w:rPr>
                <w:rFonts w:ascii="宋体" w:hAnsi="宋体"/>
              </w:rPr>
            </w:pPr>
            <w:r>
              <w:rPr>
                <w:rFonts w:ascii="宋体" w:hAnsi="宋体" w:hint="eastAsia"/>
              </w:rPr>
              <w:t>14</w:t>
            </w:r>
          </w:p>
        </w:tc>
        <w:tc>
          <w:tcPr>
            <w:tcW w:w="1779" w:type="dxa"/>
            <w:vAlign w:val="center"/>
          </w:tcPr>
          <w:p w14:paraId="1A82EA58" w14:textId="77777777" w:rsidR="00FD5255" w:rsidRDefault="00000000">
            <w:pPr>
              <w:spacing w:line="240" w:lineRule="auto"/>
              <w:ind w:rightChars="57" w:right="137" w:firstLine="0"/>
              <w:jc w:val="center"/>
              <w:rPr>
                <w:rFonts w:ascii="宋体" w:hAnsi="宋体"/>
              </w:rPr>
            </w:pPr>
            <w:r>
              <w:rPr>
                <w:rFonts w:ascii="宋体" w:hAnsi="宋体" w:hint="eastAsia"/>
              </w:rPr>
              <w:t>平板式振动机</w:t>
            </w:r>
          </w:p>
        </w:tc>
        <w:tc>
          <w:tcPr>
            <w:tcW w:w="1276" w:type="dxa"/>
            <w:tcMar>
              <w:left w:w="28" w:type="dxa"/>
              <w:right w:w="28" w:type="dxa"/>
            </w:tcMar>
            <w:vAlign w:val="center"/>
          </w:tcPr>
          <w:p w14:paraId="2B64FF99" w14:textId="77777777" w:rsidR="00FD5255" w:rsidRDefault="00000000">
            <w:pPr>
              <w:spacing w:line="240" w:lineRule="auto"/>
              <w:ind w:rightChars="57" w:right="137" w:firstLine="0"/>
              <w:jc w:val="center"/>
              <w:rPr>
                <w:rFonts w:ascii="宋体" w:hAnsi="宋体"/>
              </w:rPr>
            </w:pPr>
            <w:r>
              <w:rPr>
                <w:rFonts w:ascii="宋体" w:hAnsi="宋体" w:hint="eastAsia"/>
              </w:rPr>
              <w:t>PZ6-50</w:t>
            </w:r>
          </w:p>
        </w:tc>
        <w:tc>
          <w:tcPr>
            <w:tcW w:w="851" w:type="dxa"/>
            <w:vAlign w:val="center"/>
          </w:tcPr>
          <w:p w14:paraId="5CAE4AF3" w14:textId="77777777" w:rsidR="00FD5255" w:rsidRDefault="00000000">
            <w:pPr>
              <w:spacing w:line="240" w:lineRule="auto"/>
              <w:ind w:rightChars="57" w:right="137" w:firstLine="0"/>
              <w:jc w:val="center"/>
              <w:rPr>
                <w:rFonts w:ascii="宋体" w:hAnsi="宋体"/>
              </w:rPr>
            </w:pPr>
            <w:r>
              <w:rPr>
                <w:rFonts w:ascii="宋体" w:hAnsi="宋体"/>
              </w:rPr>
              <w:t>2</w:t>
            </w:r>
          </w:p>
        </w:tc>
        <w:tc>
          <w:tcPr>
            <w:tcW w:w="992" w:type="dxa"/>
            <w:vAlign w:val="center"/>
          </w:tcPr>
          <w:p w14:paraId="257E393A" w14:textId="77777777" w:rsidR="00FD5255" w:rsidRDefault="00000000">
            <w:pPr>
              <w:spacing w:line="240" w:lineRule="auto"/>
              <w:ind w:rightChars="57" w:right="137" w:firstLine="0"/>
              <w:jc w:val="center"/>
              <w:rPr>
                <w:rFonts w:ascii="宋体" w:hAnsi="宋体"/>
              </w:rPr>
            </w:pPr>
            <w:r>
              <w:rPr>
                <w:rFonts w:ascii="宋体" w:hAnsi="宋体" w:hint="eastAsia"/>
              </w:rPr>
              <w:t>1.1</w:t>
            </w:r>
          </w:p>
        </w:tc>
        <w:tc>
          <w:tcPr>
            <w:tcW w:w="992" w:type="dxa"/>
            <w:vAlign w:val="center"/>
          </w:tcPr>
          <w:p w14:paraId="76661D97" w14:textId="77777777" w:rsidR="00FD5255" w:rsidRDefault="00FD5255">
            <w:pPr>
              <w:spacing w:line="240" w:lineRule="auto"/>
              <w:ind w:rightChars="57" w:right="137" w:firstLine="0"/>
              <w:jc w:val="center"/>
              <w:rPr>
                <w:rFonts w:ascii="宋体" w:hAnsi="宋体"/>
              </w:rPr>
            </w:pPr>
          </w:p>
        </w:tc>
        <w:tc>
          <w:tcPr>
            <w:tcW w:w="1381" w:type="dxa"/>
            <w:vAlign w:val="center"/>
          </w:tcPr>
          <w:p w14:paraId="468A1A8C" w14:textId="77777777" w:rsidR="00FD5255" w:rsidRDefault="00000000">
            <w:pPr>
              <w:spacing w:beforeLines="20" w:before="62" w:afterLines="20" w:after="62" w:line="240" w:lineRule="auto"/>
              <w:ind w:leftChars="-50" w:left="-120" w:rightChars="57" w:right="137" w:firstLine="0"/>
              <w:jc w:val="center"/>
            </w:pPr>
            <w:r>
              <w:rPr>
                <w:rFonts w:hint="eastAsia"/>
                <w:spacing w:val="-10"/>
                <w:szCs w:val="24"/>
              </w:rPr>
              <w:t>基础、</w:t>
            </w:r>
            <w:r>
              <w:rPr>
                <w:rFonts w:hint="eastAsia"/>
              </w:rPr>
              <w:t>主体</w:t>
            </w:r>
          </w:p>
        </w:tc>
        <w:tc>
          <w:tcPr>
            <w:tcW w:w="1418" w:type="dxa"/>
            <w:vAlign w:val="center"/>
          </w:tcPr>
          <w:p w14:paraId="3B294DE4" w14:textId="77777777" w:rsidR="00FD5255" w:rsidRDefault="00000000">
            <w:pPr>
              <w:spacing w:beforeLines="20" w:before="62" w:afterLines="20" w:after="62" w:line="240" w:lineRule="auto"/>
              <w:ind w:leftChars="-50" w:left="-120" w:rightChars="57" w:right="137" w:firstLine="0"/>
              <w:jc w:val="center"/>
              <w:rPr>
                <w:spacing w:val="-10"/>
                <w:szCs w:val="24"/>
              </w:rPr>
            </w:pPr>
            <w:r>
              <w:rPr>
                <w:rFonts w:hint="eastAsia"/>
              </w:rPr>
              <w:t>开工进场</w:t>
            </w:r>
          </w:p>
        </w:tc>
      </w:tr>
      <w:tr w:rsidR="00FD5255" w14:paraId="01EABAE2" w14:textId="77777777">
        <w:trPr>
          <w:trHeight w:val="397"/>
        </w:trPr>
        <w:tc>
          <w:tcPr>
            <w:tcW w:w="489" w:type="dxa"/>
            <w:tcMar>
              <w:left w:w="28" w:type="dxa"/>
              <w:right w:w="28" w:type="dxa"/>
            </w:tcMar>
            <w:vAlign w:val="center"/>
          </w:tcPr>
          <w:p w14:paraId="5B63EBEB" w14:textId="77777777" w:rsidR="00FD5255" w:rsidRDefault="00000000">
            <w:pPr>
              <w:spacing w:line="240" w:lineRule="auto"/>
              <w:ind w:rightChars="57" w:right="137" w:firstLine="0"/>
              <w:jc w:val="center"/>
              <w:rPr>
                <w:rFonts w:ascii="宋体" w:hAnsi="宋体"/>
              </w:rPr>
            </w:pPr>
            <w:r>
              <w:rPr>
                <w:rFonts w:ascii="宋体" w:hAnsi="宋体" w:hint="eastAsia"/>
              </w:rPr>
              <w:t>15</w:t>
            </w:r>
          </w:p>
        </w:tc>
        <w:tc>
          <w:tcPr>
            <w:tcW w:w="1779" w:type="dxa"/>
            <w:vAlign w:val="center"/>
          </w:tcPr>
          <w:p w14:paraId="235E8890" w14:textId="77777777" w:rsidR="00FD5255" w:rsidRDefault="00000000">
            <w:pPr>
              <w:spacing w:line="240" w:lineRule="auto"/>
              <w:ind w:rightChars="57" w:right="137" w:firstLine="0"/>
              <w:jc w:val="center"/>
              <w:rPr>
                <w:rFonts w:ascii="宋体"/>
                <w:color w:val="000000"/>
                <w:kern w:val="0"/>
              </w:rPr>
            </w:pPr>
            <w:r>
              <w:rPr>
                <w:rFonts w:ascii="宋体" w:hint="eastAsia"/>
                <w:color w:val="000000"/>
                <w:kern w:val="0"/>
              </w:rPr>
              <w:t>抽水机</w:t>
            </w:r>
          </w:p>
        </w:tc>
        <w:tc>
          <w:tcPr>
            <w:tcW w:w="1276" w:type="dxa"/>
            <w:tcMar>
              <w:left w:w="28" w:type="dxa"/>
              <w:right w:w="28" w:type="dxa"/>
            </w:tcMar>
            <w:vAlign w:val="center"/>
          </w:tcPr>
          <w:p w14:paraId="7CA9CF41" w14:textId="77777777" w:rsidR="00FD5255" w:rsidRDefault="00000000">
            <w:pPr>
              <w:spacing w:line="240" w:lineRule="auto"/>
              <w:ind w:rightChars="57" w:right="137" w:firstLine="0"/>
              <w:jc w:val="center"/>
              <w:rPr>
                <w:color w:val="000000"/>
                <w:kern w:val="0"/>
              </w:rPr>
            </w:pPr>
            <w:r>
              <w:rPr>
                <w:rFonts w:hint="eastAsia"/>
                <w:color w:val="000000"/>
                <w:kern w:val="0"/>
              </w:rPr>
              <w:t>WQ50-20-5.5</w:t>
            </w:r>
          </w:p>
        </w:tc>
        <w:tc>
          <w:tcPr>
            <w:tcW w:w="851" w:type="dxa"/>
            <w:vAlign w:val="center"/>
          </w:tcPr>
          <w:p w14:paraId="1980F3BE" w14:textId="77777777" w:rsidR="00FD5255" w:rsidRDefault="00000000">
            <w:pPr>
              <w:spacing w:line="240" w:lineRule="auto"/>
              <w:ind w:rightChars="57" w:right="137" w:firstLine="0"/>
              <w:jc w:val="center"/>
              <w:rPr>
                <w:rFonts w:ascii="宋体"/>
                <w:color w:val="000000"/>
                <w:kern w:val="0"/>
              </w:rPr>
            </w:pPr>
            <w:r>
              <w:rPr>
                <w:rFonts w:ascii="宋体"/>
                <w:color w:val="000000"/>
                <w:kern w:val="0"/>
              </w:rPr>
              <w:t>10</w:t>
            </w:r>
          </w:p>
        </w:tc>
        <w:tc>
          <w:tcPr>
            <w:tcW w:w="992" w:type="dxa"/>
            <w:vAlign w:val="center"/>
          </w:tcPr>
          <w:p w14:paraId="03136EB5" w14:textId="77777777" w:rsidR="00FD5255" w:rsidRDefault="00000000">
            <w:pPr>
              <w:spacing w:line="240" w:lineRule="auto"/>
              <w:ind w:rightChars="57" w:right="137" w:firstLine="0"/>
              <w:jc w:val="center"/>
              <w:rPr>
                <w:rFonts w:ascii="宋体"/>
                <w:color w:val="000000"/>
                <w:kern w:val="0"/>
              </w:rPr>
            </w:pPr>
            <w:r>
              <w:rPr>
                <w:rFonts w:ascii="宋体" w:hint="eastAsia"/>
                <w:color w:val="000000"/>
                <w:kern w:val="0"/>
              </w:rPr>
              <w:t>5.5</w:t>
            </w:r>
          </w:p>
        </w:tc>
        <w:tc>
          <w:tcPr>
            <w:tcW w:w="992" w:type="dxa"/>
            <w:vAlign w:val="center"/>
          </w:tcPr>
          <w:p w14:paraId="1B8ACF74" w14:textId="77777777" w:rsidR="00FD5255" w:rsidRDefault="00FD5255">
            <w:pPr>
              <w:spacing w:line="240" w:lineRule="auto"/>
              <w:ind w:rightChars="57" w:right="137" w:firstLine="0"/>
              <w:jc w:val="center"/>
              <w:rPr>
                <w:rFonts w:ascii="宋体" w:hAnsi="宋体"/>
              </w:rPr>
            </w:pPr>
          </w:p>
        </w:tc>
        <w:tc>
          <w:tcPr>
            <w:tcW w:w="1381" w:type="dxa"/>
            <w:vAlign w:val="center"/>
          </w:tcPr>
          <w:p w14:paraId="37454360" w14:textId="77777777" w:rsidR="00FD5255" w:rsidRDefault="00000000">
            <w:pPr>
              <w:spacing w:beforeLines="20" w:before="62" w:afterLines="20" w:after="62" w:line="240" w:lineRule="auto"/>
              <w:ind w:rightChars="57" w:right="137" w:firstLine="0"/>
            </w:pPr>
            <w:r>
              <w:rPr>
                <w:rFonts w:hint="eastAsia"/>
              </w:rPr>
              <w:t>基础、主体</w:t>
            </w:r>
          </w:p>
        </w:tc>
        <w:tc>
          <w:tcPr>
            <w:tcW w:w="1418" w:type="dxa"/>
            <w:vAlign w:val="center"/>
          </w:tcPr>
          <w:p w14:paraId="7736871F" w14:textId="77777777" w:rsidR="00FD5255" w:rsidRDefault="00000000">
            <w:pPr>
              <w:spacing w:beforeLines="20" w:before="62" w:afterLines="20" w:after="62" w:line="240" w:lineRule="auto"/>
              <w:ind w:rightChars="57" w:right="137" w:firstLine="0"/>
              <w:jc w:val="center"/>
            </w:pPr>
            <w:r>
              <w:rPr>
                <w:rFonts w:hint="eastAsia"/>
              </w:rPr>
              <w:t>准备阶段</w:t>
            </w:r>
          </w:p>
        </w:tc>
      </w:tr>
      <w:tr w:rsidR="00FD5255" w14:paraId="26CE67E1" w14:textId="77777777">
        <w:trPr>
          <w:trHeight w:val="397"/>
        </w:trPr>
        <w:tc>
          <w:tcPr>
            <w:tcW w:w="489" w:type="dxa"/>
            <w:tcMar>
              <w:left w:w="28" w:type="dxa"/>
              <w:right w:w="28" w:type="dxa"/>
            </w:tcMar>
            <w:vAlign w:val="center"/>
          </w:tcPr>
          <w:p w14:paraId="25102514" w14:textId="77777777" w:rsidR="00FD5255" w:rsidRDefault="00000000">
            <w:pPr>
              <w:spacing w:line="240" w:lineRule="auto"/>
              <w:ind w:rightChars="57" w:right="137" w:firstLine="0"/>
              <w:jc w:val="center"/>
              <w:rPr>
                <w:rFonts w:ascii="宋体" w:hAnsi="宋体"/>
              </w:rPr>
            </w:pPr>
            <w:r>
              <w:rPr>
                <w:rFonts w:ascii="宋体" w:hAnsi="宋体" w:hint="eastAsia"/>
              </w:rPr>
              <w:t>16</w:t>
            </w:r>
          </w:p>
        </w:tc>
        <w:tc>
          <w:tcPr>
            <w:tcW w:w="1779" w:type="dxa"/>
            <w:vAlign w:val="center"/>
          </w:tcPr>
          <w:p w14:paraId="776B33DA" w14:textId="77777777" w:rsidR="00FD5255" w:rsidRDefault="00000000">
            <w:pPr>
              <w:spacing w:line="240" w:lineRule="auto"/>
              <w:ind w:rightChars="57" w:right="137" w:firstLine="0"/>
              <w:jc w:val="center"/>
              <w:rPr>
                <w:rFonts w:ascii="宋体"/>
                <w:color w:val="000000"/>
                <w:kern w:val="0"/>
              </w:rPr>
            </w:pPr>
            <w:r>
              <w:rPr>
                <w:rFonts w:ascii="宋体" w:hint="eastAsia"/>
                <w:color w:val="000000"/>
                <w:kern w:val="0"/>
              </w:rPr>
              <w:t>多极泵</w:t>
            </w:r>
          </w:p>
        </w:tc>
        <w:tc>
          <w:tcPr>
            <w:tcW w:w="1276" w:type="dxa"/>
            <w:tcMar>
              <w:left w:w="28" w:type="dxa"/>
              <w:right w:w="28" w:type="dxa"/>
            </w:tcMar>
            <w:vAlign w:val="center"/>
          </w:tcPr>
          <w:p w14:paraId="66B11CE4" w14:textId="77777777" w:rsidR="00FD5255" w:rsidRDefault="00000000">
            <w:pPr>
              <w:spacing w:line="240" w:lineRule="auto"/>
              <w:ind w:rightChars="57" w:right="137" w:firstLine="0"/>
              <w:jc w:val="center"/>
              <w:rPr>
                <w:color w:val="000000"/>
                <w:kern w:val="0"/>
              </w:rPr>
            </w:pPr>
            <w:r>
              <w:rPr>
                <w:rFonts w:hint="eastAsia"/>
                <w:color w:val="000000"/>
                <w:kern w:val="0"/>
              </w:rPr>
              <w:t>1/2GC-5</w:t>
            </w:r>
            <w:r>
              <w:rPr>
                <w:rFonts w:hint="eastAsia"/>
                <w:color w:val="000000"/>
                <w:kern w:val="0"/>
              </w:rPr>
              <w:t>×</w:t>
            </w:r>
            <w:r>
              <w:rPr>
                <w:rFonts w:hint="eastAsia"/>
                <w:color w:val="000000"/>
                <w:kern w:val="0"/>
              </w:rPr>
              <w:t>3</w:t>
            </w:r>
          </w:p>
        </w:tc>
        <w:tc>
          <w:tcPr>
            <w:tcW w:w="851" w:type="dxa"/>
            <w:vAlign w:val="center"/>
          </w:tcPr>
          <w:p w14:paraId="33AE49D8" w14:textId="77777777" w:rsidR="00FD5255" w:rsidRDefault="00000000">
            <w:pPr>
              <w:spacing w:line="240" w:lineRule="auto"/>
              <w:ind w:rightChars="57" w:right="137" w:firstLine="0"/>
              <w:jc w:val="center"/>
              <w:rPr>
                <w:rFonts w:ascii="宋体"/>
                <w:color w:val="000000"/>
                <w:kern w:val="0"/>
              </w:rPr>
            </w:pPr>
            <w:r>
              <w:rPr>
                <w:rFonts w:ascii="宋体"/>
                <w:color w:val="000000"/>
                <w:kern w:val="0"/>
              </w:rPr>
              <w:t>2</w:t>
            </w:r>
          </w:p>
        </w:tc>
        <w:tc>
          <w:tcPr>
            <w:tcW w:w="992" w:type="dxa"/>
            <w:vAlign w:val="center"/>
          </w:tcPr>
          <w:p w14:paraId="4053B657" w14:textId="77777777" w:rsidR="00FD5255" w:rsidRDefault="00000000">
            <w:pPr>
              <w:spacing w:line="240" w:lineRule="auto"/>
              <w:ind w:rightChars="57" w:right="137" w:firstLine="0"/>
              <w:jc w:val="center"/>
              <w:rPr>
                <w:rFonts w:ascii="宋体"/>
                <w:color w:val="000000"/>
                <w:kern w:val="0"/>
              </w:rPr>
            </w:pPr>
            <w:r>
              <w:rPr>
                <w:rFonts w:ascii="宋体" w:hint="eastAsia"/>
                <w:color w:val="000000"/>
                <w:kern w:val="0"/>
              </w:rPr>
              <w:t>7.5</w:t>
            </w:r>
          </w:p>
        </w:tc>
        <w:tc>
          <w:tcPr>
            <w:tcW w:w="992" w:type="dxa"/>
            <w:vAlign w:val="center"/>
          </w:tcPr>
          <w:p w14:paraId="6686FD65" w14:textId="77777777" w:rsidR="00FD5255" w:rsidRDefault="00FD5255">
            <w:pPr>
              <w:spacing w:line="240" w:lineRule="auto"/>
              <w:ind w:rightChars="57" w:right="137" w:firstLine="0"/>
              <w:jc w:val="center"/>
              <w:rPr>
                <w:rFonts w:ascii="宋体" w:hAnsi="宋体"/>
              </w:rPr>
            </w:pPr>
          </w:p>
        </w:tc>
        <w:tc>
          <w:tcPr>
            <w:tcW w:w="1381" w:type="dxa"/>
            <w:vAlign w:val="center"/>
          </w:tcPr>
          <w:p w14:paraId="63B40B11" w14:textId="77777777" w:rsidR="00FD5255" w:rsidRDefault="00000000">
            <w:pPr>
              <w:spacing w:beforeLines="20" w:before="62" w:afterLines="20" w:after="62" w:line="240" w:lineRule="auto"/>
              <w:ind w:rightChars="57" w:right="137" w:firstLine="0"/>
            </w:pPr>
            <w:r>
              <w:rPr>
                <w:rFonts w:hint="eastAsia"/>
              </w:rPr>
              <w:t xml:space="preserve">  </w:t>
            </w:r>
            <w:r>
              <w:rPr>
                <w:rFonts w:hint="eastAsia"/>
              </w:rPr>
              <w:t>基础</w:t>
            </w:r>
          </w:p>
        </w:tc>
        <w:tc>
          <w:tcPr>
            <w:tcW w:w="1418" w:type="dxa"/>
            <w:vAlign w:val="center"/>
          </w:tcPr>
          <w:p w14:paraId="0D19834A" w14:textId="77777777" w:rsidR="00FD5255" w:rsidRDefault="00000000">
            <w:pPr>
              <w:spacing w:beforeLines="20" w:before="62" w:afterLines="20" w:after="62" w:line="240" w:lineRule="auto"/>
              <w:ind w:rightChars="57" w:right="137" w:firstLine="0"/>
              <w:jc w:val="center"/>
            </w:pPr>
            <w:r>
              <w:rPr>
                <w:rFonts w:hint="eastAsia"/>
              </w:rPr>
              <w:t>开工进场</w:t>
            </w:r>
          </w:p>
        </w:tc>
      </w:tr>
      <w:tr w:rsidR="00FD5255" w14:paraId="6D239419" w14:textId="77777777">
        <w:trPr>
          <w:trHeight w:val="397"/>
        </w:trPr>
        <w:tc>
          <w:tcPr>
            <w:tcW w:w="489" w:type="dxa"/>
            <w:tcMar>
              <w:left w:w="28" w:type="dxa"/>
              <w:right w:w="28" w:type="dxa"/>
            </w:tcMar>
            <w:vAlign w:val="center"/>
          </w:tcPr>
          <w:p w14:paraId="5773ECD7" w14:textId="77777777" w:rsidR="00FD5255" w:rsidRDefault="00000000">
            <w:pPr>
              <w:spacing w:line="240" w:lineRule="auto"/>
              <w:ind w:rightChars="57" w:right="137" w:firstLine="0"/>
              <w:jc w:val="center"/>
              <w:rPr>
                <w:rFonts w:ascii="宋体" w:hAnsi="宋体"/>
              </w:rPr>
            </w:pPr>
            <w:r>
              <w:rPr>
                <w:rFonts w:ascii="宋体" w:hAnsi="宋体" w:hint="eastAsia"/>
              </w:rPr>
              <w:t>17</w:t>
            </w:r>
          </w:p>
        </w:tc>
        <w:tc>
          <w:tcPr>
            <w:tcW w:w="1779" w:type="dxa"/>
            <w:vAlign w:val="center"/>
          </w:tcPr>
          <w:p w14:paraId="1551E699" w14:textId="77777777" w:rsidR="00FD5255" w:rsidRDefault="00000000">
            <w:pPr>
              <w:spacing w:line="240" w:lineRule="auto"/>
              <w:ind w:rightChars="57" w:right="137" w:firstLine="0"/>
              <w:jc w:val="center"/>
              <w:rPr>
                <w:rFonts w:ascii="宋体"/>
                <w:color w:val="000000"/>
                <w:kern w:val="0"/>
              </w:rPr>
            </w:pPr>
            <w:r>
              <w:rPr>
                <w:rFonts w:ascii="宋体" w:hint="eastAsia"/>
                <w:color w:val="000000"/>
                <w:kern w:val="0"/>
              </w:rPr>
              <w:t>多极离心泵</w:t>
            </w:r>
          </w:p>
        </w:tc>
        <w:tc>
          <w:tcPr>
            <w:tcW w:w="1276" w:type="dxa"/>
            <w:tcMar>
              <w:left w:w="28" w:type="dxa"/>
              <w:right w:w="28" w:type="dxa"/>
            </w:tcMar>
            <w:vAlign w:val="center"/>
          </w:tcPr>
          <w:p w14:paraId="0208440B" w14:textId="77777777" w:rsidR="00FD5255" w:rsidRDefault="00000000">
            <w:pPr>
              <w:spacing w:line="240" w:lineRule="auto"/>
              <w:ind w:rightChars="57" w:right="137" w:firstLine="0"/>
              <w:jc w:val="center"/>
              <w:rPr>
                <w:color w:val="000000"/>
                <w:kern w:val="0"/>
              </w:rPr>
            </w:pPr>
            <w:r>
              <w:rPr>
                <w:rFonts w:hint="eastAsia"/>
                <w:color w:val="000000"/>
                <w:kern w:val="0"/>
              </w:rPr>
              <w:t>VWP50</w:t>
            </w:r>
            <w:r>
              <w:rPr>
                <w:rFonts w:hint="eastAsia"/>
                <w:color w:val="000000"/>
                <w:kern w:val="0"/>
              </w:rPr>
              <w:t>×</w:t>
            </w:r>
            <w:r>
              <w:rPr>
                <w:rFonts w:hint="eastAsia"/>
                <w:color w:val="000000"/>
                <w:kern w:val="0"/>
              </w:rPr>
              <w:t>14</w:t>
            </w:r>
          </w:p>
        </w:tc>
        <w:tc>
          <w:tcPr>
            <w:tcW w:w="851" w:type="dxa"/>
            <w:vAlign w:val="center"/>
          </w:tcPr>
          <w:p w14:paraId="1226FFEA" w14:textId="77777777" w:rsidR="00FD5255" w:rsidRDefault="00000000">
            <w:pPr>
              <w:spacing w:line="240" w:lineRule="auto"/>
              <w:ind w:rightChars="57" w:right="137" w:firstLine="0"/>
              <w:jc w:val="center"/>
              <w:rPr>
                <w:rFonts w:ascii="宋体"/>
                <w:color w:val="000000"/>
                <w:kern w:val="0"/>
              </w:rPr>
            </w:pPr>
            <w:r>
              <w:rPr>
                <w:rFonts w:ascii="宋体" w:hAnsi="宋体"/>
              </w:rPr>
              <w:t>1</w:t>
            </w:r>
          </w:p>
        </w:tc>
        <w:tc>
          <w:tcPr>
            <w:tcW w:w="992" w:type="dxa"/>
            <w:vAlign w:val="center"/>
          </w:tcPr>
          <w:p w14:paraId="7D346409" w14:textId="77777777" w:rsidR="00FD5255" w:rsidRDefault="00000000">
            <w:pPr>
              <w:spacing w:line="240" w:lineRule="auto"/>
              <w:ind w:rightChars="57" w:right="137" w:firstLine="0"/>
              <w:jc w:val="center"/>
              <w:rPr>
                <w:rFonts w:ascii="宋体"/>
                <w:color w:val="000000"/>
                <w:kern w:val="0"/>
              </w:rPr>
            </w:pPr>
            <w:r>
              <w:rPr>
                <w:rFonts w:ascii="宋体" w:hint="eastAsia"/>
                <w:color w:val="000000"/>
                <w:kern w:val="0"/>
              </w:rPr>
              <w:t>7.5</w:t>
            </w:r>
          </w:p>
        </w:tc>
        <w:tc>
          <w:tcPr>
            <w:tcW w:w="992" w:type="dxa"/>
            <w:vAlign w:val="center"/>
          </w:tcPr>
          <w:p w14:paraId="5DEEAEAB" w14:textId="77777777" w:rsidR="00FD5255" w:rsidRDefault="00FD5255">
            <w:pPr>
              <w:spacing w:line="240" w:lineRule="auto"/>
              <w:ind w:rightChars="57" w:right="137" w:firstLine="0"/>
              <w:jc w:val="center"/>
              <w:rPr>
                <w:rFonts w:ascii="宋体" w:hAnsi="宋体"/>
              </w:rPr>
            </w:pPr>
          </w:p>
        </w:tc>
        <w:tc>
          <w:tcPr>
            <w:tcW w:w="1381" w:type="dxa"/>
            <w:vAlign w:val="center"/>
          </w:tcPr>
          <w:p w14:paraId="28AFCAA3" w14:textId="77777777" w:rsidR="00FD5255" w:rsidRDefault="00000000">
            <w:pPr>
              <w:spacing w:beforeLines="20" w:before="62" w:afterLines="20" w:after="62" w:line="240" w:lineRule="auto"/>
              <w:ind w:rightChars="57" w:right="137" w:firstLine="0"/>
              <w:jc w:val="center"/>
            </w:pPr>
            <w:r>
              <w:rPr>
                <w:rFonts w:hint="eastAsia"/>
              </w:rPr>
              <w:t>主体</w:t>
            </w:r>
          </w:p>
        </w:tc>
        <w:tc>
          <w:tcPr>
            <w:tcW w:w="1418" w:type="dxa"/>
            <w:vAlign w:val="center"/>
          </w:tcPr>
          <w:p w14:paraId="7AFD93FF" w14:textId="77777777" w:rsidR="00FD5255" w:rsidRDefault="00000000">
            <w:pPr>
              <w:spacing w:beforeLines="20" w:before="62" w:afterLines="20" w:after="62" w:line="240" w:lineRule="auto"/>
              <w:ind w:rightChars="57" w:right="137" w:firstLine="0"/>
              <w:jc w:val="center"/>
            </w:pPr>
            <w:r>
              <w:rPr>
                <w:rFonts w:hint="eastAsia"/>
              </w:rPr>
              <w:t>基础完成</w:t>
            </w:r>
          </w:p>
        </w:tc>
      </w:tr>
      <w:tr w:rsidR="00FD5255" w14:paraId="5B1E6BFA" w14:textId="77777777">
        <w:trPr>
          <w:trHeight w:val="397"/>
        </w:trPr>
        <w:tc>
          <w:tcPr>
            <w:tcW w:w="489" w:type="dxa"/>
            <w:tcMar>
              <w:left w:w="28" w:type="dxa"/>
              <w:right w:w="28" w:type="dxa"/>
            </w:tcMar>
            <w:vAlign w:val="center"/>
          </w:tcPr>
          <w:p w14:paraId="08F563AB" w14:textId="77777777" w:rsidR="00FD5255" w:rsidRDefault="00000000">
            <w:pPr>
              <w:spacing w:line="240" w:lineRule="auto"/>
              <w:ind w:rightChars="57" w:right="137" w:firstLine="0"/>
              <w:jc w:val="center"/>
              <w:rPr>
                <w:rFonts w:ascii="宋体" w:hAnsi="宋体"/>
              </w:rPr>
            </w:pPr>
            <w:r>
              <w:rPr>
                <w:rFonts w:ascii="宋体" w:hAnsi="宋体" w:hint="eastAsia"/>
              </w:rPr>
              <w:t>18</w:t>
            </w:r>
          </w:p>
        </w:tc>
        <w:tc>
          <w:tcPr>
            <w:tcW w:w="1779" w:type="dxa"/>
            <w:vAlign w:val="center"/>
          </w:tcPr>
          <w:p w14:paraId="48FD4FD7" w14:textId="77777777" w:rsidR="00FD5255" w:rsidRDefault="00000000">
            <w:pPr>
              <w:spacing w:line="240" w:lineRule="auto"/>
              <w:ind w:rightChars="57" w:right="137" w:firstLine="0"/>
              <w:jc w:val="center"/>
              <w:rPr>
                <w:rFonts w:ascii="宋体"/>
                <w:color w:val="000000"/>
                <w:kern w:val="0"/>
              </w:rPr>
            </w:pPr>
            <w:r>
              <w:rPr>
                <w:rFonts w:ascii="宋体" w:hint="eastAsia"/>
                <w:color w:val="000000"/>
                <w:kern w:val="0"/>
              </w:rPr>
              <w:t>直螺纹扭丝机</w:t>
            </w:r>
          </w:p>
        </w:tc>
        <w:tc>
          <w:tcPr>
            <w:tcW w:w="1276" w:type="dxa"/>
            <w:tcMar>
              <w:left w:w="28" w:type="dxa"/>
              <w:right w:w="28" w:type="dxa"/>
            </w:tcMar>
            <w:vAlign w:val="center"/>
          </w:tcPr>
          <w:p w14:paraId="38ECD834" w14:textId="77777777" w:rsidR="00FD5255" w:rsidRDefault="00000000">
            <w:pPr>
              <w:spacing w:line="240" w:lineRule="auto"/>
              <w:ind w:rightChars="57" w:right="137" w:firstLine="0"/>
              <w:jc w:val="center"/>
              <w:rPr>
                <w:color w:val="000000"/>
                <w:kern w:val="0"/>
              </w:rPr>
            </w:pPr>
            <w:r>
              <w:rPr>
                <w:rFonts w:hint="eastAsia"/>
                <w:color w:val="000000"/>
                <w:kern w:val="0"/>
              </w:rPr>
              <w:t>XMD-5</w:t>
            </w:r>
          </w:p>
        </w:tc>
        <w:tc>
          <w:tcPr>
            <w:tcW w:w="851" w:type="dxa"/>
            <w:vAlign w:val="center"/>
          </w:tcPr>
          <w:p w14:paraId="712F0859" w14:textId="77777777" w:rsidR="00FD5255" w:rsidRDefault="00000000">
            <w:pPr>
              <w:spacing w:line="240" w:lineRule="auto"/>
              <w:ind w:rightChars="57" w:right="137" w:firstLine="0"/>
              <w:jc w:val="center"/>
              <w:rPr>
                <w:rFonts w:ascii="宋体"/>
                <w:color w:val="000000"/>
                <w:kern w:val="0"/>
              </w:rPr>
            </w:pPr>
            <w:r>
              <w:rPr>
                <w:rFonts w:ascii="宋体" w:hAnsi="宋体"/>
                <w:color w:val="000000"/>
              </w:rPr>
              <w:t>2</w:t>
            </w:r>
          </w:p>
        </w:tc>
        <w:tc>
          <w:tcPr>
            <w:tcW w:w="992" w:type="dxa"/>
            <w:vAlign w:val="center"/>
          </w:tcPr>
          <w:p w14:paraId="346026C8" w14:textId="77777777" w:rsidR="00FD5255" w:rsidRDefault="00000000">
            <w:pPr>
              <w:spacing w:line="240" w:lineRule="auto"/>
              <w:ind w:rightChars="57" w:right="137" w:firstLine="0"/>
              <w:jc w:val="center"/>
              <w:rPr>
                <w:rFonts w:ascii="宋体"/>
                <w:color w:val="000000"/>
                <w:kern w:val="0"/>
              </w:rPr>
            </w:pPr>
            <w:r>
              <w:rPr>
                <w:rFonts w:ascii="宋体" w:hint="eastAsia"/>
                <w:color w:val="000000"/>
                <w:kern w:val="0"/>
              </w:rPr>
              <w:t>4.0</w:t>
            </w:r>
          </w:p>
        </w:tc>
        <w:tc>
          <w:tcPr>
            <w:tcW w:w="992" w:type="dxa"/>
            <w:vAlign w:val="center"/>
          </w:tcPr>
          <w:p w14:paraId="67BCA896" w14:textId="77777777" w:rsidR="00FD5255" w:rsidRDefault="00FD5255">
            <w:pPr>
              <w:spacing w:line="240" w:lineRule="auto"/>
              <w:ind w:rightChars="57" w:right="137" w:firstLine="0"/>
              <w:jc w:val="center"/>
              <w:rPr>
                <w:rFonts w:ascii="宋体" w:hAnsi="宋体"/>
              </w:rPr>
            </w:pPr>
          </w:p>
        </w:tc>
        <w:tc>
          <w:tcPr>
            <w:tcW w:w="1381" w:type="dxa"/>
            <w:vAlign w:val="center"/>
          </w:tcPr>
          <w:p w14:paraId="4B9C6BD7" w14:textId="77777777" w:rsidR="00FD5255" w:rsidRDefault="00000000">
            <w:pPr>
              <w:spacing w:beforeLines="20" w:before="62" w:afterLines="20" w:after="62" w:line="240" w:lineRule="auto"/>
              <w:ind w:rightChars="57" w:right="137" w:firstLine="0"/>
              <w:jc w:val="center"/>
            </w:pPr>
            <w:r>
              <w:rPr>
                <w:rFonts w:hint="eastAsia"/>
              </w:rPr>
              <w:t>基础、主体</w:t>
            </w:r>
          </w:p>
        </w:tc>
        <w:tc>
          <w:tcPr>
            <w:tcW w:w="1418" w:type="dxa"/>
            <w:vAlign w:val="center"/>
          </w:tcPr>
          <w:p w14:paraId="4AE1FFC8" w14:textId="77777777" w:rsidR="00FD5255" w:rsidRDefault="00000000">
            <w:pPr>
              <w:spacing w:beforeLines="20" w:before="62" w:afterLines="20" w:after="62" w:line="240" w:lineRule="auto"/>
              <w:ind w:rightChars="57" w:right="137" w:firstLine="0"/>
              <w:jc w:val="center"/>
            </w:pPr>
            <w:r>
              <w:rPr>
                <w:rFonts w:hint="eastAsia"/>
              </w:rPr>
              <w:t>基础主体</w:t>
            </w:r>
          </w:p>
        </w:tc>
      </w:tr>
    </w:tbl>
    <w:p w14:paraId="39214B3C" w14:textId="77777777" w:rsidR="00FD5255" w:rsidRDefault="00FD5255">
      <w:pPr>
        <w:widowControl/>
        <w:ind w:rightChars="57" w:right="137" w:firstLine="0"/>
        <w:jc w:val="left"/>
        <w:sectPr w:rsidR="00FD5255">
          <w:pgSz w:w="11906" w:h="16838"/>
          <w:pgMar w:top="1440" w:right="1247" w:bottom="1440" w:left="1247" w:header="851" w:footer="992" w:gutter="0"/>
          <w:cols w:space="720"/>
          <w:docGrid w:type="lines" w:linePitch="312"/>
        </w:sectPr>
      </w:pPr>
    </w:p>
    <w:tbl>
      <w:tblPr>
        <w:tblpPr w:leftFromText="180" w:rightFromText="180" w:vertAnchor="page" w:horzAnchor="margin" w:tblpXSpec="center" w:tblpY="2091"/>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924"/>
        <w:gridCol w:w="1813"/>
        <w:gridCol w:w="950"/>
        <w:gridCol w:w="941"/>
        <w:gridCol w:w="1179"/>
        <w:gridCol w:w="1131"/>
        <w:gridCol w:w="1275"/>
        <w:gridCol w:w="567"/>
      </w:tblGrid>
      <w:tr w:rsidR="00FD5255" w14:paraId="7E61A723" w14:textId="77777777">
        <w:trPr>
          <w:trHeight w:val="605"/>
        </w:trPr>
        <w:tc>
          <w:tcPr>
            <w:tcW w:w="534" w:type="dxa"/>
            <w:tcBorders>
              <w:top w:val="single" w:sz="4" w:space="0" w:color="auto"/>
              <w:left w:val="single" w:sz="4" w:space="0" w:color="auto"/>
              <w:bottom w:val="single" w:sz="4" w:space="0" w:color="auto"/>
              <w:right w:val="single" w:sz="4" w:space="0" w:color="auto"/>
            </w:tcBorders>
            <w:vAlign w:val="center"/>
          </w:tcPr>
          <w:p w14:paraId="4D500879" w14:textId="77777777" w:rsidR="00FD5255" w:rsidRDefault="00000000">
            <w:pPr>
              <w:ind w:rightChars="57" w:right="137" w:firstLine="0"/>
              <w:rPr>
                <w:szCs w:val="24"/>
              </w:rPr>
            </w:pPr>
            <w:r>
              <w:rPr>
                <w:rFonts w:hint="eastAsia"/>
                <w:szCs w:val="24"/>
              </w:rPr>
              <w:lastRenderedPageBreak/>
              <w:t>序号</w:t>
            </w:r>
          </w:p>
        </w:tc>
        <w:tc>
          <w:tcPr>
            <w:tcW w:w="1924" w:type="dxa"/>
            <w:tcBorders>
              <w:top w:val="single" w:sz="4" w:space="0" w:color="auto"/>
              <w:left w:val="single" w:sz="4" w:space="0" w:color="auto"/>
              <w:bottom w:val="single" w:sz="4" w:space="0" w:color="auto"/>
              <w:right w:val="single" w:sz="4" w:space="0" w:color="auto"/>
            </w:tcBorders>
            <w:vAlign w:val="center"/>
          </w:tcPr>
          <w:p w14:paraId="1261F555" w14:textId="77777777" w:rsidR="00FD5255" w:rsidRDefault="00000000">
            <w:pPr>
              <w:ind w:rightChars="57" w:right="137" w:firstLine="0"/>
              <w:jc w:val="center"/>
              <w:rPr>
                <w:sz w:val="18"/>
                <w:szCs w:val="18"/>
              </w:rPr>
            </w:pPr>
            <w:r>
              <w:rPr>
                <w:rFonts w:hint="eastAsia"/>
                <w:sz w:val="18"/>
                <w:szCs w:val="18"/>
              </w:rPr>
              <w:t>仪器设</w:t>
            </w:r>
          </w:p>
          <w:p w14:paraId="530D7C85" w14:textId="77777777" w:rsidR="00FD5255" w:rsidRDefault="00000000">
            <w:pPr>
              <w:ind w:rightChars="57" w:right="137" w:firstLine="0"/>
              <w:jc w:val="center"/>
              <w:rPr>
                <w:sz w:val="18"/>
                <w:szCs w:val="18"/>
              </w:rPr>
            </w:pPr>
            <w:r>
              <w:rPr>
                <w:rFonts w:hint="eastAsia"/>
                <w:sz w:val="18"/>
                <w:szCs w:val="18"/>
              </w:rPr>
              <w:t>备名称</w:t>
            </w:r>
          </w:p>
        </w:tc>
        <w:tc>
          <w:tcPr>
            <w:tcW w:w="1813" w:type="dxa"/>
            <w:tcBorders>
              <w:top w:val="single" w:sz="4" w:space="0" w:color="auto"/>
              <w:left w:val="single" w:sz="4" w:space="0" w:color="auto"/>
              <w:bottom w:val="single" w:sz="4" w:space="0" w:color="auto"/>
              <w:right w:val="single" w:sz="4" w:space="0" w:color="auto"/>
            </w:tcBorders>
            <w:vAlign w:val="center"/>
          </w:tcPr>
          <w:p w14:paraId="476ECE76" w14:textId="77777777" w:rsidR="00FD5255" w:rsidRDefault="00000000">
            <w:pPr>
              <w:ind w:rightChars="57" w:right="137" w:firstLine="0"/>
              <w:jc w:val="center"/>
              <w:rPr>
                <w:sz w:val="18"/>
                <w:szCs w:val="18"/>
              </w:rPr>
            </w:pPr>
            <w:r>
              <w:rPr>
                <w:rFonts w:hint="eastAsia"/>
                <w:sz w:val="18"/>
                <w:szCs w:val="18"/>
              </w:rPr>
              <w:t>型号规格</w:t>
            </w:r>
          </w:p>
        </w:tc>
        <w:tc>
          <w:tcPr>
            <w:tcW w:w="950" w:type="dxa"/>
            <w:tcBorders>
              <w:top w:val="single" w:sz="4" w:space="0" w:color="auto"/>
              <w:left w:val="single" w:sz="4" w:space="0" w:color="auto"/>
              <w:bottom w:val="single" w:sz="4" w:space="0" w:color="auto"/>
              <w:right w:val="single" w:sz="4" w:space="0" w:color="auto"/>
            </w:tcBorders>
            <w:vAlign w:val="center"/>
          </w:tcPr>
          <w:p w14:paraId="00F35E09" w14:textId="77777777" w:rsidR="00FD5255" w:rsidRDefault="00000000">
            <w:pPr>
              <w:ind w:rightChars="57" w:right="137" w:firstLine="0"/>
              <w:jc w:val="center"/>
              <w:rPr>
                <w:sz w:val="18"/>
                <w:szCs w:val="18"/>
              </w:rPr>
            </w:pPr>
            <w:r>
              <w:rPr>
                <w:rFonts w:hint="eastAsia"/>
                <w:sz w:val="18"/>
                <w:szCs w:val="18"/>
              </w:rPr>
              <w:t>数量</w:t>
            </w:r>
          </w:p>
        </w:tc>
        <w:tc>
          <w:tcPr>
            <w:tcW w:w="941" w:type="dxa"/>
            <w:tcBorders>
              <w:top w:val="single" w:sz="4" w:space="0" w:color="auto"/>
              <w:left w:val="single" w:sz="4" w:space="0" w:color="auto"/>
              <w:bottom w:val="single" w:sz="4" w:space="0" w:color="auto"/>
              <w:right w:val="single" w:sz="4" w:space="0" w:color="auto"/>
            </w:tcBorders>
            <w:vAlign w:val="center"/>
          </w:tcPr>
          <w:p w14:paraId="136B3898" w14:textId="77777777" w:rsidR="00FD5255" w:rsidRDefault="00000000">
            <w:pPr>
              <w:ind w:rightChars="57" w:right="137" w:firstLine="0"/>
              <w:jc w:val="center"/>
              <w:rPr>
                <w:sz w:val="18"/>
                <w:szCs w:val="18"/>
              </w:rPr>
            </w:pPr>
            <w:r>
              <w:rPr>
                <w:rFonts w:hint="eastAsia"/>
                <w:sz w:val="18"/>
                <w:szCs w:val="18"/>
              </w:rPr>
              <w:t>国别</w:t>
            </w:r>
          </w:p>
          <w:p w14:paraId="1366D0FA" w14:textId="77777777" w:rsidR="00FD5255" w:rsidRDefault="00000000">
            <w:pPr>
              <w:ind w:rightChars="57" w:right="137" w:firstLine="0"/>
              <w:jc w:val="center"/>
              <w:rPr>
                <w:sz w:val="18"/>
                <w:szCs w:val="18"/>
              </w:rPr>
            </w:pPr>
            <w:r>
              <w:rPr>
                <w:rFonts w:hint="eastAsia"/>
                <w:sz w:val="18"/>
                <w:szCs w:val="18"/>
              </w:rPr>
              <w:t>产地</w:t>
            </w:r>
          </w:p>
        </w:tc>
        <w:tc>
          <w:tcPr>
            <w:tcW w:w="1179" w:type="dxa"/>
            <w:tcBorders>
              <w:top w:val="single" w:sz="4" w:space="0" w:color="auto"/>
              <w:left w:val="single" w:sz="4" w:space="0" w:color="auto"/>
              <w:bottom w:val="single" w:sz="4" w:space="0" w:color="auto"/>
              <w:right w:val="single" w:sz="4" w:space="0" w:color="auto"/>
            </w:tcBorders>
            <w:vAlign w:val="center"/>
          </w:tcPr>
          <w:p w14:paraId="6A6BB6CF" w14:textId="77777777" w:rsidR="00FD5255" w:rsidRDefault="00000000">
            <w:pPr>
              <w:ind w:rightChars="57" w:right="137" w:firstLine="0"/>
              <w:jc w:val="center"/>
              <w:rPr>
                <w:sz w:val="18"/>
                <w:szCs w:val="18"/>
              </w:rPr>
            </w:pPr>
            <w:r>
              <w:rPr>
                <w:rFonts w:hint="eastAsia"/>
                <w:sz w:val="18"/>
                <w:szCs w:val="18"/>
              </w:rPr>
              <w:t>制造年份</w:t>
            </w:r>
          </w:p>
        </w:tc>
        <w:tc>
          <w:tcPr>
            <w:tcW w:w="1131" w:type="dxa"/>
            <w:tcBorders>
              <w:top w:val="single" w:sz="4" w:space="0" w:color="auto"/>
              <w:left w:val="single" w:sz="4" w:space="0" w:color="auto"/>
              <w:bottom w:val="single" w:sz="4" w:space="0" w:color="auto"/>
              <w:right w:val="single" w:sz="4" w:space="0" w:color="auto"/>
            </w:tcBorders>
            <w:vAlign w:val="center"/>
          </w:tcPr>
          <w:p w14:paraId="41511D4C" w14:textId="77777777" w:rsidR="00FD5255" w:rsidRDefault="00000000">
            <w:pPr>
              <w:ind w:rightChars="57" w:right="137" w:firstLine="0"/>
              <w:jc w:val="center"/>
              <w:rPr>
                <w:sz w:val="18"/>
                <w:szCs w:val="18"/>
              </w:rPr>
            </w:pPr>
            <w:r>
              <w:rPr>
                <w:rFonts w:hint="eastAsia"/>
                <w:sz w:val="18"/>
                <w:szCs w:val="18"/>
              </w:rPr>
              <w:t>已使用台时数</w:t>
            </w:r>
          </w:p>
        </w:tc>
        <w:tc>
          <w:tcPr>
            <w:tcW w:w="1275" w:type="dxa"/>
            <w:tcBorders>
              <w:top w:val="single" w:sz="4" w:space="0" w:color="auto"/>
              <w:left w:val="single" w:sz="4" w:space="0" w:color="auto"/>
              <w:bottom w:val="single" w:sz="4" w:space="0" w:color="auto"/>
              <w:right w:val="single" w:sz="4" w:space="0" w:color="auto"/>
            </w:tcBorders>
            <w:vAlign w:val="center"/>
          </w:tcPr>
          <w:p w14:paraId="5FDDB297" w14:textId="77777777" w:rsidR="00FD5255" w:rsidRDefault="00000000">
            <w:pPr>
              <w:ind w:rightChars="57" w:right="137" w:firstLine="0"/>
              <w:jc w:val="center"/>
              <w:rPr>
                <w:sz w:val="18"/>
                <w:szCs w:val="18"/>
              </w:rPr>
            </w:pPr>
            <w:r>
              <w:rPr>
                <w:rFonts w:hint="eastAsia"/>
                <w:sz w:val="18"/>
                <w:szCs w:val="18"/>
              </w:rPr>
              <w:t>用途</w:t>
            </w:r>
          </w:p>
        </w:tc>
        <w:tc>
          <w:tcPr>
            <w:tcW w:w="567" w:type="dxa"/>
            <w:tcBorders>
              <w:top w:val="single" w:sz="4" w:space="0" w:color="auto"/>
              <w:left w:val="single" w:sz="4" w:space="0" w:color="auto"/>
              <w:bottom w:val="single" w:sz="4" w:space="0" w:color="auto"/>
              <w:right w:val="single" w:sz="4" w:space="0" w:color="auto"/>
            </w:tcBorders>
            <w:vAlign w:val="center"/>
          </w:tcPr>
          <w:p w14:paraId="57193DB8" w14:textId="77777777" w:rsidR="00FD5255" w:rsidRDefault="00000000">
            <w:pPr>
              <w:ind w:rightChars="57" w:right="137" w:firstLine="0"/>
              <w:jc w:val="center"/>
              <w:rPr>
                <w:szCs w:val="24"/>
              </w:rPr>
            </w:pPr>
            <w:r>
              <w:rPr>
                <w:rFonts w:hint="eastAsia"/>
                <w:szCs w:val="24"/>
              </w:rPr>
              <w:t>备注</w:t>
            </w:r>
          </w:p>
        </w:tc>
      </w:tr>
      <w:tr w:rsidR="00FD5255" w14:paraId="12BFB4D9" w14:textId="77777777">
        <w:trPr>
          <w:trHeight w:val="397"/>
        </w:trPr>
        <w:tc>
          <w:tcPr>
            <w:tcW w:w="534" w:type="dxa"/>
            <w:tcBorders>
              <w:top w:val="single" w:sz="4" w:space="0" w:color="auto"/>
              <w:left w:val="single" w:sz="4" w:space="0" w:color="auto"/>
              <w:bottom w:val="single" w:sz="4" w:space="0" w:color="auto"/>
              <w:right w:val="single" w:sz="4" w:space="0" w:color="auto"/>
            </w:tcBorders>
            <w:vAlign w:val="center"/>
          </w:tcPr>
          <w:p w14:paraId="0355EE1E" w14:textId="77777777" w:rsidR="00FD5255" w:rsidRDefault="00FD5255">
            <w:pPr>
              <w:ind w:rightChars="57" w:right="137" w:firstLine="0"/>
              <w:rPr>
                <w:szCs w:val="24"/>
              </w:rPr>
            </w:pPr>
          </w:p>
        </w:tc>
        <w:tc>
          <w:tcPr>
            <w:tcW w:w="1924" w:type="dxa"/>
            <w:tcBorders>
              <w:top w:val="single" w:sz="4" w:space="0" w:color="auto"/>
              <w:left w:val="single" w:sz="4" w:space="0" w:color="auto"/>
              <w:bottom w:val="single" w:sz="4" w:space="0" w:color="auto"/>
              <w:right w:val="single" w:sz="4" w:space="0" w:color="auto"/>
            </w:tcBorders>
            <w:vAlign w:val="center"/>
          </w:tcPr>
          <w:p w14:paraId="129CA6E1" w14:textId="77777777" w:rsidR="00FD5255" w:rsidRDefault="00000000">
            <w:pPr>
              <w:adjustRightInd w:val="0"/>
              <w:spacing w:line="240" w:lineRule="atLeast"/>
              <w:ind w:rightChars="57" w:right="137" w:firstLine="0"/>
              <w:jc w:val="center"/>
              <w:rPr>
                <w:sz w:val="18"/>
                <w:szCs w:val="18"/>
              </w:rPr>
            </w:pPr>
            <w:r>
              <w:rPr>
                <w:rFonts w:hint="eastAsia"/>
                <w:sz w:val="18"/>
                <w:szCs w:val="18"/>
              </w:rPr>
              <w:t>全站仪</w:t>
            </w:r>
          </w:p>
        </w:tc>
        <w:tc>
          <w:tcPr>
            <w:tcW w:w="1813" w:type="dxa"/>
            <w:tcBorders>
              <w:top w:val="single" w:sz="4" w:space="0" w:color="auto"/>
              <w:left w:val="single" w:sz="4" w:space="0" w:color="auto"/>
              <w:bottom w:val="single" w:sz="4" w:space="0" w:color="auto"/>
              <w:right w:val="single" w:sz="4" w:space="0" w:color="auto"/>
            </w:tcBorders>
            <w:vAlign w:val="center"/>
          </w:tcPr>
          <w:p w14:paraId="1EBABF23" w14:textId="77777777" w:rsidR="00FD5255" w:rsidRDefault="00000000">
            <w:pPr>
              <w:adjustRightInd w:val="0"/>
              <w:spacing w:line="240" w:lineRule="atLeast"/>
              <w:ind w:rightChars="57" w:right="137" w:firstLine="0"/>
              <w:jc w:val="center"/>
              <w:rPr>
                <w:sz w:val="18"/>
                <w:szCs w:val="18"/>
              </w:rPr>
            </w:pPr>
            <w:r>
              <w:rPr>
                <w:sz w:val="18"/>
                <w:szCs w:val="18"/>
              </w:rPr>
              <w:t>Topcon 701</w:t>
            </w:r>
            <w:r>
              <w:rPr>
                <w:rFonts w:hint="eastAsia"/>
                <w:sz w:val="18"/>
                <w:szCs w:val="18"/>
              </w:rPr>
              <w:t>全站仪</w:t>
            </w:r>
          </w:p>
        </w:tc>
        <w:tc>
          <w:tcPr>
            <w:tcW w:w="950" w:type="dxa"/>
            <w:tcBorders>
              <w:top w:val="single" w:sz="4" w:space="0" w:color="auto"/>
              <w:left w:val="single" w:sz="4" w:space="0" w:color="auto"/>
              <w:bottom w:val="single" w:sz="4" w:space="0" w:color="auto"/>
              <w:right w:val="single" w:sz="4" w:space="0" w:color="auto"/>
            </w:tcBorders>
            <w:vAlign w:val="center"/>
          </w:tcPr>
          <w:p w14:paraId="7D435A6F" w14:textId="77777777" w:rsidR="00FD5255" w:rsidRDefault="00000000">
            <w:pPr>
              <w:adjustRightInd w:val="0"/>
              <w:spacing w:line="240" w:lineRule="atLeast"/>
              <w:ind w:rightChars="57" w:right="137" w:firstLine="0"/>
              <w:jc w:val="center"/>
              <w:rPr>
                <w:sz w:val="18"/>
                <w:szCs w:val="18"/>
              </w:rPr>
            </w:pPr>
            <w:r>
              <w:rPr>
                <w:sz w:val="18"/>
                <w:szCs w:val="18"/>
              </w:rPr>
              <w:t>1</w:t>
            </w:r>
          </w:p>
        </w:tc>
        <w:tc>
          <w:tcPr>
            <w:tcW w:w="941" w:type="dxa"/>
            <w:tcBorders>
              <w:top w:val="single" w:sz="4" w:space="0" w:color="auto"/>
              <w:left w:val="single" w:sz="4" w:space="0" w:color="auto"/>
              <w:bottom w:val="single" w:sz="4" w:space="0" w:color="auto"/>
              <w:right w:val="single" w:sz="4" w:space="0" w:color="auto"/>
            </w:tcBorders>
            <w:vAlign w:val="center"/>
          </w:tcPr>
          <w:p w14:paraId="1BF1416C" w14:textId="77777777" w:rsidR="00FD5255" w:rsidRDefault="00000000">
            <w:pPr>
              <w:ind w:rightChars="57" w:right="137" w:firstLine="0"/>
              <w:rPr>
                <w:sz w:val="18"/>
                <w:szCs w:val="18"/>
              </w:rPr>
            </w:pPr>
            <w:r>
              <w:rPr>
                <w:rFonts w:hint="eastAsia"/>
                <w:sz w:val="18"/>
                <w:szCs w:val="18"/>
              </w:rPr>
              <w:t>国产</w:t>
            </w:r>
          </w:p>
        </w:tc>
        <w:tc>
          <w:tcPr>
            <w:tcW w:w="1179" w:type="dxa"/>
            <w:tcBorders>
              <w:top w:val="single" w:sz="4" w:space="0" w:color="auto"/>
              <w:left w:val="single" w:sz="4" w:space="0" w:color="auto"/>
              <w:bottom w:val="single" w:sz="4" w:space="0" w:color="auto"/>
              <w:right w:val="single" w:sz="4" w:space="0" w:color="auto"/>
            </w:tcBorders>
            <w:vAlign w:val="center"/>
          </w:tcPr>
          <w:p w14:paraId="116791B2" w14:textId="77777777" w:rsidR="00FD5255" w:rsidRDefault="00000000">
            <w:pPr>
              <w:ind w:rightChars="57" w:right="137"/>
              <w:rPr>
                <w:sz w:val="18"/>
                <w:szCs w:val="18"/>
              </w:rPr>
            </w:pPr>
            <w:r>
              <w:rPr>
                <w:sz w:val="18"/>
                <w:szCs w:val="18"/>
              </w:rPr>
              <w:t>200</w:t>
            </w:r>
            <w:r>
              <w:rPr>
                <w:rFonts w:hint="eastAsia"/>
                <w:sz w:val="18"/>
                <w:szCs w:val="18"/>
              </w:rPr>
              <w:t>8</w:t>
            </w:r>
          </w:p>
        </w:tc>
        <w:tc>
          <w:tcPr>
            <w:tcW w:w="1131" w:type="dxa"/>
            <w:tcBorders>
              <w:top w:val="single" w:sz="4" w:space="0" w:color="auto"/>
              <w:left w:val="single" w:sz="4" w:space="0" w:color="auto"/>
              <w:bottom w:val="single" w:sz="4" w:space="0" w:color="auto"/>
              <w:right w:val="single" w:sz="4" w:space="0" w:color="auto"/>
            </w:tcBorders>
            <w:vAlign w:val="center"/>
          </w:tcPr>
          <w:p w14:paraId="4D4D1BC0" w14:textId="77777777" w:rsidR="00FD5255" w:rsidRDefault="00FD5255">
            <w:pPr>
              <w:ind w:rightChars="57" w:right="137"/>
              <w:rPr>
                <w:sz w:val="18"/>
                <w:szCs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222E7689" w14:textId="77777777" w:rsidR="00FD5255" w:rsidRDefault="00000000">
            <w:pPr>
              <w:ind w:rightChars="57" w:right="137" w:firstLine="0"/>
              <w:rPr>
                <w:sz w:val="18"/>
                <w:szCs w:val="18"/>
              </w:rPr>
            </w:pPr>
            <w:r>
              <w:rPr>
                <w:rFonts w:hint="eastAsia"/>
                <w:sz w:val="18"/>
                <w:szCs w:val="18"/>
              </w:rPr>
              <w:t>检测</w:t>
            </w:r>
          </w:p>
        </w:tc>
        <w:tc>
          <w:tcPr>
            <w:tcW w:w="567" w:type="dxa"/>
            <w:tcBorders>
              <w:top w:val="single" w:sz="4" w:space="0" w:color="auto"/>
              <w:left w:val="single" w:sz="4" w:space="0" w:color="auto"/>
              <w:bottom w:val="single" w:sz="4" w:space="0" w:color="auto"/>
              <w:right w:val="single" w:sz="4" w:space="0" w:color="auto"/>
            </w:tcBorders>
            <w:vAlign w:val="center"/>
          </w:tcPr>
          <w:p w14:paraId="6B861AD1" w14:textId="77777777" w:rsidR="00FD5255" w:rsidRDefault="00FD5255">
            <w:pPr>
              <w:ind w:rightChars="57" w:right="137"/>
              <w:rPr>
                <w:szCs w:val="24"/>
              </w:rPr>
            </w:pPr>
          </w:p>
        </w:tc>
      </w:tr>
      <w:tr w:rsidR="00FD5255" w14:paraId="0C9FC5F7" w14:textId="77777777">
        <w:trPr>
          <w:trHeight w:val="397"/>
        </w:trPr>
        <w:tc>
          <w:tcPr>
            <w:tcW w:w="534" w:type="dxa"/>
            <w:tcBorders>
              <w:top w:val="single" w:sz="4" w:space="0" w:color="auto"/>
              <w:left w:val="single" w:sz="4" w:space="0" w:color="auto"/>
              <w:bottom w:val="single" w:sz="4" w:space="0" w:color="auto"/>
              <w:right w:val="single" w:sz="4" w:space="0" w:color="auto"/>
            </w:tcBorders>
            <w:vAlign w:val="center"/>
          </w:tcPr>
          <w:p w14:paraId="5F89921E" w14:textId="77777777" w:rsidR="00FD5255" w:rsidRDefault="00FD5255">
            <w:pPr>
              <w:ind w:rightChars="57" w:right="137" w:firstLine="0"/>
              <w:rPr>
                <w:szCs w:val="24"/>
              </w:rPr>
            </w:pPr>
          </w:p>
        </w:tc>
        <w:tc>
          <w:tcPr>
            <w:tcW w:w="1924" w:type="dxa"/>
            <w:tcBorders>
              <w:top w:val="single" w:sz="4" w:space="0" w:color="auto"/>
              <w:left w:val="single" w:sz="4" w:space="0" w:color="auto"/>
              <w:bottom w:val="single" w:sz="4" w:space="0" w:color="auto"/>
              <w:right w:val="single" w:sz="4" w:space="0" w:color="auto"/>
            </w:tcBorders>
            <w:vAlign w:val="center"/>
          </w:tcPr>
          <w:p w14:paraId="3BB765F6" w14:textId="77777777" w:rsidR="00FD5255" w:rsidRDefault="00000000">
            <w:pPr>
              <w:adjustRightInd w:val="0"/>
              <w:spacing w:line="240" w:lineRule="atLeast"/>
              <w:ind w:rightChars="57" w:right="137" w:firstLine="0"/>
              <w:jc w:val="center"/>
              <w:rPr>
                <w:sz w:val="18"/>
                <w:szCs w:val="18"/>
              </w:rPr>
            </w:pPr>
            <w:r>
              <w:rPr>
                <w:rFonts w:hint="eastAsia"/>
                <w:sz w:val="18"/>
                <w:szCs w:val="18"/>
              </w:rPr>
              <w:t>全站仪</w:t>
            </w:r>
          </w:p>
        </w:tc>
        <w:tc>
          <w:tcPr>
            <w:tcW w:w="1813" w:type="dxa"/>
            <w:tcBorders>
              <w:top w:val="single" w:sz="4" w:space="0" w:color="auto"/>
              <w:left w:val="single" w:sz="4" w:space="0" w:color="auto"/>
              <w:bottom w:val="single" w:sz="4" w:space="0" w:color="auto"/>
              <w:right w:val="single" w:sz="4" w:space="0" w:color="auto"/>
            </w:tcBorders>
            <w:vAlign w:val="center"/>
          </w:tcPr>
          <w:p w14:paraId="05CF58C6" w14:textId="77777777" w:rsidR="00FD5255" w:rsidRDefault="00000000">
            <w:pPr>
              <w:adjustRightInd w:val="0"/>
              <w:spacing w:line="240" w:lineRule="atLeast"/>
              <w:ind w:rightChars="57" w:right="137" w:firstLine="0"/>
              <w:jc w:val="center"/>
              <w:rPr>
                <w:sz w:val="18"/>
                <w:szCs w:val="18"/>
              </w:rPr>
            </w:pPr>
            <w:r>
              <w:rPr>
                <w:sz w:val="18"/>
                <w:szCs w:val="18"/>
              </w:rPr>
              <w:t>Leica TCA2003</w:t>
            </w:r>
            <w:r>
              <w:rPr>
                <w:rFonts w:hint="eastAsia"/>
                <w:sz w:val="18"/>
                <w:szCs w:val="18"/>
              </w:rPr>
              <w:t>全站仪</w:t>
            </w:r>
          </w:p>
        </w:tc>
        <w:tc>
          <w:tcPr>
            <w:tcW w:w="950" w:type="dxa"/>
            <w:tcBorders>
              <w:top w:val="single" w:sz="4" w:space="0" w:color="auto"/>
              <w:left w:val="single" w:sz="4" w:space="0" w:color="auto"/>
              <w:bottom w:val="single" w:sz="4" w:space="0" w:color="auto"/>
              <w:right w:val="single" w:sz="4" w:space="0" w:color="auto"/>
            </w:tcBorders>
            <w:vAlign w:val="center"/>
          </w:tcPr>
          <w:p w14:paraId="7E8D6590" w14:textId="77777777" w:rsidR="00FD5255" w:rsidRDefault="00000000">
            <w:pPr>
              <w:adjustRightInd w:val="0"/>
              <w:spacing w:line="240" w:lineRule="atLeast"/>
              <w:ind w:rightChars="57" w:right="137" w:firstLine="0"/>
              <w:jc w:val="center"/>
              <w:rPr>
                <w:sz w:val="18"/>
                <w:szCs w:val="18"/>
              </w:rPr>
            </w:pPr>
            <w:r>
              <w:rPr>
                <w:sz w:val="18"/>
                <w:szCs w:val="18"/>
              </w:rPr>
              <w:t>1</w:t>
            </w:r>
          </w:p>
        </w:tc>
        <w:tc>
          <w:tcPr>
            <w:tcW w:w="941" w:type="dxa"/>
            <w:tcBorders>
              <w:top w:val="single" w:sz="4" w:space="0" w:color="auto"/>
              <w:left w:val="single" w:sz="4" w:space="0" w:color="auto"/>
              <w:bottom w:val="single" w:sz="4" w:space="0" w:color="auto"/>
              <w:right w:val="single" w:sz="4" w:space="0" w:color="auto"/>
            </w:tcBorders>
            <w:vAlign w:val="center"/>
          </w:tcPr>
          <w:p w14:paraId="117E4A04" w14:textId="77777777" w:rsidR="00FD5255" w:rsidRDefault="00000000">
            <w:pPr>
              <w:ind w:rightChars="57" w:right="137" w:firstLine="0"/>
              <w:rPr>
                <w:sz w:val="18"/>
                <w:szCs w:val="18"/>
              </w:rPr>
            </w:pPr>
            <w:r>
              <w:rPr>
                <w:rFonts w:hint="eastAsia"/>
                <w:sz w:val="18"/>
                <w:szCs w:val="18"/>
              </w:rPr>
              <w:t>国产</w:t>
            </w:r>
          </w:p>
        </w:tc>
        <w:tc>
          <w:tcPr>
            <w:tcW w:w="1179" w:type="dxa"/>
            <w:tcBorders>
              <w:top w:val="single" w:sz="4" w:space="0" w:color="auto"/>
              <w:left w:val="single" w:sz="4" w:space="0" w:color="auto"/>
              <w:bottom w:val="single" w:sz="4" w:space="0" w:color="auto"/>
              <w:right w:val="single" w:sz="4" w:space="0" w:color="auto"/>
            </w:tcBorders>
            <w:vAlign w:val="center"/>
          </w:tcPr>
          <w:p w14:paraId="34EA22F1" w14:textId="77777777" w:rsidR="00FD5255" w:rsidRDefault="00000000">
            <w:pPr>
              <w:ind w:rightChars="57" w:right="137"/>
              <w:rPr>
                <w:sz w:val="18"/>
                <w:szCs w:val="18"/>
              </w:rPr>
            </w:pPr>
            <w:r>
              <w:rPr>
                <w:sz w:val="18"/>
                <w:szCs w:val="18"/>
              </w:rPr>
              <w:t>200</w:t>
            </w:r>
            <w:r>
              <w:rPr>
                <w:rFonts w:hint="eastAsia"/>
                <w:sz w:val="18"/>
                <w:szCs w:val="18"/>
              </w:rPr>
              <w:t>8</w:t>
            </w:r>
          </w:p>
        </w:tc>
        <w:tc>
          <w:tcPr>
            <w:tcW w:w="1131" w:type="dxa"/>
            <w:tcBorders>
              <w:top w:val="single" w:sz="4" w:space="0" w:color="auto"/>
              <w:left w:val="single" w:sz="4" w:space="0" w:color="auto"/>
              <w:bottom w:val="single" w:sz="4" w:space="0" w:color="auto"/>
              <w:right w:val="single" w:sz="4" w:space="0" w:color="auto"/>
            </w:tcBorders>
            <w:vAlign w:val="center"/>
          </w:tcPr>
          <w:p w14:paraId="154B46D4" w14:textId="77777777" w:rsidR="00FD5255" w:rsidRDefault="00FD5255">
            <w:pPr>
              <w:ind w:rightChars="57" w:right="137"/>
              <w:rPr>
                <w:sz w:val="18"/>
                <w:szCs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03E8ED3D" w14:textId="77777777" w:rsidR="00FD5255" w:rsidRDefault="00000000">
            <w:pPr>
              <w:ind w:rightChars="57" w:right="137" w:firstLine="0"/>
              <w:rPr>
                <w:sz w:val="18"/>
                <w:szCs w:val="18"/>
              </w:rPr>
            </w:pPr>
            <w:r>
              <w:rPr>
                <w:rFonts w:hint="eastAsia"/>
                <w:sz w:val="18"/>
                <w:szCs w:val="18"/>
              </w:rPr>
              <w:t>检测</w:t>
            </w:r>
          </w:p>
        </w:tc>
        <w:tc>
          <w:tcPr>
            <w:tcW w:w="567" w:type="dxa"/>
            <w:tcBorders>
              <w:top w:val="single" w:sz="4" w:space="0" w:color="auto"/>
              <w:left w:val="single" w:sz="4" w:space="0" w:color="auto"/>
              <w:bottom w:val="single" w:sz="4" w:space="0" w:color="auto"/>
              <w:right w:val="single" w:sz="4" w:space="0" w:color="auto"/>
            </w:tcBorders>
            <w:vAlign w:val="center"/>
          </w:tcPr>
          <w:p w14:paraId="19E1F5CF" w14:textId="77777777" w:rsidR="00FD5255" w:rsidRDefault="00FD5255">
            <w:pPr>
              <w:ind w:rightChars="57" w:right="137"/>
              <w:rPr>
                <w:szCs w:val="24"/>
              </w:rPr>
            </w:pPr>
          </w:p>
        </w:tc>
      </w:tr>
      <w:tr w:rsidR="00FD5255" w14:paraId="2E02AECD" w14:textId="77777777">
        <w:trPr>
          <w:trHeight w:val="397"/>
        </w:trPr>
        <w:tc>
          <w:tcPr>
            <w:tcW w:w="534" w:type="dxa"/>
            <w:tcBorders>
              <w:top w:val="single" w:sz="4" w:space="0" w:color="auto"/>
              <w:left w:val="single" w:sz="4" w:space="0" w:color="auto"/>
              <w:bottom w:val="single" w:sz="4" w:space="0" w:color="auto"/>
              <w:right w:val="single" w:sz="4" w:space="0" w:color="auto"/>
            </w:tcBorders>
            <w:vAlign w:val="center"/>
          </w:tcPr>
          <w:p w14:paraId="687A5E4F" w14:textId="77777777" w:rsidR="00FD5255" w:rsidRDefault="00FD5255">
            <w:pPr>
              <w:ind w:rightChars="57" w:right="137" w:firstLine="0"/>
              <w:rPr>
                <w:szCs w:val="24"/>
              </w:rPr>
            </w:pPr>
          </w:p>
        </w:tc>
        <w:tc>
          <w:tcPr>
            <w:tcW w:w="1924" w:type="dxa"/>
            <w:tcBorders>
              <w:top w:val="single" w:sz="4" w:space="0" w:color="auto"/>
              <w:left w:val="single" w:sz="4" w:space="0" w:color="auto"/>
              <w:bottom w:val="single" w:sz="4" w:space="0" w:color="auto"/>
              <w:right w:val="single" w:sz="4" w:space="0" w:color="auto"/>
            </w:tcBorders>
            <w:vAlign w:val="center"/>
          </w:tcPr>
          <w:p w14:paraId="3980E4C6" w14:textId="77777777" w:rsidR="00FD5255" w:rsidRDefault="00000000">
            <w:pPr>
              <w:adjustRightInd w:val="0"/>
              <w:spacing w:line="240" w:lineRule="atLeast"/>
              <w:ind w:rightChars="57" w:right="137" w:firstLine="0"/>
              <w:jc w:val="center"/>
              <w:rPr>
                <w:sz w:val="18"/>
                <w:szCs w:val="18"/>
              </w:rPr>
            </w:pPr>
            <w:r>
              <w:rPr>
                <w:rFonts w:hint="eastAsia"/>
                <w:sz w:val="18"/>
                <w:szCs w:val="18"/>
              </w:rPr>
              <w:t>水准仪</w:t>
            </w:r>
          </w:p>
        </w:tc>
        <w:tc>
          <w:tcPr>
            <w:tcW w:w="1813" w:type="dxa"/>
            <w:tcBorders>
              <w:top w:val="single" w:sz="4" w:space="0" w:color="auto"/>
              <w:left w:val="single" w:sz="4" w:space="0" w:color="auto"/>
              <w:bottom w:val="single" w:sz="4" w:space="0" w:color="auto"/>
              <w:right w:val="single" w:sz="4" w:space="0" w:color="auto"/>
            </w:tcBorders>
            <w:vAlign w:val="center"/>
          </w:tcPr>
          <w:p w14:paraId="20D5653C" w14:textId="77777777" w:rsidR="00FD5255" w:rsidRDefault="00000000">
            <w:pPr>
              <w:adjustRightInd w:val="0"/>
              <w:spacing w:line="240" w:lineRule="atLeast"/>
              <w:ind w:rightChars="57" w:right="137" w:firstLine="0"/>
              <w:jc w:val="center"/>
              <w:rPr>
                <w:sz w:val="18"/>
                <w:szCs w:val="18"/>
              </w:rPr>
            </w:pPr>
            <w:r>
              <w:rPr>
                <w:sz w:val="18"/>
                <w:szCs w:val="18"/>
              </w:rPr>
              <w:t>Zeiss DINI10</w:t>
            </w:r>
            <w:r>
              <w:rPr>
                <w:rFonts w:hint="eastAsia"/>
                <w:sz w:val="18"/>
                <w:szCs w:val="18"/>
              </w:rPr>
              <w:t>电子水准仪</w:t>
            </w:r>
          </w:p>
        </w:tc>
        <w:tc>
          <w:tcPr>
            <w:tcW w:w="950" w:type="dxa"/>
            <w:tcBorders>
              <w:top w:val="single" w:sz="4" w:space="0" w:color="auto"/>
              <w:left w:val="single" w:sz="4" w:space="0" w:color="auto"/>
              <w:bottom w:val="single" w:sz="4" w:space="0" w:color="auto"/>
              <w:right w:val="single" w:sz="4" w:space="0" w:color="auto"/>
            </w:tcBorders>
            <w:vAlign w:val="center"/>
          </w:tcPr>
          <w:p w14:paraId="35997874" w14:textId="77777777" w:rsidR="00FD5255" w:rsidRDefault="00000000">
            <w:pPr>
              <w:adjustRightInd w:val="0"/>
              <w:spacing w:line="240" w:lineRule="atLeast"/>
              <w:ind w:rightChars="57" w:right="137" w:firstLine="0"/>
              <w:jc w:val="center"/>
              <w:rPr>
                <w:sz w:val="18"/>
                <w:szCs w:val="18"/>
              </w:rPr>
            </w:pPr>
            <w:r>
              <w:rPr>
                <w:sz w:val="18"/>
                <w:szCs w:val="18"/>
              </w:rPr>
              <w:t>1</w:t>
            </w:r>
          </w:p>
        </w:tc>
        <w:tc>
          <w:tcPr>
            <w:tcW w:w="941" w:type="dxa"/>
            <w:tcBorders>
              <w:top w:val="single" w:sz="4" w:space="0" w:color="auto"/>
              <w:left w:val="single" w:sz="4" w:space="0" w:color="auto"/>
              <w:bottom w:val="single" w:sz="4" w:space="0" w:color="auto"/>
              <w:right w:val="single" w:sz="4" w:space="0" w:color="auto"/>
            </w:tcBorders>
            <w:vAlign w:val="center"/>
          </w:tcPr>
          <w:p w14:paraId="5BAEC2D2" w14:textId="77777777" w:rsidR="00FD5255" w:rsidRDefault="00000000">
            <w:pPr>
              <w:ind w:rightChars="57" w:right="137" w:firstLine="0"/>
              <w:rPr>
                <w:sz w:val="18"/>
                <w:szCs w:val="18"/>
              </w:rPr>
            </w:pPr>
            <w:r>
              <w:rPr>
                <w:rFonts w:hint="eastAsia"/>
                <w:sz w:val="18"/>
                <w:szCs w:val="18"/>
              </w:rPr>
              <w:t>国产</w:t>
            </w:r>
          </w:p>
        </w:tc>
        <w:tc>
          <w:tcPr>
            <w:tcW w:w="1179" w:type="dxa"/>
            <w:tcBorders>
              <w:top w:val="single" w:sz="4" w:space="0" w:color="auto"/>
              <w:left w:val="single" w:sz="4" w:space="0" w:color="auto"/>
              <w:bottom w:val="single" w:sz="4" w:space="0" w:color="auto"/>
              <w:right w:val="single" w:sz="4" w:space="0" w:color="auto"/>
            </w:tcBorders>
            <w:vAlign w:val="center"/>
          </w:tcPr>
          <w:p w14:paraId="5A74D378" w14:textId="77777777" w:rsidR="00FD5255" w:rsidRDefault="00000000">
            <w:pPr>
              <w:ind w:rightChars="57" w:right="137"/>
              <w:rPr>
                <w:sz w:val="18"/>
                <w:szCs w:val="18"/>
              </w:rPr>
            </w:pPr>
            <w:r>
              <w:rPr>
                <w:rFonts w:hint="eastAsia"/>
                <w:sz w:val="18"/>
                <w:szCs w:val="18"/>
              </w:rPr>
              <w:t>2007</w:t>
            </w:r>
          </w:p>
        </w:tc>
        <w:tc>
          <w:tcPr>
            <w:tcW w:w="1131" w:type="dxa"/>
            <w:tcBorders>
              <w:top w:val="single" w:sz="4" w:space="0" w:color="auto"/>
              <w:left w:val="single" w:sz="4" w:space="0" w:color="auto"/>
              <w:bottom w:val="single" w:sz="4" w:space="0" w:color="auto"/>
              <w:right w:val="single" w:sz="4" w:space="0" w:color="auto"/>
            </w:tcBorders>
            <w:vAlign w:val="center"/>
          </w:tcPr>
          <w:p w14:paraId="4EE192FC" w14:textId="77777777" w:rsidR="00FD5255" w:rsidRDefault="00FD5255">
            <w:pPr>
              <w:ind w:rightChars="57" w:right="137"/>
              <w:rPr>
                <w:sz w:val="18"/>
                <w:szCs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3ED0B912" w14:textId="77777777" w:rsidR="00FD5255" w:rsidRDefault="00000000">
            <w:pPr>
              <w:ind w:rightChars="57" w:right="137" w:firstLine="0"/>
              <w:rPr>
                <w:sz w:val="18"/>
                <w:szCs w:val="18"/>
              </w:rPr>
            </w:pPr>
            <w:r>
              <w:rPr>
                <w:rFonts w:hint="eastAsia"/>
                <w:sz w:val="18"/>
                <w:szCs w:val="18"/>
              </w:rPr>
              <w:t>水平检测</w:t>
            </w:r>
          </w:p>
        </w:tc>
        <w:tc>
          <w:tcPr>
            <w:tcW w:w="567" w:type="dxa"/>
            <w:tcBorders>
              <w:top w:val="single" w:sz="4" w:space="0" w:color="auto"/>
              <w:left w:val="single" w:sz="4" w:space="0" w:color="auto"/>
              <w:bottom w:val="single" w:sz="4" w:space="0" w:color="auto"/>
              <w:right w:val="single" w:sz="4" w:space="0" w:color="auto"/>
            </w:tcBorders>
            <w:vAlign w:val="center"/>
          </w:tcPr>
          <w:p w14:paraId="6858B41D" w14:textId="77777777" w:rsidR="00FD5255" w:rsidRDefault="00FD5255">
            <w:pPr>
              <w:ind w:rightChars="57" w:right="137"/>
              <w:rPr>
                <w:szCs w:val="24"/>
              </w:rPr>
            </w:pPr>
          </w:p>
        </w:tc>
      </w:tr>
      <w:tr w:rsidR="00FD5255" w14:paraId="04D37038" w14:textId="77777777">
        <w:trPr>
          <w:trHeight w:val="397"/>
        </w:trPr>
        <w:tc>
          <w:tcPr>
            <w:tcW w:w="534" w:type="dxa"/>
            <w:tcBorders>
              <w:top w:val="single" w:sz="4" w:space="0" w:color="auto"/>
              <w:left w:val="single" w:sz="4" w:space="0" w:color="auto"/>
              <w:bottom w:val="single" w:sz="4" w:space="0" w:color="auto"/>
              <w:right w:val="single" w:sz="4" w:space="0" w:color="auto"/>
            </w:tcBorders>
            <w:vAlign w:val="center"/>
          </w:tcPr>
          <w:p w14:paraId="37F8C863" w14:textId="77777777" w:rsidR="00FD5255" w:rsidRDefault="00FD5255">
            <w:pPr>
              <w:ind w:rightChars="57" w:right="137" w:firstLine="0"/>
              <w:rPr>
                <w:szCs w:val="24"/>
              </w:rPr>
            </w:pPr>
          </w:p>
        </w:tc>
        <w:tc>
          <w:tcPr>
            <w:tcW w:w="1924" w:type="dxa"/>
            <w:tcBorders>
              <w:top w:val="single" w:sz="4" w:space="0" w:color="auto"/>
              <w:left w:val="single" w:sz="4" w:space="0" w:color="auto"/>
              <w:bottom w:val="single" w:sz="4" w:space="0" w:color="auto"/>
              <w:right w:val="single" w:sz="4" w:space="0" w:color="auto"/>
            </w:tcBorders>
            <w:vAlign w:val="center"/>
          </w:tcPr>
          <w:p w14:paraId="5E2C569A" w14:textId="77777777" w:rsidR="00FD5255" w:rsidRDefault="00000000">
            <w:pPr>
              <w:adjustRightInd w:val="0"/>
              <w:spacing w:line="240" w:lineRule="atLeast"/>
              <w:ind w:rightChars="57" w:right="137" w:firstLine="0"/>
              <w:jc w:val="center"/>
              <w:rPr>
                <w:sz w:val="18"/>
                <w:szCs w:val="18"/>
              </w:rPr>
            </w:pPr>
            <w:r>
              <w:rPr>
                <w:rFonts w:hint="eastAsia"/>
                <w:sz w:val="18"/>
                <w:szCs w:val="18"/>
              </w:rPr>
              <w:t>水准仪</w:t>
            </w:r>
          </w:p>
        </w:tc>
        <w:tc>
          <w:tcPr>
            <w:tcW w:w="1813" w:type="dxa"/>
            <w:tcBorders>
              <w:top w:val="single" w:sz="4" w:space="0" w:color="auto"/>
              <w:left w:val="single" w:sz="4" w:space="0" w:color="auto"/>
              <w:bottom w:val="single" w:sz="4" w:space="0" w:color="auto"/>
              <w:right w:val="single" w:sz="4" w:space="0" w:color="auto"/>
            </w:tcBorders>
            <w:vAlign w:val="center"/>
          </w:tcPr>
          <w:p w14:paraId="66034D93" w14:textId="77777777" w:rsidR="00FD5255" w:rsidRDefault="00000000">
            <w:pPr>
              <w:adjustRightInd w:val="0"/>
              <w:spacing w:line="240" w:lineRule="atLeast"/>
              <w:ind w:rightChars="57" w:right="137" w:firstLine="0"/>
              <w:jc w:val="center"/>
              <w:rPr>
                <w:sz w:val="18"/>
                <w:szCs w:val="18"/>
              </w:rPr>
            </w:pPr>
            <w:r>
              <w:rPr>
                <w:sz w:val="18"/>
                <w:szCs w:val="18"/>
              </w:rPr>
              <w:t>S1</w:t>
            </w:r>
          </w:p>
        </w:tc>
        <w:tc>
          <w:tcPr>
            <w:tcW w:w="950" w:type="dxa"/>
            <w:tcBorders>
              <w:top w:val="single" w:sz="4" w:space="0" w:color="auto"/>
              <w:left w:val="single" w:sz="4" w:space="0" w:color="auto"/>
              <w:bottom w:val="single" w:sz="4" w:space="0" w:color="auto"/>
              <w:right w:val="single" w:sz="4" w:space="0" w:color="auto"/>
            </w:tcBorders>
            <w:vAlign w:val="center"/>
          </w:tcPr>
          <w:p w14:paraId="27C3F55E" w14:textId="77777777" w:rsidR="00FD5255" w:rsidRDefault="00000000">
            <w:pPr>
              <w:adjustRightInd w:val="0"/>
              <w:spacing w:line="240" w:lineRule="atLeast"/>
              <w:ind w:rightChars="57" w:right="137" w:firstLine="0"/>
              <w:jc w:val="center"/>
              <w:rPr>
                <w:sz w:val="18"/>
                <w:szCs w:val="18"/>
              </w:rPr>
            </w:pPr>
            <w:r>
              <w:rPr>
                <w:sz w:val="18"/>
                <w:szCs w:val="18"/>
              </w:rPr>
              <w:t>4</w:t>
            </w:r>
          </w:p>
        </w:tc>
        <w:tc>
          <w:tcPr>
            <w:tcW w:w="941" w:type="dxa"/>
            <w:tcBorders>
              <w:top w:val="single" w:sz="4" w:space="0" w:color="auto"/>
              <w:left w:val="single" w:sz="4" w:space="0" w:color="auto"/>
              <w:bottom w:val="single" w:sz="4" w:space="0" w:color="auto"/>
              <w:right w:val="single" w:sz="4" w:space="0" w:color="auto"/>
            </w:tcBorders>
            <w:vAlign w:val="center"/>
          </w:tcPr>
          <w:p w14:paraId="23A8DF62" w14:textId="77777777" w:rsidR="00FD5255" w:rsidRDefault="00000000">
            <w:pPr>
              <w:ind w:rightChars="57" w:right="137" w:firstLine="0"/>
              <w:rPr>
                <w:sz w:val="18"/>
                <w:szCs w:val="18"/>
              </w:rPr>
            </w:pPr>
            <w:r>
              <w:rPr>
                <w:rFonts w:hint="eastAsia"/>
                <w:sz w:val="18"/>
                <w:szCs w:val="18"/>
              </w:rPr>
              <w:t>国产</w:t>
            </w:r>
          </w:p>
        </w:tc>
        <w:tc>
          <w:tcPr>
            <w:tcW w:w="1179" w:type="dxa"/>
            <w:tcBorders>
              <w:top w:val="single" w:sz="4" w:space="0" w:color="auto"/>
              <w:left w:val="single" w:sz="4" w:space="0" w:color="auto"/>
              <w:bottom w:val="single" w:sz="4" w:space="0" w:color="auto"/>
              <w:right w:val="single" w:sz="4" w:space="0" w:color="auto"/>
            </w:tcBorders>
            <w:vAlign w:val="center"/>
          </w:tcPr>
          <w:p w14:paraId="208E69FA" w14:textId="77777777" w:rsidR="00FD5255" w:rsidRDefault="00000000">
            <w:pPr>
              <w:ind w:rightChars="57" w:right="137" w:firstLineChars="200" w:firstLine="360"/>
              <w:rPr>
                <w:sz w:val="18"/>
                <w:szCs w:val="18"/>
              </w:rPr>
            </w:pPr>
            <w:r>
              <w:rPr>
                <w:rFonts w:hint="eastAsia"/>
                <w:sz w:val="18"/>
                <w:szCs w:val="18"/>
              </w:rPr>
              <w:t>2008</w:t>
            </w:r>
          </w:p>
        </w:tc>
        <w:tc>
          <w:tcPr>
            <w:tcW w:w="1131" w:type="dxa"/>
            <w:tcBorders>
              <w:top w:val="single" w:sz="4" w:space="0" w:color="auto"/>
              <w:left w:val="single" w:sz="4" w:space="0" w:color="auto"/>
              <w:bottom w:val="single" w:sz="4" w:space="0" w:color="auto"/>
              <w:right w:val="single" w:sz="4" w:space="0" w:color="auto"/>
            </w:tcBorders>
            <w:vAlign w:val="center"/>
          </w:tcPr>
          <w:p w14:paraId="12845837" w14:textId="77777777" w:rsidR="00FD5255" w:rsidRDefault="00FD5255">
            <w:pPr>
              <w:ind w:rightChars="57" w:right="137"/>
              <w:rPr>
                <w:sz w:val="18"/>
                <w:szCs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7A38F8E3" w14:textId="77777777" w:rsidR="00FD5255" w:rsidRDefault="00000000">
            <w:pPr>
              <w:ind w:rightChars="57" w:right="137" w:firstLine="0"/>
              <w:rPr>
                <w:sz w:val="18"/>
                <w:szCs w:val="18"/>
              </w:rPr>
            </w:pPr>
            <w:r>
              <w:rPr>
                <w:rFonts w:hint="eastAsia"/>
                <w:sz w:val="18"/>
                <w:szCs w:val="18"/>
              </w:rPr>
              <w:t>水平检测</w:t>
            </w:r>
          </w:p>
        </w:tc>
        <w:tc>
          <w:tcPr>
            <w:tcW w:w="567" w:type="dxa"/>
            <w:tcBorders>
              <w:top w:val="single" w:sz="4" w:space="0" w:color="auto"/>
              <w:left w:val="single" w:sz="4" w:space="0" w:color="auto"/>
              <w:bottom w:val="single" w:sz="4" w:space="0" w:color="auto"/>
              <w:right w:val="single" w:sz="4" w:space="0" w:color="auto"/>
            </w:tcBorders>
            <w:vAlign w:val="center"/>
          </w:tcPr>
          <w:p w14:paraId="76B12488" w14:textId="77777777" w:rsidR="00FD5255" w:rsidRDefault="00FD5255">
            <w:pPr>
              <w:ind w:rightChars="57" w:right="137"/>
              <w:rPr>
                <w:szCs w:val="24"/>
              </w:rPr>
            </w:pPr>
          </w:p>
        </w:tc>
      </w:tr>
      <w:tr w:rsidR="00FD5255" w14:paraId="0CAD373A" w14:textId="77777777">
        <w:trPr>
          <w:trHeight w:val="397"/>
        </w:trPr>
        <w:tc>
          <w:tcPr>
            <w:tcW w:w="534" w:type="dxa"/>
            <w:tcBorders>
              <w:top w:val="single" w:sz="4" w:space="0" w:color="auto"/>
              <w:left w:val="single" w:sz="4" w:space="0" w:color="auto"/>
              <w:bottom w:val="single" w:sz="4" w:space="0" w:color="auto"/>
              <w:right w:val="single" w:sz="4" w:space="0" w:color="auto"/>
            </w:tcBorders>
            <w:vAlign w:val="center"/>
          </w:tcPr>
          <w:p w14:paraId="3E84BCBB" w14:textId="77777777" w:rsidR="00FD5255" w:rsidRDefault="00FD5255">
            <w:pPr>
              <w:ind w:rightChars="57" w:right="137" w:firstLine="0"/>
              <w:rPr>
                <w:szCs w:val="24"/>
              </w:rPr>
            </w:pPr>
          </w:p>
        </w:tc>
        <w:tc>
          <w:tcPr>
            <w:tcW w:w="1924" w:type="dxa"/>
            <w:tcBorders>
              <w:top w:val="single" w:sz="4" w:space="0" w:color="auto"/>
              <w:left w:val="single" w:sz="4" w:space="0" w:color="auto"/>
              <w:bottom w:val="single" w:sz="4" w:space="0" w:color="auto"/>
              <w:right w:val="single" w:sz="4" w:space="0" w:color="auto"/>
            </w:tcBorders>
            <w:vAlign w:val="center"/>
          </w:tcPr>
          <w:p w14:paraId="0549281B" w14:textId="77777777" w:rsidR="00FD5255" w:rsidRDefault="00000000">
            <w:pPr>
              <w:adjustRightInd w:val="0"/>
              <w:spacing w:line="240" w:lineRule="atLeast"/>
              <w:ind w:rightChars="57" w:right="137" w:firstLine="0"/>
              <w:jc w:val="center"/>
              <w:rPr>
                <w:sz w:val="18"/>
                <w:szCs w:val="18"/>
              </w:rPr>
            </w:pPr>
            <w:r>
              <w:rPr>
                <w:rFonts w:hint="eastAsia"/>
                <w:sz w:val="18"/>
                <w:szCs w:val="18"/>
              </w:rPr>
              <w:t>电子经纬仪</w:t>
            </w:r>
          </w:p>
        </w:tc>
        <w:tc>
          <w:tcPr>
            <w:tcW w:w="1813" w:type="dxa"/>
            <w:tcBorders>
              <w:top w:val="single" w:sz="4" w:space="0" w:color="auto"/>
              <w:left w:val="single" w:sz="4" w:space="0" w:color="auto"/>
              <w:bottom w:val="single" w:sz="4" w:space="0" w:color="auto"/>
              <w:right w:val="single" w:sz="4" w:space="0" w:color="auto"/>
            </w:tcBorders>
            <w:vAlign w:val="center"/>
          </w:tcPr>
          <w:p w14:paraId="629442F0" w14:textId="77777777" w:rsidR="00FD5255" w:rsidRDefault="00000000">
            <w:pPr>
              <w:adjustRightInd w:val="0"/>
              <w:spacing w:line="240" w:lineRule="atLeast"/>
              <w:ind w:rightChars="57" w:right="137" w:firstLine="0"/>
              <w:jc w:val="center"/>
              <w:rPr>
                <w:sz w:val="18"/>
                <w:szCs w:val="18"/>
              </w:rPr>
            </w:pPr>
            <w:r>
              <w:rPr>
                <w:rFonts w:hint="eastAsia"/>
                <w:sz w:val="18"/>
                <w:szCs w:val="18"/>
              </w:rPr>
              <w:t>DT</w:t>
            </w:r>
            <w:r>
              <w:rPr>
                <w:rFonts w:hint="eastAsia"/>
                <w:sz w:val="18"/>
                <w:szCs w:val="18"/>
              </w:rPr>
              <w:t>—</w:t>
            </w:r>
            <w:r>
              <w:rPr>
                <w:rFonts w:hint="eastAsia"/>
                <w:sz w:val="18"/>
                <w:szCs w:val="18"/>
              </w:rPr>
              <w:t>110L</w:t>
            </w:r>
          </w:p>
        </w:tc>
        <w:tc>
          <w:tcPr>
            <w:tcW w:w="950" w:type="dxa"/>
            <w:tcBorders>
              <w:top w:val="single" w:sz="4" w:space="0" w:color="auto"/>
              <w:left w:val="single" w:sz="4" w:space="0" w:color="auto"/>
              <w:bottom w:val="single" w:sz="4" w:space="0" w:color="auto"/>
              <w:right w:val="single" w:sz="4" w:space="0" w:color="auto"/>
            </w:tcBorders>
            <w:vAlign w:val="center"/>
          </w:tcPr>
          <w:p w14:paraId="6CD8D4B1" w14:textId="77777777" w:rsidR="00FD5255" w:rsidRDefault="00000000">
            <w:pPr>
              <w:adjustRightInd w:val="0"/>
              <w:spacing w:line="240" w:lineRule="atLeast"/>
              <w:ind w:rightChars="57" w:right="137" w:firstLine="0"/>
              <w:jc w:val="center"/>
              <w:rPr>
                <w:sz w:val="18"/>
                <w:szCs w:val="18"/>
              </w:rPr>
            </w:pPr>
            <w:r>
              <w:rPr>
                <w:sz w:val="18"/>
                <w:szCs w:val="18"/>
              </w:rPr>
              <w:t>1</w:t>
            </w:r>
          </w:p>
        </w:tc>
        <w:tc>
          <w:tcPr>
            <w:tcW w:w="941" w:type="dxa"/>
            <w:tcBorders>
              <w:top w:val="single" w:sz="4" w:space="0" w:color="auto"/>
              <w:left w:val="single" w:sz="4" w:space="0" w:color="auto"/>
              <w:bottom w:val="single" w:sz="4" w:space="0" w:color="auto"/>
              <w:right w:val="single" w:sz="4" w:space="0" w:color="auto"/>
            </w:tcBorders>
            <w:vAlign w:val="center"/>
          </w:tcPr>
          <w:p w14:paraId="55646C88" w14:textId="77777777" w:rsidR="00FD5255" w:rsidRDefault="00000000">
            <w:pPr>
              <w:ind w:rightChars="57" w:right="137" w:firstLine="0"/>
              <w:rPr>
                <w:sz w:val="18"/>
                <w:szCs w:val="18"/>
              </w:rPr>
            </w:pPr>
            <w:r>
              <w:rPr>
                <w:rFonts w:hint="eastAsia"/>
                <w:sz w:val="18"/>
                <w:szCs w:val="18"/>
              </w:rPr>
              <w:t>国产</w:t>
            </w:r>
          </w:p>
        </w:tc>
        <w:tc>
          <w:tcPr>
            <w:tcW w:w="1179" w:type="dxa"/>
            <w:tcBorders>
              <w:top w:val="single" w:sz="4" w:space="0" w:color="auto"/>
              <w:left w:val="single" w:sz="4" w:space="0" w:color="auto"/>
              <w:bottom w:val="single" w:sz="4" w:space="0" w:color="auto"/>
              <w:right w:val="single" w:sz="4" w:space="0" w:color="auto"/>
            </w:tcBorders>
            <w:vAlign w:val="center"/>
          </w:tcPr>
          <w:p w14:paraId="08A47C58" w14:textId="77777777" w:rsidR="00FD5255" w:rsidRDefault="00000000">
            <w:pPr>
              <w:ind w:rightChars="57" w:right="137"/>
              <w:rPr>
                <w:sz w:val="18"/>
                <w:szCs w:val="18"/>
              </w:rPr>
            </w:pPr>
            <w:r>
              <w:rPr>
                <w:rFonts w:hint="eastAsia"/>
                <w:sz w:val="18"/>
                <w:szCs w:val="18"/>
              </w:rPr>
              <w:t>2008</w:t>
            </w:r>
          </w:p>
        </w:tc>
        <w:tc>
          <w:tcPr>
            <w:tcW w:w="1131" w:type="dxa"/>
            <w:tcBorders>
              <w:top w:val="single" w:sz="4" w:space="0" w:color="auto"/>
              <w:left w:val="single" w:sz="4" w:space="0" w:color="auto"/>
              <w:bottom w:val="single" w:sz="4" w:space="0" w:color="auto"/>
              <w:right w:val="single" w:sz="4" w:space="0" w:color="auto"/>
            </w:tcBorders>
            <w:vAlign w:val="center"/>
          </w:tcPr>
          <w:p w14:paraId="2942F4C4" w14:textId="77777777" w:rsidR="00FD5255" w:rsidRDefault="00FD5255">
            <w:pPr>
              <w:ind w:rightChars="57" w:right="137"/>
              <w:rPr>
                <w:sz w:val="18"/>
                <w:szCs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08B4D0E8" w14:textId="77777777" w:rsidR="00FD5255" w:rsidRDefault="00FD5255">
            <w:pPr>
              <w:ind w:rightChars="57" w:right="137"/>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1BBF159F" w14:textId="77777777" w:rsidR="00FD5255" w:rsidRDefault="00FD5255">
            <w:pPr>
              <w:ind w:rightChars="57" w:right="137"/>
              <w:rPr>
                <w:szCs w:val="24"/>
              </w:rPr>
            </w:pPr>
          </w:p>
        </w:tc>
      </w:tr>
      <w:tr w:rsidR="00FD5255" w14:paraId="1ABAEC12" w14:textId="77777777">
        <w:trPr>
          <w:trHeight w:val="397"/>
        </w:trPr>
        <w:tc>
          <w:tcPr>
            <w:tcW w:w="534" w:type="dxa"/>
            <w:tcBorders>
              <w:top w:val="single" w:sz="4" w:space="0" w:color="auto"/>
              <w:left w:val="single" w:sz="4" w:space="0" w:color="auto"/>
              <w:bottom w:val="single" w:sz="4" w:space="0" w:color="auto"/>
              <w:right w:val="single" w:sz="4" w:space="0" w:color="auto"/>
            </w:tcBorders>
            <w:vAlign w:val="center"/>
          </w:tcPr>
          <w:p w14:paraId="6C2C63F7" w14:textId="77777777" w:rsidR="00FD5255" w:rsidRDefault="00FD5255">
            <w:pPr>
              <w:ind w:rightChars="57" w:right="137" w:firstLine="0"/>
              <w:rPr>
                <w:szCs w:val="24"/>
              </w:rPr>
            </w:pPr>
          </w:p>
        </w:tc>
        <w:tc>
          <w:tcPr>
            <w:tcW w:w="1924" w:type="dxa"/>
            <w:tcBorders>
              <w:top w:val="single" w:sz="4" w:space="0" w:color="auto"/>
              <w:left w:val="single" w:sz="4" w:space="0" w:color="auto"/>
              <w:bottom w:val="single" w:sz="4" w:space="0" w:color="auto"/>
              <w:right w:val="single" w:sz="4" w:space="0" w:color="auto"/>
            </w:tcBorders>
            <w:vAlign w:val="center"/>
          </w:tcPr>
          <w:p w14:paraId="7E03E7E6" w14:textId="77777777" w:rsidR="00FD5255" w:rsidRDefault="00000000">
            <w:pPr>
              <w:adjustRightInd w:val="0"/>
              <w:spacing w:line="240" w:lineRule="atLeast"/>
              <w:ind w:rightChars="57" w:right="137" w:firstLine="0"/>
              <w:jc w:val="center"/>
              <w:rPr>
                <w:sz w:val="18"/>
                <w:szCs w:val="18"/>
              </w:rPr>
            </w:pPr>
            <w:r>
              <w:rPr>
                <w:rFonts w:hint="eastAsia"/>
                <w:sz w:val="18"/>
                <w:szCs w:val="18"/>
              </w:rPr>
              <w:t>经纬仪</w:t>
            </w:r>
          </w:p>
        </w:tc>
        <w:tc>
          <w:tcPr>
            <w:tcW w:w="1813" w:type="dxa"/>
            <w:tcBorders>
              <w:top w:val="single" w:sz="4" w:space="0" w:color="auto"/>
              <w:left w:val="single" w:sz="4" w:space="0" w:color="auto"/>
              <w:bottom w:val="single" w:sz="4" w:space="0" w:color="auto"/>
              <w:right w:val="single" w:sz="4" w:space="0" w:color="auto"/>
            </w:tcBorders>
            <w:vAlign w:val="center"/>
          </w:tcPr>
          <w:p w14:paraId="76E4556B" w14:textId="77777777" w:rsidR="00FD5255" w:rsidRDefault="00000000">
            <w:pPr>
              <w:adjustRightInd w:val="0"/>
              <w:spacing w:line="240" w:lineRule="atLeast"/>
              <w:ind w:rightChars="57" w:right="137" w:firstLine="0"/>
              <w:jc w:val="center"/>
              <w:rPr>
                <w:sz w:val="18"/>
                <w:szCs w:val="18"/>
              </w:rPr>
            </w:pPr>
            <w:r>
              <w:rPr>
                <w:rFonts w:hint="eastAsia"/>
                <w:sz w:val="18"/>
                <w:szCs w:val="18"/>
              </w:rPr>
              <w:t>T2</w:t>
            </w:r>
          </w:p>
        </w:tc>
        <w:tc>
          <w:tcPr>
            <w:tcW w:w="950" w:type="dxa"/>
            <w:tcBorders>
              <w:top w:val="single" w:sz="4" w:space="0" w:color="auto"/>
              <w:left w:val="single" w:sz="4" w:space="0" w:color="auto"/>
              <w:bottom w:val="single" w:sz="4" w:space="0" w:color="auto"/>
              <w:right w:val="single" w:sz="4" w:space="0" w:color="auto"/>
            </w:tcBorders>
            <w:vAlign w:val="center"/>
          </w:tcPr>
          <w:p w14:paraId="30ADD53F" w14:textId="77777777" w:rsidR="00FD5255" w:rsidRDefault="00000000">
            <w:pPr>
              <w:adjustRightInd w:val="0"/>
              <w:spacing w:line="240" w:lineRule="atLeast"/>
              <w:ind w:rightChars="57" w:right="137" w:firstLine="0"/>
              <w:jc w:val="center"/>
              <w:rPr>
                <w:sz w:val="18"/>
                <w:szCs w:val="18"/>
              </w:rPr>
            </w:pPr>
            <w:r>
              <w:rPr>
                <w:sz w:val="18"/>
                <w:szCs w:val="18"/>
              </w:rPr>
              <w:t>1</w:t>
            </w:r>
          </w:p>
        </w:tc>
        <w:tc>
          <w:tcPr>
            <w:tcW w:w="941" w:type="dxa"/>
            <w:tcBorders>
              <w:top w:val="single" w:sz="4" w:space="0" w:color="auto"/>
              <w:left w:val="single" w:sz="4" w:space="0" w:color="auto"/>
              <w:bottom w:val="single" w:sz="4" w:space="0" w:color="auto"/>
              <w:right w:val="single" w:sz="4" w:space="0" w:color="auto"/>
            </w:tcBorders>
            <w:vAlign w:val="center"/>
          </w:tcPr>
          <w:p w14:paraId="17DA909B" w14:textId="77777777" w:rsidR="00FD5255" w:rsidRDefault="00000000">
            <w:pPr>
              <w:ind w:rightChars="57" w:right="137" w:firstLine="0"/>
              <w:rPr>
                <w:sz w:val="18"/>
                <w:szCs w:val="18"/>
              </w:rPr>
            </w:pPr>
            <w:r>
              <w:rPr>
                <w:rFonts w:hint="eastAsia"/>
                <w:sz w:val="18"/>
                <w:szCs w:val="18"/>
              </w:rPr>
              <w:t>国产</w:t>
            </w:r>
          </w:p>
        </w:tc>
        <w:tc>
          <w:tcPr>
            <w:tcW w:w="1179" w:type="dxa"/>
            <w:tcBorders>
              <w:top w:val="single" w:sz="4" w:space="0" w:color="auto"/>
              <w:left w:val="single" w:sz="4" w:space="0" w:color="auto"/>
              <w:bottom w:val="single" w:sz="4" w:space="0" w:color="auto"/>
              <w:right w:val="single" w:sz="4" w:space="0" w:color="auto"/>
            </w:tcBorders>
            <w:vAlign w:val="center"/>
          </w:tcPr>
          <w:p w14:paraId="36EA3F0F" w14:textId="77777777" w:rsidR="00FD5255" w:rsidRDefault="00000000">
            <w:pPr>
              <w:ind w:rightChars="57" w:right="137"/>
              <w:rPr>
                <w:sz w:val="18"/>
                <w:szCs w:val="18"/>
              </w:rPr>
            </w:pPr>
            <w:r>
              <w:rPr>
                <w:rFonts w:hint="eastAsia"/>
                <w:sz w:val="18"/>
                <w:szCs w:val="18"/>
              </w:rPr>
              <w:t>2007</w:t>
            </w:r>
          </w:p>
        </w:tc>
        <w:tc>
          <w:tcPr>
            <w:tcW w:w="1131" w:type="dxa"/>
            <w:tcBorders>
              <w:top w:val="single" w:sz="4" w:space="0" w:color="auto"/>
              <w:left w:val="single" w:sz="4" w:space="0" w:color="auto"/>
              <w:bottom w:val="single" w:sz="4" w:space="0" w:color="auto"/>
              <w:right w:val="single" w:sz="4" w:space="0" w:color="auto"/>
            </w:tcBorders>
            <w:vAlign w:val="center"/>
          </w:tcPr>
          <w:p w14:paraId="5381F77E" w14:textId="77777777" w:rsidR="00FD5255" w:rsidRDefault="00FD5255">
            <w:pPr>
              <w:ind w:rightChars="57" w:right="137"/>
              <w:rPr>
                <w:sz w:val="18"/>
                <w:szCs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3C007CD5" w14:textId="77777777" w:rsidR="00FD5255" w:rsidRDefault="00FD5255">
            <w:pPr>
              <w:ind w:rightChars="57" w:right="137"/>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79C1CBF8" w14:textId="77777777" w:rsidR="00FD5255" w:rsidRDefault="00FD5255">
            <w:pPr>
              <w:ind w:rightChars="57" w:right="137"/>
              <w:rPr>
                <w:szCs w:val="24"/>
              </w:rPr>
            </w:pPr>
          </w:p>
        </w:tc>
      </w:tr>
      <w:tr w:rsidR="00FD5255" w14:paraId="424BFC3C" w14:textId="77777777">
        <w:trPr>
          <w:trHeight w:val="397"/>
        </w:trPr>
        <w:tc>
          <w:tcPr>
            <w:tcW w:w="534" w:type="dxa"/>
            <w:tcBorders>
              <w:top w:val="single" w:sz="4" w:space="0" w:color="auto"/>
              <w:left w:val="single" w:sz="4" w:space="0" w:color="auto"/>
              <w:bottom w:val="single" w:sz="4" w:space="0" w:color="auto"/>
              <w:right w:val="single" w:sz="4" w:space="0" w:color="auto"/>
            </w:tcBorders>
            <w:vAlign w:val="center"/>
          </w:tcPr>
          <w:p w14:paraId="0FFF3580" w14:textId="77777777" w:rsidR="00FD5255" w:rsidRDefault="00FD5255">
            <w:pPr>
              <w:ind w:rightChars="57" w:right="137" w:firstLine="0"/>
              <w:rPr>
                <w:szCs w:val="24"/>
              </w:rPr>
            </w:pPr>
          </w:p>
        </w:tc>
        <w:tc>
          <w:tcPr>
            <w:tcW w:w="1924" w:type="dxa"/>
            <w:tcBorders>
              <w:top w:val="single" w:sz="4" w:space="0" w:color="auto"/>
              <w:left w:val="single" w:sz="4" w:space="0" w:color="auto"/>
              <w:bottom w:val="single" w:sz="4" w:space="0" w:color="auto"/>
              <w:right w:val="single" w:sz="4" w:space="0" w:color="auto"/>
            </w:tcBorders>
            <w:vAlign w:val="center"/>
          </w:tcPr>
          <w:p w14:paraId="4CB42380" w14:textId="77777777" w:rsidR="00FD5255" w:rsidRDefault="00000000">
            <w:pPr>
              <w:adjustRightInd w:val="0"/>
              <w:spacing w:line="240" w:lineRule="atLeast"/>
              <w:ind w:rightChars="57" w:right="137" w:firstLine="0"/>
              <w:jc w:val="center"/>
              <w:rPr>
                <w:sz w:val="18"/>
                <w:szCs w:val="18"/>
              </w:rPr>
            </w:pPr>
            <w:r>
              <w:rPr>
                <w:rFonts w:hint="eastAsia"/>
                <w:sz w:val="18"/>
                <w:szCs w:val="18"/>
              </w:rPr>
              <w:t>自动安平激光扫平仪</w:t>
            </w:r>
          </w:p>
        </w:tc>
        <w:tc>
          <w:tcPr>
            <w:tcW w:w="1813" w:type="dxa"/>
            <w:tcBorders>
              <w:top w:val="single" w:sz="4" w:space="0" w:color="auto"/>
              <w:left w:val="single" w:sz="4" w:space="0" w:color="auto"/>
              <w:bottom w:val="single" w:sz="4" w:space="0" w:color="auto"/>
              <w:right w:val="single" w:sz="4" w:space="0" w:color="auto"/>
            </w:tcBorders>
            <w:vAlign w:val="center"/>
          </w:tcPr>
          <w:p w14:paraId="35C2C196" w14:textId="77777777" w:rsidR="00FD5255" w:rsidRDefault="00000000">
            <w:pPr>
              <w:adjustRightInd w:val="0"/>
              <w:spacing w:line="240" w:lineRule="atLeast"/>
              <w:ind w:rightChars="57" w:right="137" w:firstLine="0"/>
              <w:jc w:val="center"/>
              <w:rPr>
                <w:sz w:val="18"/>
                <w:szCs w:val="18"/>
              </w:rPr>
            </w:pPr>
            <w:r>
              <w:rPr>
                <w:rFonts w:hint="eastAsia"/>
                <w:sz w:val="18"/>
                <w:szCs w:val="18"/>
              </w:rPr>
              <w:t>RL</w:t>
            </w:r>
            <w:r>
              <w:rPr>
                <w:rFonts w:hint="eastAsia"/>
                <w:sz w:val="18"/>
                <w:szCs w:val="18"/>
              </w:rPr>
              <w:t>—</w:t>
            </w:r>
            <w:r>
              <w:rPr>
                <w:rFonts w:hint="eastAsia"/>
                <w:sz w:val="18"/>
                <w:szCs w:val="18"/>
              </w:rPr>
              <w:t>H</w:t>
            </w:r>
          </w:p>
        </w:tc>
        <w:tc>
          <w:tcPr>
            <w:tcW w:w="950" w:type="dxa"/>
            <w:tcBorders>
              <w:top w:val="single" w:sz="4" w:space="0" w:color="auto"/>
              <w:left w:val="single" w:sz="4" w:space="0" w:color="auto"/>
              <w:bottom w:val="single" w:sz="4" w:space="0" w:color="auto"/>
              <w:right w:val="single" w:sz="4" w:space="0" w:color="auto"/>
            </w:tcBorders>
            <w:vAlign w:val="center"/>
          </w:tcPr>
          <w:p w14:paraId="0B897A67" w14:textId="77777777" w:rsidR="00FD5255" w:rsidRDefault="00000000">
            <w:pPr>
              <w:adjustRightInd w:val="0"/>
              <w:spacing w:line="240" w:lineRule="atLeast"/>
              <w:ind w:rightChars="57" w:right="137" w:firstLine="0"/>
              <w:jc w:val="center"/>
              <w:rPr>
                <w:sz w:val="18"/>
                <w:szCs w:val="18"/>
              </w:rPr>
            </w:pPr>
            <w:r>
              <w:rPr>
                <w:sz w:val="18"/>
                <w:szCs w:val="18"/>
              </w:rPr>
              <w:t>2</w:t>
            </w:r>
          </w:p>
        </w:tc>
        <w:tc>
          <w:tcPr>
            <w:tcW w:w="941" w:type="dxa"/>
            <w:tcBorders>
              <w:top w:val="single" w:sz="4" w:space="0" w:color="auto"/>
              <w:left w:val="single" w:sz="4" w:space="0" w:color="auto"/>
              <w:bottom w:val="single" w:sz="4" w:space="0" w:color="auto"/>
              <w:right w:val="single" w:sz="4" w:space="0" w:color="auto"/>
            </w:tcBorders>
            <w:vAlign w:val="center"/>
          </w:tcPr>
          <w:p w14:paraId="34296BE7" w14:textId="77777777" w:rsidR="00FD5255" w:rsidRDefault="00000000">
            <w:pPr>
              <w:ind w:rightChars="57" w:right="137" w:firstLine="0"/>
              <w:rPr>
                <w:sz w:val="18"/>
                <w:szCs w:val="18"/>
              </w:rPr>
            </w:pPr>
            <w:r>
              <w:rPr>
                <w:rFonts w:hint="eastAsia"/>
                <w:sz w:val="18"/>
                <w:szCs w:val="18"/>
              </w:rPr>
              <w:t>国产</w:t>
            </w:r>
          </w:p>
        </w:tc>
        <w:tc>
          <w:tcPr>
            <w:tcW w:w="1179" w:type="dxa"/>
            <w:tcBorders>
              <w:top w:val="single" w:sz="4" w:space="0" w:color="auto"/>
              <w:left w:val="single" w:sz="4" w:space="0" w:color="auto"/>
              <w:bottom w:val="single" w:sz="4" w:space="0" w:color="auto"/>
              <w:right w:val="single" w:sz="4" w:space="0" w:color="auto"/>
            </w:tcBorders>
            <w:vAlign w:val="center"/>
          </w:tcPr>
          <w:p w14:paraId="341D5662" w14:textId="77777777" w:rsidR="00FD5255" w:rsidRDefault="00000000">
            <w:pPr>
              <w:ind w:rightChars="57" w:right="137"/>
              <w:rPr>
                <w:sz w:val="18"/>
                <w:szCs w:val="18"/>
              </w:rPr>
            </w:pPr>
            <w:r>
              <w:rPr>
                <w:rFonts w:hint="eastAsia"/>
                <w:sz w:val="18"/>
                <w:szCs w:val="18"/>
              </w:rPr>
              <w:t>2008</w:t>
            </w:r>
          </w:p>
        </w:tc>
        <w:tc>
          <w:tcPr>
            <w:tcW w:w="1131" w:type="dxa"/>
            <w:tcBorders>
              <w:top w:val="single" w:sz="4" w:space="0" w:color="auto"/>
              <w:left w:val="single" w:sz="4" w:space="0" w:color="auto"/>
              <w:bottom w:val="single" w:sz="4" w:space="0" w:color="auto"/>
              <w:right w:val="single" w:sz="4" w:space="0" w:color="auto"/>
            </w:tcBorders>
            <w:vAlign w:val="center"/>
          </w:tcPr>
          <w:p w14:paraId="6487C2CB" w14:textId="77777777" w:rsidR="00FD5255" w:rsidRDefault="00FD5255">
            <w:pPr>
              <w:ind w:rightChars="57" w:right="137"/>
              <w:rPr>
                <w:sz w:val="18"/>
                <w:szCs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4748D3BE" w14:textId="77777777" w:rsidR="00FD5255" w:rsidRDefault="00FD5255">
            <w:pPr>
              <w:ind w:rightChars="57" w:right="137"/>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4FEFEC60" w14:textId="77777777" w:rsidR="00FD5255" w:rsidRDefault="00FD5255">
            <w:pPr>
              <w:ind w:rightChars="57" w:right="137"/>
              <w:rPr>
                <w:szCs w:val="24"/>
              </w:rPr>
            </w:pPr>
          </w:p>
        </w:tc>
      </w:tr>
      <w:tr w:rsidR="00FD5255" w14:paraId="5E69D27B" w14:textId="77777777">
        <w:trPr>
          <w:trHeight w:val="397"/>
        </w:trPr>
        <w:tc>
          <w:tcPr>
            <w:tcW w:w="534" w:type="dxa"/>
            <w:tcBorders>
              <w:top w:val="single" w:sz="4" w:space="0" w:color="auto"/>
              <w:left w:val="single" w:sz="4" w:space="0" w:color="auto"/>
              <w:bottom w:val="single" w:sz="4" w:space="0" w:color="auto"/>
              <w:right w:val="single" w:sz="4" w:space="0" w:color="auto"/>
            </w:tcBorders>
            <w:vAlign w:val="center"/>
          </w:tcPr>
          <w:p w14:paraId="78187012" w14:textId="77777777" w:rsidR="00FD5255" w:rsidRDefault="00FD5255">
            <w:pPr>
              <w:ind w:rightChars="57" w:right="137" w:firstLine="0"/>
              <w:rPr>
                <w:szCs w:val="24"/>
              </w:rPr>
            </w:pPr>
          </w:p>
        </w:tc>
        <w:tc>
          <w:tcPr>
            <w:tcW w:w="1924" w:type="dxa"/>
            <w:tcBorders>
              <w:top w:val="single" w:sz="4" w:space="0" w:color="auto"/>
              <w:left w:val="single" w:sz="4" w:space="0" w:color="auto"/>
              <w:bottom w:val="single" w:sz="4" w:space="0" w:color="auto"/>
              <w:right w:val="single" w:sz="4" w:space="0" w:color="auto"/>
            </w:tcBorders>
            <w:vAlign w:val="center"/>
          </w:tcPr>
          <w:p w14:paraId="5C90606B" w14:textId="77777777" w:rsidR="00FD5255" w:rsidRDefault="00000000">
            <w:pPr>
              <w:adjustRightInd w:val="0"/>
              <w:spacing w:line="240" w:lineRule="atLeast"/>
              <w:ind w:rightChars="57" w:right="137" w:firstLine="0"/>
              <w:jc w:val="center"/>
              <w:rPr>
                <w:sz w:val="18"/>
                <w:szCs w:val="18"/>
              </w:rPr>
            </w:pPr>
            <w:r>
              <w:rPr>
                <w:rFonts w:hint="eastAsia"/>
                <w:sz w:val="18"/>
                <w:szCs w:val="18"/>
              </w:rPr>
              <w:t>万能检测尺</w:t>
            </w:r>
          </w:p>
        </w:tc>
        <w:tc>
          <w:tcPr>
            <w:tcW w:w="1813" w:type="dxa"/>
            <w:tcBorders>
              <w:top w:val="single" w:sz="4" w:space="0" w:color="auto"/>
              <w:left w:val="single" w:sz="4" w:space="0" w:color="auto"/>
              <w:bottom w:val="single" w:sz="4" w:space="0" w:color="auto"/>
              <w:right w:val="single" w:sz="4" w:space="0" w:color="auto"/>
            </w:tcBorders>
            <w:vAlign w:val="center"/>
          </w:tcPr>
          <w:p w14:paraId="29CFC8B5" w14:textId="77777777" w:rsidR="00FD5255" w:rsidRDefault="00000000">
            <w:pPr>
              <w:adjustRightInd w:val="0"/>
              <w:spacing w:line="240" w:lineRule="atLeast"/>
              <w:ind w:rightChars="57" w:right="137" w:firstLine="0"/>
              <w:jc w:val="center"/>
              <w:rPr>
                <w:sz w:val="18"/>
                <w:szCs w:val="18"/>
              </w:rPr>
            </w:pPr>
            <w:r>
              <w:rPr>
                <w:rFonts w:hint="eastAsia"/>
                <w:sz w:val="18"/>
                <w:szCs w:val="18"/>
              </w:rPr>
              <w:t>2</w:t>
            </w:r>
            <w:r>
              <w:rPr>
                <w:rFonts w:hint="eastAsia"/>
                <w:sz w:val="18"/>
                <w:szCs w:val="18"/>
              </w:rPr>
              <w:t>米</w:t>
            </w:r>
          </w:p>
        </w:tc>
        <w:tc>
          <w:tcPr>
            <w:tcW w:w="950" w:type="dxa"/>
            <w:tcBorders>
              <w:top w:val="single" w:sz="4" w:space="0" w:color="auto"/>
              <w:left w:val="single" w:sz="4" w:space="0" w:color="auto"/>
              <w:bottom w:val="single" w:sz="4" w:space="0" w:color="auto"/>
              <w:right w:val="single" w:sz="4" w:space="0" w:color="auto"/>
            </w:tcBorders>
            <w:vAlign w:val="center"/>
          </w:tcPr>
          <w:p w14:paraId="23538772" w14:textId="77777777" w:rsidR="00FD5255" w:rsidRDefault="00000000">
            <w:pPr>
              <w:adjustRightInd w:val="0"/>
              <w:spacing w:line="240" w:lineRule="atLeast"/>
              <w:ind w:rightChars="57" w:right="137" w:firstLine="0"/>
              <w:jc w:val="center"/>
              <w:rPr>
                <w:sz w:val="18"/>
                <w:szCs w:val="18"/>
              </w:rPr>
            </w:pPr>
            <w:r>
              <w:rPr>
                <w:sz w:val="18"/>
                <w:szCs w:val="18"/>
              </w:rPr>
              <w:t>2</w:t>
            </w:r>
          </w:p>
        </w:tc>
        <w:tc>
          <w:tcPr>
            <w:tcW w:w="941" w:type="dxa"/>
            <w:tcBorders>
              <w:top w:val="single" w:sz="4" w:space="0" w:color="auto"/>
              <w:left w:val="single" w:sz="4" w:space="0" w:color="auto"/>
              <w:bottom w:val="single" w:sz="4" w:space="0" w:color="auto"/>
              <w:right w:val="single" w:sz="4" w:space="0" w:color="auto"/>
            </w:tcBorders>
            <w:vAlign w:val="center"/>
          </w:tcPr>
          <w:p w14:paraId="567FE306" w14:textId="77777777" w:rsidR="00FD5255" w:rsidRDefault="00000000">
            <w:pPr>
              <w:ind w:rightChars="57" w:right="137" w:firstLine="0"/>
              <w:rPr>
                <w:sz w:val="18"/>
                <w:szCs w:val="18"/>
              </w:rPr>
            </w:pPr>
            <w:r>
              <w:rPr>
                <w:rFonts w:hint="eastAsia"/>
                <w:sz w:val="18"/>
                <w:szCs w:val="18"/>
              </w:rPr>
              <w:t>国产</w:t>
            </w:r>
          </w:p>
        </w:tc>
        <w:tc>
          <w:tcPr>
            <w:tcW w:w="1179" w:type="dxa"/>
            <w:tcBorders>
              <w:top w:val="single" w:sz="4" w:space="0" w:color="auto"/>
              <w:left w:val="single" w:sz="4" w:space="0" w:color="auto"/>
              <w:bottom w:val="single" w:sz="4" w:space="0" w:color="auto"/>
              <w:right w:val="single" w:sz="4" w:space="0" w:color="auto"/>
            </w:tcBorders>
            <w:vAlign w:val="center"/>
          </w:tcPr>
          <w:p w14:paraId="03354961" w14:textId="77777777" w:rsidR="00FD5255" w:rsidRDefault="00000000">
            <w:pPr>
              <w:ind w:rightChars="57" w:right="137"/>
              <w:rPr>
                <w:sz w:val="18"/>
                <w:szCs w:val="18"/>
              </w:rPr>
            </w:pPr>
            <w:r>
              <w:rPr>
                <w:rFonts w:hint="eastAsia"/>
                <w:sz w:val="18"/>
                <w:szCs w:val="18"/>
              </w:rPr>
              <w:t>2007</w:t>
            </w:r>
          </w:p>
        </w:tc>
        <w:tc>
          <w:tcPr>
            <w:tcW w:w="1131" w:type="dxa"/>
            <w:tcBorders>
              <w:top w:val="single" w:sz="4" w:space="0" w:color="auto"/>
              <w:left w:val="single" w:sz="4" w:space="0" w:color="auto"/>
              <w:bottom w:val="single" w:sz="4" w:space="0" w:color="auto"/>
              <w:right w:val="single" w:sz="4" w:space="0" w:color="auto"/>
            </w:tcBorders>
            <w:vAlign w:val="center"/>
          </w:tcPr>
          <w:p w14:paraId="2E4CCCCE" w14:textId="77777777" w:rsidR="00FD5255" w:rsidRDefault="00FD5255">
            <w:pPr>
              <w:ind w:rightChars="57" w:right="137"/>
              <w:rPr>
                <w:sz w:val="18"/>
                <w:szCs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5359C803" w14:textId="77777777" w:rsidR="00FD5255" w:rsidRDefault="00FD5255">
            <w:pPr>
              <w:ind w:rightChars="57" w:right="137"/>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365B0F61" w14:textId="77777777" w:rsidR="00FD5255" w:rsidRDefault="00FD5255">
            <w:pPr>
              <w:ind w:rightChars="57" w:right="137"/>
              <w:rPr>
                <w:szCs w:val="24"/>
              </w:rPr>
            </w:pPr>
          </w:p>
        </w:tc>
      </w:tr>
      <w:tr w:rsidR="00FD5255" w14:paraId="70DEF7C6" w14:textId="77777777">
        <w:trPr>
          <w:trHeight w:val="397"/>
        </w:trPr>
        <w:tc>
          <w:tcPr>
            <w:tcW w:w="534" w:type="dxa"/>
            <w:tcBorders>
              <w:top w:val="single" w:sz="4" w:space="0" w:color="auto"/>
              <w:left w:val="single" w:sz="4" w:space="0" w:color="auto"/>
              <w:bottom w:val="single" w:sz="4" w:space="0" w:color="auto"/>
              <w:right w:val="single" w:sz="4" w:space="0" w:color="auto"/>
            </w:tcBorders>
            <w:vAlign w:val="center"/>
          </w:tcPr>
          <w:p w14:paraId="1CBC9526" w14:textId="77777777" w:rsidR="00FD5255" w:rsidRDefault="00FD5255">
            <w:pPr>
              <w:ind w:rightChars="57" w:right="137" w:firstLine="0"/>
              <w:rPr>
                <w:szCs w:val="24"/>
              </w:rPr>
            </w:pPr>
          </w:p>
        </w:tc>
        <w:tc>
          <w:tcPr>
            <w:tcW w:w="1924" w:type="dxa"/>
            <w:tcBorders>
              <w:top w:val="single" w:sz="4" w:space="0" w:color="auto"/>
              <w:left w:val="single" w:sz="4" w:space="0" w:color="auto"/>
              <w:bottom w:val="single" w:sz="4" w:space="0" w:color="auto"/>
              <w:right w:val="single" w:sz="4" w:space="0" w:color="auto"/>
            </w:tcBorders>
            <w:vAlign w:val="center"/>
          </w:tcPr>
          <w:p w14:paraId="09B28BD4" w14:textId="77777777" w:rsidR="00FD5255" w:rsidRDefault="00000000">
            <w:pPr>
              <w:adjustRightInd w:val="0"/>
              <w:spacing w:line="240" w:lineRule="atLeast"/>
              <w:ind w:rightChars="57" w:right="137" w:firstLine="0"/>
              <w:jc w:val="center"/>
              <w:rPr>
                <w:sz w:val="18"/>
                <w:szCs w:val="18"/>
              </w:rPr>
            </w:pPr>
            <w:r>
              <w:rPr>
                <w:rFonts w:hint="eastAsia"/>
                <w:sz w:val="18"/>
                <w:szCs w:val="18"/>
              </w:rPr>
              <w:t>托线板</w:t>
            </w:r>
          </w:p>
        </w:tc>
        <w:tc>
          <w:tcPr>
            <w:tcW w:w="1813" w:type="dxa"/>
            <w:tcBorders>
              <w:top w:val="single" w:sz="4" w:space="0" w:color="auto"/>
              <w:left w:val="single" w:sz="4" w:space="0" w:color="auto"/>
              <w:bottom w:val="single" w:sz="4" w:space="0" w:color="auto"/>
              <w:right w:val="single" w:sz="4" w:space="0" w:color="auto"/>
            </w:tcBorders>
            <w:vAlign w:val="center"/>
          </w:tcPr>
          <w:p w14:paraId="21AB0043" w14:textId="77777777" w:rsidR="00FD5255" w:rsidRDefault="00000000">
            <w:pPr>
              <w:adjustRightInd w:val="0"/>
              <w:spacing w:line="240" w:lineRule="atLeast"/>
              <w:ind w:rightChars="57" w:right="137" w:firstLine="0"/>
              <w:jc w:val="center"/>
              <w:rPr>
                <w:sz w:val="18"/>
                <w:szCs w:val="18"/>
              </w:rPr>
            </w:pPr>
            <w:r>
              <w:rPr>
                <w:rFonts w:hint="eastAsia"/>
                <w:sz w:val="18"/>
                <w:szCs w:val="18"/>
              </w:rPr>
              <w:t>2000</w:t>
            </w:r>
            <w:r>
              <w:rPr>
                <w:rFonts w:hint="eastAsia"/>
                <w:sz w:val="18"/>
                <w:szCs w:val="18"/>
              </w:rPr>
              <w:t>×</w:t>
            </w:r>
            <w:r>
              <w:rPr>
                <w:rFonts w:hint="eastAsia"/>
                <w:sz w:val="18"/>
                <w:szCs w:val="18"/>
              </w:rPr>
              <w:t>150</w:t>
            </w:r>
            <w:r>
              <w:rPr>
                <w:rFonts w:hint="eastAsia"/>
                <w:sz w:val="18"/>
                <w:szCs w:val="18"/>
              </w:rPr>
              <w:t>×</w:t>
            </w:r>
            <w:r>
              <w:rPr>
                <w:rFonts w:hint="eastAsia"/>
                <w:sz w:val="18"/>
                <w:szCs w:val="18"/>
              </w:rPr>
              <w:t>12</w:t>
            </w:r>
          </w:p>
        </w:tc>
        <w:tc>
          <w:tcPr>
            <w:tcW w:w="950" w:type="dxa"/>
            <w:tcBorders>
              <w:top w:val="single" w:sz="4" w:space="0" w:color="auto"/>
              <w:left w:val="single" w:sz="4" w:space="0" w:color="auto"/>
              <w:bottom w:val="single" w:sz="4" w:space="0" w:color="auto"/>
              <w:right w:val="single" w:sz="4" w:space="0" w:color="auto"/>
            </w:tcBorders>
            <w:vAlign w:val="center"/>
          </w:tcPr>
          <w:p w14:paraId="3835BF51" w14:textId="77777777" w:rsidR="00FD5255" w:rsidRDefault="00000000">
            <w:pPr>
              <w:adjustRightInd w:val="0"/>
              <w:spacing w:line="240" w:lineRule="atLeast"/>
              <w:ind w:rightChars="57" w:right="137" w:firstLine="0"/>
              <w:jc w:val="center"/>
              <w:rPr>
                <w:sz w:val="18"/>
                <w:szCs w:val="18"/>
              </w:rPr>
            </w:pPr>
            <w:r>
              <w:rPr>
                <w:sz w:val="18"/>
                <w:szCs w:val="18"/>
              </w:rPr>
              <w:t>7</w:t>
            </w:r>
          </w:p>
        </w:tc>
        <w:tc>
          <w:tcPr>
            <w:tcW w:w="941" w:type="dxa"/>
            <w:tcBorders>
              <w:top w:val="single" w:sz="4" w:space="0" w:color="auto"/>
              <w:left w:val="single" w:sz="4" w:space="0" w:color="auto"/>
              <w:bottom w:val="single" w:sz="4" w:space="0" w:color="auto"/>
              <w:right w:val="single" w:sz="4" w:space="0" w:color="auto"/>
            </w:tcBorders>
            <w:vAlign w:val="center"/>
          </w:tcPr>
          <w:p w14:paraId="00F94A04" w14:textId="77777777" w:rsidR="00FD5255" w:rsidRDefault="00000000">
            <w:pPr>
              <w:ind w:rightChars="57" w:right="137" w:firstLine="0"/>
              <w:rPr>
                <w:sz w:val="18"/>
                <w:szCs w:val="18"/>
              </w:rPr>
            </w:pPr>
            <w:r>
              <w:rPr>
                <w:rFonts w:hint="eastAsia"/>
                <w:sz w:val="18"/>
                <w:szCs w:val="18"/>
              </w:rPr>
              <w:t>国产</w:t>
            </w:r>
          </w:p>
        </w:tc>
        <w:tc>
          <w:tcPr>
            <w:tcW w:w="1179" w:type="dxa"/>
            <w:tcBorders>
              <w:top w:val="single" w:sz="4" w:space="0" w:color="auto"/>
              <w:left w:val="single" w:sz="4" w:space="0" w:color="auto"/>
              <w:bottom w:val="single" w:sz="4" w:space="0" w:color="auto"/>
              <w:right w:val="single" w:sz="4" w:space="0" w:color="auto"/>
            </w:tcBorders>
            <w:vAlign w:val="center"/>
          </w:tcPr>
          <w:p w14:paraId="769928C8" w14:textId="77777777" w:rsidR="00FD5255" w:rsidRDefault="00000000">
            <w:pPr>
              <w:ind w:rightChars="57" w:right="137"/>
              <w:rPr>
                <w:sz w:val="18"/>
                <w:szCs w:val="18"/>
              </w:rPr>
            </w:pPr>
            <w:r>
              <w:rPr>
                <w:rFonts w:hint="eastAsia"/>
                <w:sz w:val="18"/>
                <w:szCs w:val="18"/>
              </w:rPr>
              <w:t>2007</w:t>
            </w:r>
          </w:p>
        </w:tc>
        <w:tc>
          <w:tcPr>
            <w:tcW w:w="1131" w:type="dxa"/>
            <w:tcBorders>
              <w:top w:val="single" w:sz="4" w:space="0" w:color="auto"/>
              <w:left w:val="single" w:sz="4" w:space="0" w:color="auto"/>
              <w:bottom w:val="single" w:sz="4" w:space="0" w:color="auto"/>
              <w:right w:val="single" w:sz="4" w:space="0" w:color="auto"/>
            </w:tcBorders>
            <w:vAlign w:val="center"/>
          </w:tcPr>
          <w:p w14:paraId="6CBE7CBC" w14:textId="77777777" w:rsidR="00FD5255" w:rsidRDefault="00FD5255">
            <w:pPr>
              <w:ind w:rightChars="57" w:right="137"/>
              <w:rPr>
                <w:sz w:val="18"/>
                <w:szCs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62C43C3E" w14:textId="77777777" w:rsidR="00FD5255" w:rsidRDefault="00FD5255">
            <w:pPr>
              <w:ind w:rightChars="57" w:right="137"/>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1D4811C8" w14:textId="77777777" w:rsidR="00FD5255" w:rsidRDefault="00FD5255">
            <w:pPr>
              <w:ind w:rightChars="57" w:right="137"/>
              <w:rPr>
                <w:szCs w:val="24"/>
              </w:rPr>
            </w:pPr>
          </w:p>
        </w:tc>
      </w:tr>
      <w:tr w:rsidR="00FD5255" w14:paraId="6C21FC12" w14:textId="77777777">
        <w:trPr>
          <w:trHeight w:val="397"/>
        </w:trPr>
        <w:tc>
          <w:tcPr>
            <w:tcW w:w="534" w:type="dxa"/>
            <w:tcBorders>
              <w:top w:val="single" w:sz="4" w:space="0" w:color="auto"/>
              <w:left w:val="single" w:sz="4" w:space="0" w:color="auto"/>
              <w:bottom w:val="single" w:sz="4" w:space="0" w:color="auto"/>
              <w:right w:val="single" w:sz="4" w:space="0" w:color="auto"/>
            </w:tcBorders>
            <w:vAlign w:val="center"/>
          </w:tcPr>
          <w:p w14:paraId="34D46A21" w14:textId="77777777" w:rsidR="00FD5255" w:rsidRDefault="00FD5255">
            <w:pPr>
              <w:ind w:rightChars="57" w:right="137" w:firstLine="0"/>
              <w:rPr>
                <w:szCs w:val="24"/>
              </w:rPr>
            </w:pPr>
          </w:p>
        </w:tc>
        <w:tc>
          <w:tcPr>
            <w:tcW w:w="1924" w:type="dxa"/>
            <w:tcBorders>
              <w:top w:val="single" w:sz="4" w:space="0" w:color="auto"/>
              <w:left w:val="single" w:sz="4" w:space="0" w:color="auto"/>
              <w:bottom w:val="single" w:sz="4" w:space="0" w:color="auto"/>
              <w:right w:val="single" w:sz="4" w:space="0" w:color="auto"/>
            </w:tcBorders>
            <w:vAlign w:val="center"/>
          </w:tcPr>
          <w:p w14:paraId="53F84FED" w14:textId="77777777" w:rsidR="00FD5255" w:rsidRDefault="00000000">
            <w:pPr>
              <w:adjustRightInd w:val="0"/>
              <w:spacing w:line="240" w:lineRule="atLeast"/>
              <w:ind w:rightChars="57" w:right="137" w:firstLine="0"/>
              <w:jc w:val="center"/>
              <w:rPr>
                <w:sz w:val="18"/>
                <w:szCs w:val="18"/>
              </w:rPr>
            </w:pPr>
            <w:r>
              <w:rPr>
                <w:rFonts w:hint="eastAsia"/>
                <w:sz w:val="18"/>
                <w:szCs w:val="18"/>
              </w:rPr>
              <w:t>方格网</w:t>
            </w:r>
          </w:p>
        </w:tc>
        <w:tc>
          <w:tcPr>
            <w:tcW w:w="1813" w:type="dxa"/>
            <w:tcBorders>
              <w:top w:val="single" w:sz="4" w:space="0" w:color="auto"/>
              <w:left w:val="single" w:sz="4" w:space="0" w:color="auto"/>
              <w:bottom w:val="single" w:sz="4" w:space="0" w:color="auto"/>
              <w:right w:val="single" w:sz="4" w:space="0" w:color="auto"/>
            </w:tcBorders>
            <w:vAlign w:val="center"/>
          </w:tcPr>
          <w:p w14:paraId="781F0C10" w14:textId="77777777" w:rsidR="00FD5255" w:rsidRDefault="00FD5255">
            <w:pPr>
              <w:adjustRightInd w:val="0"/>
              <w:spacing w:line="240" w:lineRule="atLeast"/>
              <w:ind w:rightChars="57" w:right="137"/>
              <w:jc w:val="center"/>
              <w:rPr>
                <w:sz w:val="18"/>
                <w:szCs w:val="18"/>
              </w:rPr>
            </w:pPr>
          </w:p>
        </w:tc>
        <w:tc>
          <w:tcPr>
            <w:tcW w:w="950" w:type="dxa"/>
            <w:tcBorders>
              <w:top w:val="single" w:sz="4" w:space="0" w:color="auto"/>
              <w:left w:val="single" w:sz="4" w:space="0" w:color="auto"/>
              <w:bottom w:val="single" w:sz="4" w:space="0" w:color="auto"/>
              <w:right w:val="single" w:sz="4" w:space="0" w:color="auto"/>
            </w:tcBorders>
            <w:vAlign w:val="center"/>
          </w:tcPr>
          <w:p w14:paraId="5A1EC144" w14:textId="77777777" w:rsidR="00FD5255" w:rsidRDefault="00000000">
            <w:pPr>
              <w:adjustRightInd w:val="0"/>
              <w:spacing w:line="240" w:lineRule="atLeast"/>
              <w:ind w:rightChars="57" w:right="137" w:firstLine="0"/>
              <w:jc w:val="center"/>
              <w:rPr>
                <w:sz w:val="18"/>
                <w:szCs w:val="18"/>
              </w:rPr>
            </w:pPr>
            <w:r>
              <w:rPr>
                <w:sz w:val="18"/>
                <w:szCs w:val="18"/>
              </w:rPr>
              <w:t>5</w:t>
            </w:r>
          </w:p>
        </w:tc>
        <w:tc>
          <w:tcPr>
            <w:tcW w:w="941" w:type="dxa"/>
            <w:tcBorders>
              <w:top w:val="single" w:sz="4" w:space="0" w:color="auto"/>
              <w:left w:val="single" w:sz="4" w:space="0" w:color="auto"/>
              <w:bottom w:val="single" w:sz="4" w:space="0" w:color="auto"/>
              <w:right w:val="single" w:sz="4" w:space="0" w:color="auto"/>
            </w:tcBorders>
            <w:vAlign w:val="center"/>
          </w:tcPr>
          <w:p w14:paraId="68E9267E" w14:textId="77777777" w:rsidR="00FD5255" w:rsidRDefault="00000000">
            <w:pPr>
              <w:ind w:rightChars="57" w:right="137" w:firstLine="0"/>
              <w:rPr>
                <w:sz w:val="18"/>
                <w:szCs w:val="18"/>
              </w:rPr>
            </w:pPr>
            <w:r>
              <w:rPr>
                <w:rFonts w:hint="eastAsia"/>
                <w:sz w:val="18"/>
                <w:szCs w:val="18"/>
              </w:rPr>
              <w:t>国产</w:t>
            </w:r>
          </w:p>
        </w:tc>
        <w:tc>
          <w:tcPr>
            <w:tcW w:w="1179" w:type="dxa"/>
            <w:tcBorders>
              <w:top w:val="single" w:sz="4" w:space="0" w:color="auto"/>
              <w:left w:val="single" w:sz="4" w:space="0" w:color="auto"/>
              <w:bottom w:val="single" w:sz="4" w:space="0" w:color="auto"/>
              <w:right w:val="single" w:sz="4" w:space="0" w:color="auto"/>
            </w:tcBorders>
            <w:vAlign w:val="center"/>
          </w:tcPr>
          <w:p w14:paraId="537692FA" w14:textId="77777777" w:rsidR="00FD5255" w:rsidRDefault="00000000">
            <w:pPr>
              <w:ind w:rightChars="57" w:right="137"/>
              <w:rPr>
                <w:sz w:val="18"/>
                <w:szCs w:val="18"/>
              </w:rPr>
            </w:pPr>
            <w:r>
              <w:rPr>
                <w:rFonts w:hint="eastAsia"/>
                <w:sz w:val="18"/>
                <w:szCs w:val="18"/>
              </w:rPr>
              <w:t>2007</w:t>
            </w:r>
          </w:p>
        </w:tc>
        <w:tc>
          <w:tcPr>
            <w:tcW w:w="1131" w:type="dxa"/>
            <w:tcBorders>
              <w:top w:val="single" w:sz="4" w:space="0" w:color="auto"/>
              <w:left w:val="single" w:sz="4" w:space="0" w:color="auto"/>
              <w:bottom w:val="single" w:sz="4" w:space="0" w:color="auto"/>
              <w:right w:val="single" w:sz="4" w:space="0" w:color="auto"/>
            </w:tcBorders>
            <w:vAlign w:val="center"/>
          </w:tcPr>
          <w:p w14:paraId="06F16D8C" w14:textId="77777777" w:rsidR="00FD5255" w:rsidRDefault="00FD5255">
            <w:pPr>
              <w:ind w:rightChars="57" w:right="137"/>
              <w:rPr>
                <w:sz w:val="18"/>
                <w:szCs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77043679" w14:textId="77777777" w:rsidR="00FD5255" w:rsidRDefault="00FD5255">
            <w:pPr>
              <w:ind w:rightChars="57" w:right="137"/>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77AABD02" w14:textId="77777777" w:rsidR="00FD5255" w:rsidRDefault="00FD5255">
            <w:pPr>
              <w:ind w:rightChars="57" w:right="137"/>
              <w:rPr>
                <w:szCs w:val="24"/>
              </w:rPr>
            </w:pPr>
          </w:p>
        </w:tc>
      </w:tr>
      <w:tr w:rsidR="00FD5255" w14:paraId="1E535F0C" w14:textId="77777777">
        <w:trPr>
          <w:trHeight w:val="397"/>
        </w:trPr>
        <w:tc>
          <w:tcPr>
            <w:tcW w:w="534" w:type="dxa"/>
            <w:tcBorders>
              <w:top w:val="single" w:sz="4" w:space="0" w:color="auto"/>
              <w:left w:val="single" w:sz="4" w:space="0" w:color="auto"/>
              <w:bottom w:val="single" w:sz="4" w:space="0" w:color="auto"/>
              <w:right w:val="single" w:sz="4" w:space="0" w:color="auto"/>
            </w:tcBorders>
            <w:vAlign w:val="center"/>
          </w:tcPr>
          <w:p w14:paraId="6ED0329A" w14:textId="77777777" w:rsidR="00FD5255" w:rsidRDefault="00FD5255">
            <w:pPr>
              <w:ind w:rightChars="57" w:right="137" w:firstLine="0"/>
              <w:rPr>
                <w:szCs w:val="24"/>
              </w:rPr>
            </w:pPr>
          </w:p>
        </w:tc>
        <w:tc>
          <w:tcPr>
            <w:tcW w:w="1924" w:type="dxa"/>
            <w:tcBorders>
              <w:top w:val="single" w:sz="4" w:space="0" w:color="auto"/>
              <w:left w:val="single" w:sz="4" w:space="0" w:color="auto"/>
              <w:bottom w:val="single" w:sz="4" w:space="0" w:color="auto"/>
              <w:right w:val="single" w:sz="4" w:space="0" w:color="auto"/>
            </w:tcBorders>
            <w:vAlign w:val="center"/>
          </w:tcPr>
          <w:p w14:paraId="443225B9" w14:textId="77777777" w:rsidR="00FD5255" w:rsidRDefault="00000000">
            <w:pPr>
              <w:adjustRightInd w:val="0"/>
              <w:spacing w:line="240" w:lineRule="atLeast"/>
              <w:ind w:rightChars="57" w:right="137" w:firstLine="0"/>
              <w:jc w:val="center"/>
              <w:rPr>
                <w:sz w:val="18"/>
                <w:szCs w:val="18"/>
              </w:rPr>
            </w:pPr>
            <w:r>
              <w:rPr>
                <w:rFonts w:hint="eastAsia"/>
                <w:sz w:val="18"/>
                <w:szCs w:val="18"/>
              </w:rPr>
              <w:t>塞尺</w:t>
            </w:r>
          </w:p>
        </w:tc>
        <w:tc>
          <w:tcPr>
            <w:tcW w:w="1813" w:type="dxa"/>
            <w:tcBorders>
              <w:top w:val="single" w:sz="4" w:space="0" w:color="auto"/>
              <w:left w:val="single" w:sz="4" w:space="0" w:color="auto"/>
              <w:bottom w:val="single" w:sz="4" w:space="0" w:color="auto"/>
              <w:right w:val="single" w:sz="4" w:space="0" w:color="auto"/>
            </w:tcBorders>
            <w:vAlign w:val="center"/>
          </w:tcPr>
          <w:p w14:paraId="52DDF3B6" w14:textId="77777777" w:rsidR="00FD5255" w:rsidRDefault="00FD5255">
            <w:pPr>
              <w:adjustRightInd w:val="0"/>
              <w:spacing w:line="240" w:lineRule="atLeast"/>
              <w:ind w:rightChars="57" w:right="137"/>
              <w:jc w:val="center"/>
              <w:rPr>
                <w:sz w:val="18"/>
                <w:szCs w:val="18"/>
              </w:rPr>
            </w:pPr>
          </w:p>
        </w:tc>
        <w:tc>
          <w:tcPr>
            <w:tcW w:w="950" w:type="dxa"/>
            <w:tcBorders>
              <w:top w:val="single" w:sz="4" w:space="0" w:color="auto"/>
              <w:left w:val="single" w:sz="4" w:space="0" w:color="auto"/>
              <w:bottom w:val="single" w:sz="4" w:space="0" w:color="auto"/>
              <w:right w:val="single" w:sz="4" w:space="0" w:color="auto"/>
            </w:tcBorders>
            <w:vAlign w:val="center"/>
          </w:tcPr>
          <w:p w14:paraId="27DB6E3A" w14:textId="77777777" w:rsidR="00FD5255" w:rsidRDefault="00000000">
            <w:pPr>
              <w:adjustRightInd w:val="0"/>
              <w:spacing w:line="240" w:lineRule="atLeast"/>
              <w:ind w:rightChars="57" w:right="137" w:firstLine="0"/>
              <w:jc w:val="center"/>
              <w:rPr>
                <w:sz w:val="18"/>
                <w:szCs w:val="18"/>
              </w:rPr>
            </w:pPr>
            <w:r>
              <w:rPr>
                <w:sz w:val="18"/>
                <w:szCs w:val="18"/>
              </w:rPr>
              <w:t>4</w:t>
            </w:r>
          </w:p>
        </w:tc>
        <w:tc>
          <w:tcPr>
            <w:tcW w:w="941" w:type="dxa"/>
            <w:tcBorders>
              <w:top w:val="single" w:sz="4" w:space="0" w:color="auto"/>
              <w:left w:val="single" w:sz="4" w:space="0" w:color="auto"/>
              <w:bottom w:val="single" w:sz="4" w:space="0" w:color="auto"/>
              <w:right w:val="single" w:sz="4" w:space="0" w:color="auto"/>
            </w:tcBorders>
            <w:vAlign w:val="center"/>
          </w:tcPr>
          <w:p w14:paraId="28206A22" w14:textId="77777777" w:rsidR="00FD5255" w:rsidRDefault="00000000">
            <w:pPr>
              <w:ind w:rightChars="57" w:right="137" w:firstLine="0"/>
              <w:rPr>
                <w:sz w:val="18"/>
                <w:szCs w:val="18"/>
              </w:rPr>
            </w:pPr>
            <w:r>
              <w:rPr>
                <w:rFonts w:hint="eastAsia"/>
                <w:sz w:val="18"/>
                <w:szCs w:val="18"/>
              </w:rPr>
              <w:t>国产</w:t>
            </w:r>
          </w:p>
        </w:tc>
        <w:tc>
          <w:tcPr>
            <w:tcW w:w="1179" w:type="dxa"/>
            <w:tcBorders>
              <w:top w:val="single" w:sz="4" w:space="0" w:color="auto"/>
              <w:left w:val="single" w:sz="4" w:space="0" w:color="auto"/>
              <w:bottom w:val="single" w:sz="4" w:space="0" w:color="auto"/>
              <w:right w:val="single" w:sz="4" w:space="0" w:color="auto"/>
            </w:tcBorders>
            <w:vAlign w:val="center"/>
          </w:tcPr>
          <w:p w14:paraId="7E9463A1" w14:textId="77777777" w:rsidR="00FD5255" w:rsidRDefault="00000000">
            <w:pPr>
              <w:ind w:rightChars="57" w:right="137"/>
              <w:rPr>
                <w:sz w:val="18"/>
                <w:szCs w:val="18"/>
              </w:rPr>
            </w:pPr>
            <w:r>
              <w:rPr>
                <w:rFonts w:hint="eastAsia"/>
                <w:sz w:val="18"/>
                <w:szCs w:val="18"/>
              </w:rPr>
              <w:t>2007</w:t>
            </w:r>
          </w:p>
        </w:tc>
        <w:tc>
          <w:tcPr>
            <w:tcW w:w="1131" w:type="dxa"/>
            <w:tcBorders>
              <w:top w:val="single" w:sz="4" w:space="0" w:color="auto"/>
              <w:left w:val="single" w:sz="4" w:space="0" w:color="auto"/>
              <w:bottom w:val="single" w:sz="4" w:space="0" w:color="auto"/>
              <w:right w:val="single" w:sz="4" w:space="0" w:color="auto"/>
            </w:tcBorders>
            <w:vAlign w:val="center"/>
          </w:tcPr>
          <w:p w14:paraId="1DBF0A0E" w14:textId="77777777" w:rsidR="00FD5255" w:rsidRDefault="00FD5255">
            <w:pPr>
              <w:ind w:rightChars="57" w:right="137"/>
              <w:rPr>
                <w:sz w:val="18"/>
                <w:szCs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44F18A96" w14:textId="77777777" w:rsidR="00FD5255" w:rsidRDefault="00FD5255">
            <w:pPr>
              <w:ind w:rightChars="57" w:right="137"/>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015E6B9F" w14:textId="77777777" w:rsidR="00FD5255" w:rsidRDefault="00FD5255">
            <w:pPr>
              <w:ind w:rightChars="57" w:right="137"/>
              <w:rPr>
                <w:szCs w:val="24"/>
              </w:rPr>
            </w:pPr>
          </w:p>
        </w:tc>
      </w:tr>
      <w:tr w:rsidR="00FD5255" w14:paraId="5F260D9E" w14:textId="77777777">
        <w:trPr>
          <w:trHeight w:val="397"/>
        </w:trPr>
        <w:tc>
          <w:tcPr>
            <w:tcW w:w="534" w:type="dxa"/>
            <w:tcBorders>
              <w:top w:val="single" w:sz="4" w:space="0" w:color="auto"/>
              <w:left w:val="single" w:sz="4" w:space="0" w:color="auto"/>
              <w:bottom w:val="single" w:sz="4" w:space="0" w:color="auto"/>
              <w:right w:val="single" w:sz="4" w:space="0" w:color="auto"/>
            </w:tcBorders>
            <w:vAlign w:val="center"/>
          </w:tcPr>
          <w:p w14:paraId="7F72103F" w14:textId="77777777" w:rsidR="00FD5255" w:rsidRDefault="00FD5255">
            <w:pPr>
              <w:ind w:rightChars="57" w:right="137" w:firstLine="0"/>
              <w:rPr>
                <w:szCs w:val="24"/>
              </w:rPr>
            </w:pPr>
          </w:p>
        </w:tc>
        <w:tc>
          <w:tcPr>
            <w:tcW w:w="1924" w:type="dxa"/>
            <w:tcBorders>
              <w:top w:val="single" w:sz="4" w:space="0" w:color="auto"/>
              <w:left w:val="single" w:sz="4" w:space="0" w:color="auto"/>
              <w:bottom w:val="single" w:sz="4" w:space="0" w:color="auto"/>
              <w:right w:val="single" w:sz="4" w:space="0" w:color="auto"/>
            </w:tcBorders>
            <w:vAlign w:val="center"/>
          </w:tcPr>
          <w:p w14:paraId="55E631C4" w14:textId="77777777" w:rsidR="00FD5255" w:rsidRDefault="00000000">
            <w:pPr>
              <w:adjustRightInd w:val="0"/>
              <w:spacing w:line="240" w:lineRule="atLeast"/>
              <w:ind w:rightChars="57" w:right="137" w:firstLine="0"/>
              <w:jc w:val="center"/>
              <w:rPr>
                <w:sz w:val="18"/>
                <w:szCs w:val="18"/>
              </w:rPr>
            </w:pPr>
            <w:r>
              <w:rPr>
                <w:rFonts w:hint="eastAsia"/>
                <w:sz w:val="18"/>
                <w:szCs w:val="18"/>
              </w:rPr>
              <w:t>深度、角度、直尺</w:t>
            </w:r>
          </w:p>
        </w:tc>
        <w:tc>
          <w:tcPr>
            <w:tcW w:w="1813" w:type="dxa"/>
            <w:tcBorders>
              <w:top w:val="single" w:sz="4" w:space="0" w:color="auto"/>
              <w:left w:val="single" w:sz="4" w:space="0" w:color="auto"/>
              <w:bottom w:val="single" w:sz="4" w:space="0" w:color="auto"/>
              <w:right w:val="single" w:sz="4" w:space="0" w:color="auto"/>
            </w:tcBorders>
            <w:vAlign w:val="center"/>
          </w:tcPr>
          <w:p w14:paraId="7B100B95" w14:textId="77777777" w:rsidR="00FD5255" w:rsidRDefault="00FD5255">
            <w:pPr>
              <w:adjustRightInd w:val="0"/>
              <w:spacing w:line="240" w:lineRule="atLeast"/>
              <w:ind w:rightChars="57" w:right="137"/>
              <w:jc w:val="center"/>
              <w:rPr>
                <w:sz w:val="18"/>
                <w:szCs w:val="18"/>
              </w:rPr>
            </w:pPr>
          </w:p>
        </w:tc>
        <w:tc>
          <w:tcPr>
            <w:tcW w:w="950" w:type="dxa"/>
            <w:tcBorders>
              <w:top w:val="single" w:sz="4" w:space="0" w:color="auto"/>
              <w:left w:val="single" w:sz="4" w:space="0" w:color="auto"/>
              <w:bottom w:val="single" w:sz="4" w:space="0" w:color="auto"/>
              <w:right w:val="single" w:sz="4" w:space="0" w:color="auto"/>
            </w:tcBorders>
            <w:vAlign w:val="center"/>
          </w:tcPr>
          <w:p w14:paraId="31995C19" w14:textId="77777777" w:rsidR="00FD5255" w:rsidRDefault="00000000">
            <w:pPr>
              <w:adjustRightInd w:val="0"/>
              <w:spacing w:line="240" w:lineRule="atLeast"/>
              <w:ind w:rightChars="57" w:right="137" w:firstLine="0"/>
              <w:jc w:val="center"/>
              <w:rPr>
                <w:sz w:val="18"/>
                <w:szCs w:val="18"/>
              </w:rPr>
            </w:pPr>
            <w:r>
              <w:rPr>
                <w:rFonts w:hint="eastAsia"/>
                <w:sz w:val="18"/>
                <w:szCs w:val="18"/>
              </w:rPr>
              <w:t>各</w:t>
            </w:r>
            <w:r>
              <w:rPr>
                <w:sz w:val="18"/>
                <w:szCs w:val="18"/>
              </w:rPr>
              <w:t>3</w:t>
            </w:r>
          </w:p>
        </w:tc>
        <w:tc>
          <w:tcPr>
            <w:tcW w:w="941" w:type="dxa"/>
            <w:tcBorders>
              <w:top w:val="single" w:sz="4" w:space="0" w:color="auto"/>
              <w:left w:val="single" w:sz="4" w:space="0" w:color="auto"/>
              <w:bottom w:val="single" w:sz="4" w:space="0" w:color="auto"/>
              <w:right w:val="single" w:sz="4" w:space="0" w:color="auto"/>
            </w:tcBorders>
            <w:vAlign w:val="center"/>
          </w:tcPr>
          <w:p w14:paraId="636F066B" w14:textId="77777777" w:rsidR="00FD5255" w:rsidRDefault="00000000">
            <w:pPr>
              <w:ind w:rightChars="57" w:right="137" w:firstLine="0"/>
              <w:rPr>
                <w:sz w:val="18"/>
                <w:szCs w:val="18"/>
              </w:rPr>
            </w:pPr>
            <w:r>
              <w:rPr>
                <w:rFonts w:hint="eastAsia"/>
                <w:sz w:val="18"/>
                <w:szCs w:val="18"/>
              </w:rPr>
              <w:t>国产</w:t>
            </w:r>
          </w:p>
        </w:tc>
        <w:tc>
          <w:tcPr>
            <w:tcW w:w="1179" w:type="dxa"/>
            <w:tcBorders>
              <w:top w:val="single" w:sz="4" w:space="0" w:color="auto"/>
              <w:left w:val="single" w:sz="4" w:space="0" w:color="auto"/>
              <w:bottom w:val="single" w:sz="4" w:space="0" w:color="auto"/>
              <w:right w:val="single" w:sz="4" w:space="0" w:color="auto"/>
            </w:tcBorders>
            <w:vAlign w:val="center"/>
          </w:tcPr>
          <w:p w14:paraId="355620D2" w14:textId="77777777" w:rsidR="00FD5255" w:rsidRDefault="00000000">
            <w:pPr>
              <w:ind w:rightChars="57" w:right="137"/>
              <w:rPr>
                <w:sz w:val="18"/>
                <w:szCs w:val="18"/>
              </w:rPr>
            </w:pPr>
            <w:r>
              <w:rPr>
                <w:rFonts w:hint="eastAsia"/>
                <w:sz w:val="18"/>
                <w:szCs w:val="18"/>
              </w:rPr>
              <w:t>2008</w:t>
            </w:r>
          </w:p>
        </w:tc>
        <w:tc>
          <w:tcPr>
            <w:tcW w:w="1131" w:type="dxa"/>
            <w:tcBorders>
              <w:top w:val="single" w:sz="4" w:space="0" w:color="auto"/>
              <w:left w:val="single" w:sz="4" w:space="0" w:color="auto"/>
              <w:bottom w:val="single" w:sz="4" w:space="0" w:color="auto"/>
              <w:right w:val="single" w:sz="4" w:space="0" w:color="auto"/>
            </w:tcBorders>
            <w:vAlign w:val="center"/>
          </w:tcPr>
          <w:p w14:paraId="4435EBFC" w14:textId="77777777" w:rsidR="00FD5255" w:rsidRDefault="00FD5255">
            <w:pPr>
              <w:ind w:rightChars="57" w:right="137"/>
              <w:rPr>
                <w:sz w:val="18"/>
                <w:szCs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63AAF843" w14:textId="77777777" w:rsidR="00FD5255" w:rsidRDefault="00FD5255">
            <w:pPr>
              <w:ind w:rightChars="57" w:right="137"/>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31031AC0" w14:textId="77777777" w:rsidR="00FD5255" w:rsidRDefault="00FD5255">
            <w:pPr>
              <w:ind w:rightChars="57" w:right="137"/>
              <w:rPr>
                <w:szCs w:val="24"/>
              </w:rPr>
            </w:pPr>
          </w:p>
        </w:tc>
      </w:tr>
      <w:tr w:rsidR="00FD5255" w14:paraId="4AF96972" w14:textId="77777777">
        <w:trPr>
          <w:trHeight w:val="397"/>
        </w:trPr>
        <w:tc>
          <w:tcPr>
            <w:tcW w:w="534" w:type="dxa"/>
            <w:tcBorders>
              <w:top w:val="single" w:sz="4" w:space="0" w:color="auto"/>
              <w:left w:val="single" w:sz="4" w:space="0" w:color="auto"/>
              <w:bottom w:val="single" w:sz="4" w:space="0" w:color="auto"/>
              <w:right w:val="single" w:sz="4" w:space="0" w:color="auto"/>
            </w:tcBorders>
            <w:vAlign w:val="center"/>
          </w:tcPr>
          <w:p w14:paraId="51E54661" w14:textId="77777777" w:rsidR="00FD5255" w:rsidRDefault="00FD5255">
            <w:pPr>
              <w:ind w:rightChars="57" w:right="137" w:firstLine="0"/>
              <w:rPr>
                <w:szCs w:val="24"/>
              </w:rPr>
            </w:pPr>
          </w:p>
        </w:tc>
        <w:tc>
          <w:tcPr>
            <w:tcW w:w="1924" w:type="dxa"/>
            <w:tcBorders>
              <w:top w:val="single" w:sz="4" w:space="0" w:color="auto"/>
              <w:left w:val="single" w:sz="4" w:space="0" w:color="auto"/>
              <w:bottom w:val="single" w:sz="4" w:space="0" w:color="auto"/>
              <w:right w:val="single" w:sz="4" w:space="0" w:color="auto"/>
            </w:tcBorders>
            <w:vAlign w:val="center"/>
          </w:tcPr>
          <w:p w14:paraId="63C9EB3A" w14:textId="77777777" w:rsidR="00FD5255" w:rsidRDefault="00000000">
            <w:pPr>
              <w:adjustRightInd w:val="0"/>
              <w:spacing w:line="240" w:lineRule="atLeast"/>
              <w:ind w:rightChars="57" w:right="137" w:firstLine="0"/>
              <w:jc w:val="center"/>
              <w:rPr>
                <w:sz w:val="18"/>
                <w:szCs w:val="18"/>
              </w:rPr>
            </w:pPr>
            <w:r>
              <w:rPr>
                <w:rFonts w:hint="eastAsia"/>
                <w:sz w:val="18"/>
                <w:szCs w:val="18"/>
              </w:rPr>
              <w:t>望远镜、反光镜</w:t>
            </w:r>
          </w:p>
        </w:tc>
        <w:tc>
          <w:tcPr>
            <w:tcW w:w="1813" w:type="dxa"/>
            <w:tcBorders>
              <w:top w:val="single" w:sz="4" w:space="0" w:color="auto"/>
              <w:left w:val="single" w:sz="4" w:space="0" w:color="auto"/>
              <w:bottom w:val="single" w:sz="4" w:space="0" w:color="auto"/>
              <w:right w:val="single" w:sz="4" w:space="0" w:color="auto"/>
            </w:tcBorders>
            <w:vAlign w:val="center"/>
          </w:tcPr>
          <w:p w14:paraId="5451F0CD" w14:textId="77777777" w:rsidR="00FD5255" w:rsidRDefault="00FD5255">
            <w:pPr>
              <w:adjustRightInd w:val="0"/>
              <w:spacing w:line="240" w:lineRule="atLeast"/>
              <w:ind w:rightChars="57" w:right="137"/>
              <w:jc w:val="center"/>
              <w:rPr>
                <w:sz w:val="18"/>
                <w:szCs w:val="18"/>
              </w:rPr>
            </w:pPr>
          </w:p>
        </w:tc>
        <w:tc>
          <w:tcPr>
            <w:tcW w:w="950" w:type="dxa"/>
            <w:tcBorders>
              <w:top w:val="single" w:sz="4" w:space="0" w:color="auto"/>
              <w:left w:val="single" w:sz="4" w:space="0" w:color="auto"/>
              <w:bottom w:val="single" w:sz="4" w:space="0" w:color="auto"/>
              <w:right w:val="single" w:sz="4" w:space="0" w:color="auto"/>
            </w:tcBorders>
            <w:vAlign w:val="center"/>
          </w:tcPr>
          <w:p w14:paraId="668FD56B" w14:textId="77777777" w:rsidR="00FD5255" w:rsidRDefault="00FD5255">
            <w:pPr>
              <w:adjustRightInd w:val="0"/>
              <w:spacing w:line="240" w:lineRule="atLeast"/>
              <w:ind w:rightChars="57" w:right="137" w:firstLine="0"/>
              <w:jc w:val="center"/>
              <w:rPr>
                <w:sz w:val="18"/>
                <w:szCs w:val="18"/>
              </w:rPr>
            </w:pPr>
          </w:p>
        </w:tc>
        <w:tc>
          <w:tcPr>
            <w:tcW w:w="941" w:type="dxa"/>
            <w:tcBorders>
              <w:top w:val="single" w:sz="4" w:space="0" w:color="auto"/>
              <w:left w:val="single" w:sz="4" w:space="0" w:color="auto"/>
              <w:bottom w:val="single" w:sz="4" w:space="0" w:color="auto"/>
              <w:right w:val="single" w:sz="4" w:space="0" w:color="auto"/>
            </w:tcBorders>
            <w:vAlign w:val="center"/>
          </w:tcPr>
          <w:p w14:paraId="36FB47C2" w14:textId="77777777" w:rsidR="00FD5255" w:rsidRDefault="00000000">
            <w:pPr>
              <w:ind w:rightChars="57" w:right="137" w:firstLine="0"/>
              <w:rPr>
                <w:sz w:val="18"/>
                <w:szCs w:val="18"/>
              </w:rPr>
            </w:pPr>
            <w:r>
              <w:rPr>
                <w:rFonts w:hint="eastAsia"/>
                <w:sz w:val="18"/>
                <w:szCs w:val="18"/>
              </w:rPr>
              <w:t>国产</w:t>
            </w:r>
          </w:p>
        </w:tc>
        <w:tc>
          <w:tcPr>
            <w:tcW w:w="1179" w:type="dxa"/>
            <w:tcBorders>
              <w:top w:val="single" w:sz="4" w:space="0" w:color="auto"/>
              <w:left w:val="single" w:sz="4" w:space="0" w:color="auto"/>
              <w:bottom w:val="single" w:sz="4" w:space="0" w:color="auto"/>
              <w:right w:val="single" w:sz="4" w:space="0" w:color="auto"/>
            </w:tcBorders>
            <w:vAlign w:val="center"/>
          </w:tcPr>
          <w:p w14:paraId="60FCA7CE" w14:textId="77777777" w:rsidR="00FD5255" w:rsidRDefault="00000000">
            <w:pPr>
              <w:ind w:rightChars="57" w:right="137"/>
              <w:rPr>
                <w:sz w:val="18"/>
                <w:szCs w:val="18"/>
              </w:rPr>
            </w:pPr>
            <w:r>
              <w:rPr>
                <w:rFonts w:hint="eastAsia"/>
                <w:sz w:val="18"/>
                <w:szCs w:val="18"/>
              </w:rPr>
              <w:t>2008</w:t>
            </w:r>
          </w:p>
        </w:tc>
        <w:tc>
          <w:tcPr>
            <w:tcW w:w="1131" w:type="dxa"/>
            <w:tcBorders>
              <w:top w:val="single" w:sz="4" w:space="0" w:color="auto"/>
              <w:left w:val="single" w:sz="4" w:space="0" w:color="auto"/>
              <w:bottom w:val="single" w:sz="4" w:space="0" w:color="auto"/>
              <w:right w:val="single" w:sz="4" w:space="0" w:color="auto"/>
            </w:tcBorders>
            <w:vAlign w:val="center"/>
          </w:tcPr>
          <w:p w14:paraId="57BE6ADE" w14:textId="77777777" w:rsidR="00FD5255" w:rsidRDefault="00FD5255">
            <w:pPr>
              <w:ind w:rightChars="57" w:right="137"/>
              <w:rPr>
                <w:sz w:val="18"/>
                <w:szCs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3F16A91B" w14:textId="77777777" w:rsidR="00FD5255" w:rsidRDefault="00FD5255">
            <w:pPr>
              <w:ind w:rightChars="57" w:right="137"/>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63623E35" w14:textId="77777777" w:rsidR="00FD5255" w:rsidRDefault="00FD5255">
            <w:pPr>
              <w:ind w:rightChars="57" w:right="137"/>
              <w:rPr>
                <w:szCs w:val="24"/>
              </w:rPr>
            </w:pPr>
          </w:p>
        </w:tc>
      </w:tr>
      <w:tr w:rsidR="00FD5255" w14:paraId="613C7C3F" w14:textId="77777777">
        <w:trPr>
          <w:trHeight w:val="397"/>
        </w:trPr>
        <w:tc>
          <w:tcPr>
            <w:tcW w:w="534" w:type="dxa"/>
            <w:tcBorders>
              <w:top w:val="single" w:sz="4" w:space="0" w:color="auto"/>
              <w:left w:val="single" w:sz="4" w:space="0" w:color="auto"/>
              <w:bottom w:val="single" w:sz="4" w:space="0" w:color="auto"/>
              <w:right w:val="single" w:sz="4" w:space="0" w:color="auto"/>
            </w:tcBorders>
            <w:vAlign w:val="center"/>
          </w:tcPr>
          <w:p w14:paraId="5D4F0D5C" w14:textId="77777777" w:rsidR="00FD5255" w:rsidRDefault="00FD5255">
            <w:pPr>
              <w:ind w:rightChars="57" w:right="137" w:firstLine="0"/>
              <w:rPr>
                <w:szCs w:val="24"/>
              </w:rPr>
            </w:pPr>
          </w:p>
        </w:tc>
        <w:tc>
          <w:tcPr>
            <w:tcW w:w="1924" w:type="dxa"/>
            <w:tcBorders>
              <w:top w:val="single" w:sz="4" w:space="0" w:color="auto"/>
              <w:left w:val="single" w:sz="4" w:space="0" w:color="auto"/>
              <w:bottom w:val="single" w:sz="4" w:space="0" w:color="auto"/>
              <w:right w:val="single" w:sz="4" w:space="0" w:color="auto"/>
            </w:tcBorders>
            <w:vAlign w:val="center"/>
          </w:tcPr>
          <w:p w14:paraId="3CC05F2F" w14:textId="77777777" w:rsidR="00FD5255" w:rsidRDefault="00000000">
            <w:pPr>
              <w:adjustRightInd w:val="0"/>
              <w:spacing w:line="240" w:lineRule="atLeast"/>
              <w:ind w:rightChars="57" w:right="137" w:firstLine="0"/>
              <w:jc w:val="center"/>
              <w:rPr>
                <w:sz w:val="18"/>
                <w:szCs w:val="18"/>
              </w:rPr>
            </w:pPr>
            <w:r>
              <w:rPr>
                <w:rFonts w:hint="eastAsia"/>
                <w:sz w:val="18"/>
                <w:szCs w:val="18"/>
              </w:rPr>
              <w:t>钢卷尺</w:t>
            </w:r>
          </w:p>
        </w:tc>
        <w:tc>
          <w:tcPr>
            <w:tcW w:w="1813" w:type="dxa"/>
            <w:tcBorders>
              <w:top w:val="single" w:sz="4" w:space="0" w:color="auto"/>
              <w:left w:val="single" w:sz="4" w:space="0" w:color="auto"/>
              <w:bottom w:val="single" w:sz="4" w:space="0" w:color="auto"/>
              <w:right w:val="single" w:sz="4" w:space="0" w:color="auto"/>
            </w:tcBorders>
            <w:vAlign w:val="center"/>
          </w:tcPr>
          <w:p w14:paraId="3B1062F8" w14:textId="77777777" w:rsidR="00FD5255" w:rsidRDefault="00000000">
            <w:pPr>
              <w:adjustRightInd w:val="0"/>
              <w:spacing w:line="240" w:lineRule="atLeast"/>
              <w:ind w:rightChars="57" w:right="137" w:firstLine="0"/>
              <w:jc w:val="center"/>
              <w:rPr>
                <w:sz w:val="18"/>
                <w:szCs w:val="18"/>
              </w:rPr>
            </w:pPr>
            <w:r>
              <w:rPr>
                <w:rFonts w:hint="eastAsia"/>
                <w:sz w:val="18"/>
                <w:szCs w:val="18"/>
              </w:rPr>
              <w:t>5m/30m/50m/</w:t>
            </w:r>
          </w:p>
        </w:tc>
        <w:tc>
          <w:tcPr>
            <w:tcW w:w="950" w:type="dxa"/>
            <w:tcBorders>
              <w:top w:val="single" w:sz="4" w:space="0" w:color="auto"/>
              <w:left w:val="single" w:sz="4" w:space="0" w:color="auto"/>
              <w:bottom w:val="single" w:sz="4" w:space="0" w:color="auto"/>
              <w:right w:val="single" w:sz="4" w:space="0" w:color="auto"/>
            </w:tcBorders>
            <w:vAlign w:val="center"/>
          </w:tcPr>
          <w:p w14:paraId="7EB19636" w14:textId="77777777" w:rsidR="00FD5255" w:rsidRDefault="00000000">
            <w:pPr>
              <w:adjustRightInd w:val="0"/>
              <w:spacing w:line="240" w:lineRule="atLeast"/>
              <w:ind w:rightChars="57" w:right="137" w:firstLine="0"/>
              <w:jc w:val="center"/>
              <w:rPr>
                <w:sz w:val="18"/>
                <w:szCs w:val="18"/>
              </w:rPr>
            </w:pPr>
            <w:r>
              <w:rPr>
                <w:sz w:val="18"/>
                <w:szCs w:val="18"/>
              </w:rPr>
              <w:t>10/3/2</w:t>
            </w:r>
          </w:p>
        </w:tc>
        <w:tc>
          <w:tcPr>
            <w:tcW w:w="941" w:type="dxa"/>
            <w:tcBorders>
              <w:top w:val="single" w:sz="4" w:space="0" w:color="auto"/>
              <w:left w:val="single" w:sz="4" w:space="0" w:color="auto"/>
              <w:bottom w:val="single" w:sz="4" w:space="0" w:color="auto"/>
              <w:right w:val="single" w:sz="4" w:space="0" w:color="auto"/>
            </w:tcBorders>
            <w:vAlign w:val="center"/>
          </w:tcPr>
          <w:p w14:paraId="7DDC98D0" w14:textId="77777777" w:rsidR="00FD5255" w:rsidRDefault="00000000">
            <w:pPr>
              <w:ind w:rightChars="57" w:right="137" w:firstLine="0"/>
              <w:rPr>
                <w:sz w:val="18"/>
                <w:szCs w:val="18"/>
              </w:rPr>
            </w:pPr>
            <w:r>
              <w:rPr>
                <w:rFonts w:hint="eastAsia"/>
                <w:sz w:val="18"/>
                <w:szCs w:val="18"/>
              </w:rPr>
              <w:t>国产</w:t>
            </w:r>
          </w:p>
        </w:tc>
        <w:tc>
          <w:tcPr>
            <w:tcW w:w="1179" w:type="dxa"/>
            <w:tcBorders>
              <w:top w:val="single" w:sz="4" w:space="0" w:color="auto"/>
              <w:left w:val="single" w:sz="4" w:space="0" w:color="auto"/>
              <w:bottom w:val="single" w:sz="4" w:space="0" w:color="auto"/>
              <w:right w:val="single" w:sz="4" w:space="0" w:color="auto"/>
            </w:tcBorders>
            <w:vAlign w:val="center"/>
          </w:tcPr>
          <w:p w14:paraId="12DF65DE" w14:textId="77777777" w:rsidR="00FD5255" w:rsidRDefault="00000000">
            <w:pPr>
              <w:ind w:rightChars="57" w:right="137"/>
              <w:rPr>
                <w:sz w:val="18"/>
                <w:szCs w:val="18"/>
              </w:rPr>
            </w:pPr>
            <w:r>
              <w:rPr>
                <w:rFonts w:hint="eastAsia"/>
                <w:sz w:val="18"/>
                <w:szCs w:val="18"/>
              </w:rPr>
              <w:t>2008</w:t>
            </w:r>
          </w:p>
        </w:tc>
        <w:tc>
          <w:tcPr>
            <w:tcW w:w="1131" w:type="dxa"/>
            <w:tcBorders>
              <w:top w:val="single" w:sz="4" w:space="0" w:color="auto"/>
              <w:left w:val="single" w:sz="4" w:space="0" w:color="auto"/>
              <w:bottom w:val="single" w:sz="4" w:space="0" w:color="auto"/>
              <w:right w:val="single" w:sz="4" w:space="0" w:color="auto"/>
            </w:tcBorders>
            <w:vAlign w:val="center"/>
          </w:tcPr>
          <w:p w14:paraId="1F53A455" w14:textId="77777777" w:rsidR="00FD5255" w:rsidRDefault="00FD5255">
            <w:pPr>
              <w:ind w:rightChars="57" w:right="137"/>
              <w:rPr>
                <w:sz w:val="18"/>
                <w:szCs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66D40A92" w14:textId="77777777" w:rsidR="00FD5255" w:rsidRDefault="00FD5255">
            <w:pPr>
              <w:ind w:rightChars="57" w:right="137"/>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6FA67DFE" w14:textId="77777777" w:rsidR="00FD5255" w:rsidRDefault="00FD5255">
            <w:pPr>
              <w:ind w:rightChars="57" w:right="137"/>
              <w:rPr>
                <w:szCs w:val="24"/>
              </w:rPr>
            </w:pPr>
          </w:p>
        </w:tc>
      </w:tr>
      <w:tr w:rsidR="00FD5255" w14:paraId="14E232FF" w14:textId="77777777">
        <w:trPr>
          <w:trHeight w:val="397"/>
        </w:trPr>
        <w:tc>
          <w:tcPr>
            <w:tcW w:w="534" w:type="dxa"/>
            <w:tcBorders>
              <w:top w:val="single" w:sz="4" w:space="0" w:color="auto"/>
              <w:left w:val="single" w:sz="4" w:space="0" w:color="auto"/>
              <w:bottom w:val="single" w:sz="4" w:space="0" w:color="auto"/>
              <w:right w:val="single" w:sz="4" w:space="0" w:color="auto"/>
            </w:tcBorders>
            <w:vAlign w:val="center"/>
          </w:tcPr>
          <w:p w14:paraId="68776A34" w14:textId="77777777" w:rsidR="00FD5255" w:rsidRDefault="00FD5255">
            <w:pPr>
              <w:ind w:rightChars="57" w:right="137" w:firstLine="0"/>
              <w:rPr>
                <w:szCs w:val="24"/>
              </w:rPr>
            </w:pPr>
          </w:p>
        </w:tc>
        <w:tc>
          <w:tcPr>
            <w:tcW w:w="1924" w:type="dxa"/>
            <w:tcBorders>
              <w:top w:val="single" w:sz="4" w:space="0" w:color="auto"/>
              <w:left w:val="single" w:sz="4" w:space="0" w:color="auto"/>
              <w:bottom w:val="single" w:sz="4" w:space="0" w:color="auto"/>
              <w:right w:val="single" w:sz="4" w:space="0" w:color="auto"/>
            </w:tcBorders>
            <w:vAlign w:val="center"/>
          </w:tcPr>
          <w:p w14:paraId="48324D9E" w14:textId="77777777" w:rsidR="00FD5255" w:rsidRDefault="00000000">
            <w:pPr>
              <w:adjustRightInd w:val="0"/>
              <w:spacing w:line="240" w:lineRule="atLeast"/>
              <w:ind w:rightChars="57" w:right="137" w:firstLine="0"/>
              <w:jc w:val="center"/>
              <w:rPr>
                <w:sz w:val="18"/>
                <w:szCs w:val="18"/>
              </w:rPr>
            </w:pPr>
            <w:r>
              <w:rPr>
                <w:rFonts w:hint="eastAsia"/>
                <w:sz w:val="18"/>
                <w:szCs w:val="18"/>
              </w:rPr>
              <w:t>小锤</w:t>
            </w:r>
          </w:p>
        </w:tc>
        <w:tc>
          <w:tcPr>
            <w:tcW w:w="1813" w:type="dxa"/>
            <w:tcBorders>
              <w:top w:val="single" w:sz="4" w:space="0" w:color="auto"/>
              <w:left w:val="single" w:sz="4" w:space="0" w:color="auto"/>
              <w:bottom w:val="single" w:sz="4" w:space="0" w:color="auto"/>
              <w:right w:val="single" w:sz="4" w:space="0" w:color="auto"/>
            </w:tcBorders>
            <w:vAlign w:val="center"/>
          </w:tcPr>
          <w:p w14:paraId="4CD8827C" w14:textId="77777777" w:rsidR="00FD5255" w:rsidRDefault="00FD5255">
            <w:pPr>
              <w:adjustRightInd w:val="0"/>
              <w:spacing w:line="240" w:lineRule="atLeast"/>
              <w:ind w:rightChars="57" w:right="137"/>
              <w:jc w:val="center"/>
              <w:rPr>
                <w:sz w:val="18"/>
                <w:szCs w:val="18"/>
              </w:rPr>
            </w:pPr>
          </w:p>
        </w:tc>
        <w:tc>
          <w:tcPr>
            <w:tcW w:w="950" w:type="dxa"/>
            <w:tcBorders>
              <w:top w:val="single" w:sz="4" w:space="0" w:color="auto"/>
              <w:left w:val="single" w:sz="4" w:space="0" w:color="auto"/>
              <w:bottom w:val="single" w:sz="4" w:space="0" w:color="auto"/>
              <w:right w:val="single" w:sz="4" w:space="0" w:color="auto"/>
            </w:tcBorders>
            <w:vAlign w:val="center"/>
          </w:tcPr>
          <w:p w14:paraId="2912B1F4" w14:textId="77777777" w:rsidR="00FD5255" w:rsidRDefault="00000000">
            <w:pPr>
              <w:adjustRightInd w:val="0"/>
              <w:spacing w:line="240" w:lineRule="atLeast"/>
              <w:ind w:rightChars="57" w:right="137" w:firstLine="0"/>
              <w:jc w:val="center"/>
              <w:rPr>
                <w:sz w:val="18"/>
                <w:szCs w:val="18"/>
              </w:rPr>
            </w:pPr>
            <w:r>
              <w:rPr>
                <w:sz w:val="18"/>
                <w:szCs w:val="18"/>
              </w:rPr>
              <w:t>5</w:t>
            </w:r>
          </w:p>
        </w:tc>
        <w:tc>
          <w:tcPr>
            <w:tcW w:w="941" w:type="dxa"/>
            <w:tcBorders>
              <w:top w:val="single" w:sz="4" w:space="0" w:color="auto"/>
              <w:left w:val="single" w:sz="4" w:space="0" w:color="auto"/>
              <w:bottom w:val="single" w:sz="4" w:space="0" w:color="auto"/>
              <w:right w:val="single" w:sz="4" w:space="0" w:color="auto"/>
            </w:tcBorders>
            <w:vAlign w:val="center"/>
          </w:tcPr>
          <w:p w14:paraId="4D41AE7D" w14:textId="77777777" w:rsidR="00FD5255" w:rsidRDefault="00000000">
            <w:pPr>
              <w:ind w:rightChars="57" w:right="137" w:firstLine="0"/>
              <w:rPr>
                <w:sz w:val="18"/>
                <w:szCs w:val="18"/>
              </w:rPr>
            </w:pPr>
            <w:r>
              <w:rPr>
                <w:rFonts w:hint="eastAsia"/>
                <w:sz w:val="18"/>
                <w:szCs w:val="18"/>
              </w:rPr>
              <w:t>国产</w:t>
            </w:r>
          </w:p>
        </w:tc>
        <w:tc>
          <w:tcPr>
            <w:tcW w:w="1179" w:type="dxa"/>
            <w:tcBorders>
              <w:top w:val="single" w:sz="4" w:space="0" w:color="auto"/>
              <w:left w:val="single" w:sz="4" w:space="0" w:color="auto"/>
              <w:bottom w:val="single" w:sz="4" w:space="0" w:color="auto"/>
              <w:right w:val="single" w:sz="4" w:space="0" w:color="auto"/>
            </w:tcBorders>
            <w:vAlign w:val="center"/>
          </w:tcPr>
          <w:p w14:paraId="6BCFCADF" w14:textId="77777777" w:rsidR="00FD5255" w:rsidRDefault="00000000">
            <w:pPr>
              <w:ind w:rightChars="57" w:right="137"/>
              <w:rPr>
                <w:sz w:val="18"/>
                <w:szCs w:val="18"/>
              </w:rPr>
            </w:pPr>
            <w:r>
              <w:rPr>
                <w:rFonts w:hint="eastAsia"/>
                <w:sz w:val="18"/>
                <w:szCs w:val="18"/>
              </w:rPr>
              <w:t>2008</w:t>
            </w:r>
          </w:p>
        </w:tc>
        <w:tc>
          <w:tcPr>
            <w:tcW w:w="1131" w:type="dxa"/>
            <w:tcBorders>
              <w:top w:val="single" w:sz="4" w:space="0" w:color="auto"/>
              <w:left w:val="single" w:sz="4" w:space="0" w:color="auto"/>
              <w:bottom w:val="single" w:sz="4" w:space="0" w:color="auto"/>
              <w:right w:val="single" w:sz="4" w:space="0" w:color="auto"/>
            </w:tcBorders>
            <w:vAlign w:val="center"/>
          </w:tcPr>
          <w:p w14:paraId="1DA6C892" w14:textId="77777777" w:rsidR="00FD5255" w:rsidRDefault="00FD5255">
            <w:pPr>
              <w:ind w:rightChars="57" w:right="137"/>
              <w:rPr>
                <w:sz w:val="18"/>
                <w:szCs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226950BF" w14:textId="77777777" w:rsidR="00FD5255" w:rsidRDefault="00FD5255">
            <w:pPr>
              <w:ind w:rightChars="57" w:right="137"/>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3D4B82B5" w14:textId="77777777" w:rsidR="00FD5255" w:rsidRDefault="00FD5255">
            <w:pPr>
              <w:ind w:rightChars="57" w:right="137"/>
              <w:rPr>
                <w:szCs w:val="24"/>
              </w:rPr>
            </w:pPr>
          </w:p>
        </w:tc>
      </w:tr>
      <w:tr w:rsidR="00FD5255" w14:paraId="2E8C11C9" w14:textId="77777777">
        <w:trPr>
          <w:trHeight w:val="397"/>
        </w:trPr>
        <w:tc>
          <w:tcPr>
            <w:tcW w:w="534" w:type="dxa"/>
            <w:tcBorders>
              <w:top w:val="single" w:sz="4" w:space="0" w:color="auto"/>
              <w:left w:val="single" w:sz="4" w:space="0" w:color="auto"/>
              <w:bottom w:val="single" w:sz="4" w:space="0" w:color="auto"/>
              <w:right w:val="single" w:sz="4" w:space="0" w:color="auto"/>
            </w:tcBorders>
            <w:vAlign w:val="center"/>
          </w:tcPr>
          <w:p w14:paraId="44CB20ED" w14:textId="77777777" w:rsidR="00FD5255" w:rsidRDefault="00FD5255">
            <w:pPr>
              <w:ind w:rightChars="57" w:right="137" w:firstLine="0"/>
              <w:rPr>
                <w:szCs w:val="24"/>
              </w:rPr>
            </w:pPr>
          </w:p>
        </w:tc>
        <w:tc>
          <w:tcPr>
            <w:tcW w:w="1924" w:type="dxa"/>
            <w:tcBorders>
              <w:top w:val="single" w:sz="4" w:space="0" w:color="auto"/>
              <w:left w:val="single" w:sz="4" w:space="0" w:color="auto"/>
              <w:bottom w:val="single" w:sz="4" w:space="0" w:color="auto"/>
              <w:right w:val="single" w:sz="4" w:space="0" w:color="auto"/>
            </w:tcBorders>
            <w:vAlign w:val="center"/>
          </w:tcPr>
          <w:p w14:paraId="3FBAF818" w14:textId="77777777" w:rsidR="00FD5255" w:rsidRDefault="00000000">
            <w:pPr>
              <w:adjustRightInd w:val="0"/>
              <w:spacing w:line="240" w:lineRule="atLeast"/>
              <w:ind w:rightChars="57" w:right="137" w:firstLine="0"/>
              <w:jc w:val="center"/>
              <w:rPr>
                <w:sz w:val="18"/>
                <w:szCs w:val="18"/>
              </w:rPr>
            </w:pPr>
            <w:r>
              <w:rPr>
                <w:rFonts w:hint="eastAsia"/>
                <w:sz w:val="18"/>
                <w:szCs w:val="18"/>
              </w:rPr>
              <w:t>坡度尺</w:t>
            </w:r>
          </w:p>
        </w:tc>
        <w:tc>
          <w:tcPr>
            <w:tcW w:w="1813" w:type="dxa"/>
            <w:tcBorders>
              <w:top w:val="single" w:sz="4" w:space="0" w:color="auto"/>
              <w:left w:val="single" w:sz="4" w:space="0" w:color="auto"/>
              <w:bottom w:val="single" w:sz="4" w:space="0" w:color="auto"/>
              <w:right w:val="single" w:sz="4" w:space="0" w:color="auto"/>
            </w:tcBorders>
            <w:vAlign w:val="center"/>
          </w:tcPr>
          <w:p w14:paraId="02CC7BF3" w14:textId="77777777" w:rsidR="00FD5255" w:rsidRDefault="00FD5255">
            <w:pPr>
              <w:adjustRightInd w:val="0"/>
              <w:spacing w:line="240" w:lineRule="atLeast"/>
              <w:ind w:rightChars="57" w:right="137"/>
              <w:jc w:val="center"/>
              <w:rPr>
                <w:sz w:val="18"/>
                <w:szCs w:val="18"/>
              </w:rPr>
            </w:pPr>
          </w:p>
        </w:tc>
        <w:tc>
          <w:tcPr>
            <w:tcW w:w="950" w:type="dxa"/>
            <w:tcBorders>
              <w:top w:val="single" w:sz="4" w:space="0" w:color="auto"/>
              <w:left w:val="single" w:sz="4" w:space="0" w:color="auto"/>
              <w:bottom w:val="single" w:sz="4" w:space="0" w:color="auto"/>
              <w:right w:val="single" w:sz="4" w:space="0" w:color="auto"/>
            </w:tcBorders>
            <w:vAlign w:val="center"/>
          </w:tcPr>
          <w:p w14:paraId="79BBDAD6" w14:textId="77777777" w:rsidR="00FD5255" w:rsidRDefault="00000000">
            <w:pPr>
              <w:adjustRightInd w:val="0"/>
              <w:spacing w:line="240" w:lineRule="atLeast"/>
              <w:ind w:rightChars="57" w:right="137" w:firstLine="0"/>
              <w:jc w:val="center"/>
              <w:rPr>
                <w:sz w:val="18"/>
                <w:szCs w:val="18"/>
              </w:rPr>
            </w:pPr>
            <w:r>
              <w:rPr>
                <w:sz w:val="18"/>
                <w:szCs w:val="18"/>
              </w:rPr>
              <w:t>2</w:t>
            </w:r>
          </w:p>
        </w:tc>
        <w:tc>
          <w:tcPr>
            <w:tcW w:w="941" w:type="dxa"/>
            <w:tcBorders>
              <w:top w:val="single" w:sz="4" w:space="0" w:color="auto"/>
              <w:left w:val="single" w:sz="4" w:space="0" w:color="auto"/>
              <w:bottom w:val="single" w:sz="4" w:space="0" w:color="auto"/>
              <w:right w:val="single" w:sz="4" w:space="0" w:color="auto"/>
            </w:tcBorders>
            <w:vAlign w:val="center"/>
          </w:tcPr>
          <w:p w14:paraId="36C7417A" w14:textId="77777777" w:rsidR="00FD5255" w:rsidRDefault="00000000">
            <w:pPr>
              <w:ind w:rightChars="57" w:right="137" w:firstLine="0"/>
              <w:rPr>
                <w:sz w:val="18"/>
                <w:szCs w:val="18"/>
              </w:rPr>
            </w:pPr>
            <w:r>
              <w:rPr>
                <w:rFonts w:hint="eastAsia"/>
                <w:sz w:val="18"/>
                <w:szCs w:val="18"/>
              </w:rPr>
              <w:t>国产</w:t>
            </w:r>
          </w:p>
        </w:tc>
        <w:tc>
          <w:tcPr>
            <w:tcW w:w="1179" w:type="dxa"/>
            <w:tcBorders>
              <w:top w:val="single" w:sz="4" w:space="0" w:color="auto"/>
              <w:left w:val="single" w:sz="4" w:space="0" w:color="auto"/>
              <w:bottom w:val="single" w:sz="4" w:space="0" w:color="auto"/>
              <w:right w:val="single" w:sz="4" w:space="0" w:color="auto"/>
            </w:tcBorders>
            <w:vAlign w:val="center"/>
          </w:tcPr>
          <w:p w14:paraId="1527A7EF" w14:textId="77777777" w:rsidR="00FD5255" w:rsidRDefault="00000000">
            <w:pPr>
              <w:ind w:rightChars="57" w:right="137"/>
              <w:rPr>
                <w:sz w:val="18"/>
                <w:szCs w:val="18"/>
              </w:rPr>
            </w:pPr>
            <w:r>
              <w:rPr>
                <w:rFonts w:hint="eastAsia"/>
                <w:sz w:val="18"/>
                <w:szCs w:val="18"/>
              </w:rPr>
              <w:t>2008</w:t>
            </w:r>
          </w:p>
        </w:tc>
        <w:tc>
          <w:tcPr>
            <w:tcW w:w="1131" w:type="dxa"/>
            <w:tcBorders>
              <w:top w:val="single" w:sz="4" w:space="0" w:color="auto"/>
              <w:left w:val="single" w:sz="4" w:space="0" w:color="auto"/>
              <w:bottom w:val="single" w:sz="4" w:space="0" w:color="auto"/>
              <w:right w:val="single" w:sz="4" w:space="0" w:color="auto"/>
            </w:tcBorders>
            <w:vAlign w:val="center"/>
          </w:tcPr>
          <w:p w14:paraId="2D6241A9" w14:textId="77777777" w:rsidR="00FD5255" w:rsidRDefault="00FD5255">
            <w:pPr>
              <w:ind w:rightChars="57" w:right="137"/>
              <w:rPr>
                <w:sz w:val="18"/>
                <w:szCs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2D7DAEF6" w14:textId="77777777" w:rsidR="00FD5255" w:rsidRDefault="00000000">
            <w:pPr>
              <w:ind w:rightChars="57" w:right="137" w:firstLine="0"/>
              <w:rPr>
                <w:sz w:val="18"/>
                <w:szCs w:val="18"/>
              </w:rPr>
            </w:pPr>
            <w:r>
              <w:rPr>
                <w:rFonts w:hint="eastAsia"/>
                <w:sz w:val="18"/>
                <w:szCs w:val="18"/>
              </w:rPr>
              <w:t>检验</w:t>
            </w:r>
          </w:p>
        </w:tc>
        <w:tc>
          <w:tcPr>
            <w:tcW w:w="567" w:type="dxa"/>
            <w:tcBorders>
              <w:top w:val="single" w:sz="4" w:space="0" w:color="auto"/>
              <w:left w:val="single" w:sz="4" w:space="0" w:color="auto"/>
              <w:bottom w:val="single" w:sz="4" w:space="0" w:color="auto"/>
              <w:right w:val="single" w:sz="4" w:space="0" w:color="auto"/>
            </w:tcBorders>
            <w:vAlign w:val="center"/>
          </w:tcPr>
          <w:p w14:paraId="49ADE08B" w14:textId="77777777" w:rsidR="00FD5255" w:rsidRDefault="00FD5255">
            <w:pPr>
              <w:ind w:rightChars="57" w:right="137"/>
              <w:rPr>
                <w:szCs w:val="24"/>
              </w:rPr>
            </w:pPr>
          </w:p>
        </w:tc>
      </w:tr>
      <w:tr w:rsidR="00FD5255" w14:paraId="64244CB3" w14:textId="77777777">
        <w:trPr>
          <w:trHeight w:val="397"/>
        </w:trPr>
        <w:tc>
          <w:tcPr>
            <w:tcW w:w="534" w:type="dxa"/>
            <w:tcBorders>
              <w:top w:val="single" w:sz="4" w:space="0" w:color="auto"/>
              <w:left w:val="single" w:sz="4" w:space="0" w:color="auto"/>
              <w:bottom w:val="single" w:sz="4" w:space="0" w:color="auto"/>
              <w:right w:val="single" w:sz="4" w:space="0" w:color="auto"/>
            </w:tcBorders>
            <w:vAlign w:val="center"/>
          </w:tcPr>
          <w:p w14:paraId="4E9304F7" w14:textId="77777777" w:rsidR="00FD5255" w:rsidRDefault="00FD5255">
            <w:pPr>
              <w:ind w:rightChars="57" w:right="137" w:firstLine="0"/>
              <w:rPr>
                <w:szCs w:val="24"/>
              </w:rPr>
            </w:pPr>
          </w:p>
        </w:tc>
        <w:tc>
          <w:tcPr>
            <w:tcW w:w="1924" w:type="dxa"/>
            <w:tcBorders>
              <w:top w:val="single" w:sz="4" w:space="0" w:color="auto"/>
              <w:left w:val="single" w:sz="4" w:space="0" w:color="auto"/>
              <w:bottom w:val="single" w:sz="4" w:space="0" w:color="auto"/>
              <w:right w:val="single" w:sz="4" w:space="0" w:color="auto"/>
            </w:tcBorders>
            <w:vAlign w:val="center"/>
          </w:tcPr>
          <w:p w14:paraId="7932535D" w14:textId="77777777" w:rsidR="00FD5255" w:rsidRDefault="00000000">
            <w:pPr>
              <w:adjustRightInd w:val="0"/>
              <w:spacing w:line="240" w:lineRule="atLeast"/>
              <w:ind w:rightChars="57" w:right="137" w:firstLine="0"/>
              <w:jc w:val="center"/>
              <w:rPr>
                <w:sz w:val="18"/>
                <w:szCs w:val="18"/>
              </w:rPr>
            </w:pPr>
            <w:r>
              <w:rPr>
                <w:rFonts w:hint="eastAsia"/>
                <w:sz w:val="18"/>
                <w:szCs w:val="18"/>
              </w:rPr>
              <w:t>回弹仪</w:t>
            </w:r>
          </w:p>
        </w:tc>
        <w:tc>
          <w:tcPr>
            <w:tcW w:w="1813" w:type="dxa"/>
            <w:tcBorders>
              <w:top w:val="single" w:sz="4" w:space="0" w:color="auto"/>
              <w:left w:val="single" w:sz="4" w:space="0" w:color="auto"/>
              <w:bottom w:val="single" w:sz="4" w:space="0" w:color="auto"/>
              <w:right w:val="single" w:sz="4" w:space="0" w:color="auto"/>
            </w:tcBorders>
            <w:vAlign w:val="center"/>
          </w:tcPr>
          <w:p w14:paraId="1AB51C9C" w14:textId="77777777" w:rsidR="00FD5255" w:rsidRDefault="00000000">
            <w:pPr>
              <w:adjustRightInd w:val="0"/>
              <w:spacing w:line="240" w:lineRule="atLeast"/>
              <w:ind w:rightChars="57" w:right="137" w:firstLine="0"/>
              <w:jc w:val="center"/>
              <w:rPr>
                <w:sz w:val="18"/>
                <w:szCs w:val="18"/>
              </w:rPr>
            </w:pPr>
            <w:r>
              <w:rPr>
                <w:rFonts w:hint="eastAsia"/>
                <w:sz w:val="18"/>
                <w:szCs w:val="18"/>
              </w:rPr>
              <w:t>HT225S</w:t>
            </w:r>
          </w:p>
        </w:tc>
        <w:tc>
          <w:tcPr>
            <w:tcW w:w="950" w:type="dxa"/>
            <w:tcBorders>
              <w:top w:val="single" w:sz="4" w:space="0" w:color="auto"/>
              <w:left w:val="single" w:sz="4" w:space="0" w:color="auto"/>
              <w:bottom w:val="single" w:sz="4" w:space="0" w:color="auto"/>
              <w:right w:val="single" w:sz="4" w:space="0" w:color="auto"/>
            </w:tcBorders>
            <w:vAlign w:val="center"/>
          </w:tcPr>
          <w:p w14:paraId="31175009" w14:textId="77777777" w:rsidR="00FD5255" w:rsidRDefault="00000000">
            <w:pPr>
              <w:adjustRightInd w:val="0"/>
              <w:spacing w:line="240" w:lineRule="atLeast"/>
              <w:ind w:rightChars="57" w:right="137" w:firstLine="0"/>
              <w:jc w:val="center"/>
              <w:rPr>
                <w:sz w:val="18"/>
                <w:szCs w:val="18"/>
              </w:rPr>
            </w:pPr>
            <w:r>
              <w:rPr>
                <w:sz w:val="18"/>
                <w:szCs w:val="18"/>
              </w:rPr>
              <w:t>1</w:t>
            </w:r>
          </w:p>
        </w:tc>
        <w:tc>
          <w:tcPr>
            <w:tcW w:w="941" w:type="dxa"/>
            <w:tcBorders>
              <w:top w:val="single" w:sz="4" w:space="0" w:color="auto"/>
              <w:left w:val="single" w:sz="4" w:space="0" w:color="auto"/>
              <w:bottom w:val="single" w:sz="4" w:space="0" w:color="auto"/>
              <w:right w:val="single" w:sz="4" w:space="0" w:color="auto"/>
            </w:tcBorders>
            <w:vAlign w:val="center"/>
          </w:tcPr>
          <w:p w14:paraId="6666280F" w14:textId="77777777" w:rsidR="00FD5255" w:rsidRDefault="00FD5255">
            <w:pPr>
              <w:ind w:rightChars="57" w:right="137"/>
              <w:rPr>
                <w:sz w:val="18"/>
                <w:szCs w:val="18"/>
              </w:rPr>
            </w:pPr>
          </w:p>
        </w:tc>
        <w:tc>
          <w:tcPr>
            <w:tcW w:w="1179" w:type="dxa"/>
            <w:tcBorders>
              <w:top w:val="single" w:sz="4" w:space="0" w:color="auto"/>
              <w:left w:val="single" w:sz="4" w:space="0" w:color="auto"/>
              <w:bottom w:val="single" w:sz="4" w:space="0" w:color="auto"/>
              <w:right w:val="single" w:sz="4" w:space="0" w:color="auto"/>
            </w:tcBorders>
            <w:vAlign w:val="center"/>
          </w:tcPr>
          <w:p w14:paraId="781BA987" w14:textId="77777777" w:rsidR="00FD5255" w:rsidRDefault="00FD5255">
            <w:pPr>
              <w:ind w:rightChars="57" w:right="137"/>
              <w:rPr>
                <w:sz w:val="18"/>
                <w:szCs w:val="18"/>
              </w:rPr>
            </w:pPr>
          </w:p>
        </w:tc>
        <w:tc>
          <w:tcPr>
            <w:tcW w:w="1131" w:type="dxa"/>
            <w:tcBorders>
              <w:top w:val="single" w:sz="4" w:space="0" w:color="auto"/>
              <w:left w:val="single" w:sz="4" w:space="0" w:color="auto"/>
              <w:bottom w:val="single" w:sz="4" w:space="0" w:color="auto"/>
              <w:right w:val="single" w:sz="4" w:space="0" w:color="auto"/>
            </w:tcBorders>
            <w:vAlign w:val="center"/>
          </w:tcPr>
          <w:p w14:paraId="58439754" w14:textId="77777777" w:rsidR="00FD5255" w:rsidRDefault="00FD5255">
            <w:pPr>
              <w:ind w:rightChars="57" w:right="137"/>
              <w:rPr>
                <w:sz w:val="18"/>
                <w:szCs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341151F3" w14:textId="77777777" w:rsidR="00FD5255" w:rsidRDefault="00FD5255">
            <w:pPr>
              <w:ind w:rightChars="57" w:right="137"/>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1781A85A" w14:textId="77777777" w:rsidR="00FD5255" w:rsidRDefault="00FD5255">
            <w:pPr>
              <w:ind w:rightChars="57" w:right="137"/>
              <w:rPr>
                <w:szCs w:val="24"/>
              </w:rPr>
            </w:pPr>
          </w:p>
        </w:tc>
      </w:tr>
      <w:tr w:rsidR="00FD5255" w14:paraId="52751FDB" w14:textId="77777777">
        <w:trPr>
          <w:trHeight w:val="397"/>
        </w:trPr>
        <w:tc>
          <w:tcPr>
            <w:tcW w:w="534" w:type="dxa"/>
            <w:tcBorders>
              <w:top w:val="single" w:sz="4" w:space="0" w:color="auto"/>
              <w:left w:val="single" w:sz="4" w:space="0" w:color="auto"/>
              <w:bottom w:val="single" w:sz="4" w:space="0" w:color="auto"/>
              <w:right w:val="single" w:sz="4" w:space="0" w:color="auto"/>
            </w:tcBorders>
            <w:vAlign w:val="center"/>
          </w:tcPr>
          <w:p w14:paraId="5F9F5E38" w14:textId="77777777" w:rsidR="00FD5255" w:rsidRDefault="00FD5255">
            <w:pPr>
              <w:ind w:rightChars="57" w:right="137" w:firstLine="0"/>
              <w:rPr>
                <w:szCs w:val="24"/>
              </w:rPr>
            </w:pPr>
          </w:p>
        </w:tc>
        <w:tc>
          <w:tcPr>
            <w:tcW w:w="1924" w:type="dxa"/>
            <w:tcBorders>
              <w:top w:val="single" w:sz="4" w:space="0" w:color="auto"/>
              <w:left w:val="single" w:sz="4" w:space="0" w:color="auto"/>
              <w:bottom w:val="single" w:sz="4" w:space="0" w:color="auto"/>
              <w:right w:val="single" w:sz="4" w:space="0" w:color="auto"/>
            </w:tcBorders>
            <w:vAlign w:val="center"/>
          </w:tcPr>
          <w:p w14:paraId="7FEE7975" w14:textId="77777777" w:rsidR="00FD5255" w:rsidRDefault="00000000">
            <w:pPr>
              <w:adjustRightInd w:val="0"/>
              <w:spacing w:line="240" w:lineRule="atLeast"/>
              <w:ind w:rightChars="57" w:right="137" w:firstLine="0"/>
              <w:jc w:val="center"/>
              <w:rPr>
                <w:sz w:val="18"/>
                <w:szCs w:val="18"/>
              </w:rPr>
            </w:pPr>
            <w:r>
              <w:rPr>
                <w:rFonts w:hint="eastAsia"/>
                <w:sz w:val="18"/>
                <w:szCs w:val="18"/>
              </w:rPr>
              <w:t>稠度仪</w:t>
            </w:r>
          </w:p>
        </w:tc>
        <w:tc>
          <w:tcPr>
            <w:tcW w:w="1813" w:type="dxa"/>
            <w:tcBorders>
              <w:top w:val="single" w:sz="4" w:space="0" w:color="auto"/>
              <w:left w:val="single" w:sz="4" w:space="0" w:color="auto"/>
              <w:bottom w:val="single" w:sz="4" w:space="0" w:color="auto"/>
              <w:right w:val="single" w:sz="4" w:space="0" w:color="auto"/>
            </w:tcBorders>
            <w:vAlign w:val="center"/>
          </w:tcPr>
          <w:p w14:paraId="7AB68C04" w14:textId="77777777" w:rsidR="00FD5255" w:rsidRDefault="00FD5255">
            <w:pPr>
              <w:adjustRightInd w:val="0"/>
              <w:spacing w:line="240" w:lineRule="atLeast"/>
              <w:ind w:rightChars="57" w:right="137" w:firstLine="0"/>
              <w:jc w:val="center"/>
              <w:rPr>
                <w:sz w:val="18"/>
                <w:szCs w:val="18"/>
              </w:rPr>
            </w:pPr>
          </w:p>
        </w:tc>
        <w:tc>
          <w:tcPr>
            <w:tcW w:w="950" w:type="dxa"/>
            <w:tcBorders>
              <w:top w:val="single" w:sz="4" w:space="0" w:color="auto"/>
              <w:left w:val="single" w:sz="4" w:space="0" w:color="auto"/>
              <w:bottom w:val="single" w:sz="4" w:space="0" w:color="auto"/>
              <w:right w:val="single" w:sz="4" w:space="0" w:color="auto"/>
            </w:tcBorders>
            <w:vAlign w:val="center"/>
          </w:tcPr>
          <w:p w14:paraId="482661E0" w14:textId="77777777" w:rsidR="00FD5255" w:rsidRDefault="00000000">
            <w:pPr>
              <w:adjustRightInd w:val="0"/>
              <w:spacing w:line="240" w:lineRule="atLeast"/>
              <w:ind w:rightChars="57" w:right="137" w:firstLine="0"/>
              <w:jc w:val="center"/>
              <w:rPr>
                <w:sz w:val="18"/>
                <w:szCs w:val="18"/>
              </w:rPr>
            </w:pPr>
            <w:r>
              <w:rPr>
                <w:sz w:val="18"/>
                <w:szCs w:val="18"/>
              </w:rPr>
              <w:t>1</w:t>
            </w:r>
          </w:p>
        </w:tc>
        <w:tc>
          <w:tcPr>
            <w:tcW w:w="941" w:type="dxa"/>
            <w:tcBorders>
              <w:top w:val="single" w:sz="4" w:space="0" w:color="auto"/>
              <w:left w:val="single" w:sz="4" w:space="0" w:color="auto"/>
              <w:bottom w:val="single" w:sz="4" w:space="0" w:color="auto"/>
              <w:right w:val="single" w:sz="4" w:space="0" w:color="auto"/>
            </w:tcBorders>
            <w:vAlign w:val="center"/>
          </w:tcPr>
          <w:p w14:paraId="0385A1ED" w14:textId="77777777" w:rsidR="00FD5255" w:rsidRDefault="00FD5255">
            <w:pPr>
              <w:ind w:rightChars="57" w:right="137"/>
              <w:rPr>
                <w:sz w:val="18"/>
                <w:szCs w:val="18"/>
              </w:rPr>
            </w:pPr>
          </w:p>
        </w:tc>
        <w:tc>
          <w:tcPr>
            <w:tcW w:w="1179" w:type="dxa"/>
            <w:tcBorders>
              <w:top w:val="single" w:sz="4" w:space="0" w:color="auto"/>
              <w:left w:val="single" w:sz="4" w:space="0" w:color="auto"/>
              <w:bottom w:val="single" w:sz="4" w:space="0" w:color="auto"/>
              <w:right w:val="single" w:sz="4" w:space="0" w:color="auto"/>
            </w:tcBorders>
            <w:vAlign w:val="center"/>
          </w:tcPr>
          <w:p w14:paraId="38A1A284" w14:textId="77777777" w:rsidR="00FD5255" w:rsidRDefault="00FD5255">
            <w:pPr>
              <w:ind w:rightChars="57" w:right="137"/>
              <w:rPr>
                <w:sz w:val="18"/>
                <w:szCs w:val="18"/>
              </w:rPr>
            </w:pPr>
          </w:p>
        </w:tc>
        <w:tc>
          <w:tcPr>
            <w:tcW w:w="1131" w:type="dxa"/>
            <w:tcBorders>
              <w:top w:val="single" w:sz="4" w:space="0" w:color="auto"/>
              <w:left w:val="single" w:sz="4" w:space="0" w:color="auto"/>
              <w:bottom w:val="single" w:sz="4" w:space="0" w:color="auto"/>
              <w:right w:val="single" w:sz="4" w:space="0" w:color="auto"/>
            </w:tcBorders>
            <w:vAlign w:val="center"/>
          </w:tcPr>
          <w:p w14:paraId="2BE47C3E" w14:textId="77777777" w:rsidR="00FD5255" w:rsidRDefault="00FD5255">
            <w:pPr>
              <w:ind w:rightChars="57" w:right="137"/>
              <w:rPr>
                <w:sz w:val="18"/>
                <w:szCs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777F2BA4" w14:textId="77777777" w:rsidR="00FD5255" w:rsidRDefault="00000000">
            <w:pPr>
              <w:ind w:rightChars="57" w:right="137" w:firstLine="0"/>
              <w:rPr>
                <w:sz w:val="18"/>
                <w:szCs w:val="18"/>
              </w:rPr>
            </w:pPr>
            <w:r>
              <w:rPr>
                <w:rFonts w:hint="eastAsia"/>
                <w:sz w:val="18"/>
                <w:szCs w:val="18"/>
              </w:rPr>
              <w:t>检验</w:t>
            </w:r>
          </w:p>
        </w:tc>
        <w:tc>
          <w:tcPr>
            <w:tcW w:w="567" w:type="dxa"/>
            <w:tcBorders>
              <w:top w:val="single" w:sz="4" w:space="0" w:color="auto"/>
              <w:left w:val="single" w:sz="4" w:space="0" w:color="auto"/>
              <w:bottom w:val="single" w:sz="4" w:space="0" w:color="auto"/>
              <w:right w:val="single" w:sz="4" w:space="0" w:color="auto"/>
            </w:tcBorders>
            <w:vAlign w:val="center"/>
          </w:tcPr>
          <w:p w14:paraId="64BA199A" w14:textId="77777777" w:rsidR="00FD5255" w:rsidRDefault="00FD5255">
            <w:pPr>
              <w:ind w:rightChars="57" w:right="137"/>
              <w:rPr>
                <w:szCs w:val="24"/>
              </w:rPr>
            </w:pPr>
          </w:p>
        </w:tc>
      </w:tr>
      <w:tr w:rsidR="00FD5255" w14:paraId="39C7377A" w14:textId="77777777">
        <w:trPr>
          <w:trHeight w:val="397"/>
        </w:trPr>
        <w:tc>
          <w:tcPr>
            <w:tcW w:w="534" w:type="dxa"/>
            <w:tcBorders>
              <w:top w:val="single" w:sz="4" w:space="0" w:color="auto"/>
              <w:left w:val="single" w:sz="4" w:space="0" w:color="auto"/>
              <w:bottom w:val="single" w:sz="4" w:space="0" w:color="auto"/>
              <w:right w:val="single" w:sz="4" w:space="0" w:color="auto"/>
            </w:tcBorders>
            <w:vAlign w:val="center"/>
          </w:tcPr>
          <w:p w14:paraId="7253F883" w14:textId="77777777" w:rsidR="00FD5255" w:rsidRDefault="00FD5255">
            <w:pPr>
              <w:ind w:rightChars="57" w:right="137" w:firstLine="0"/>
              <w:rPr>
                <w:szCs w:val="24"/>
              </w:rPr>
            </w:pPr>
          </w:p>
        </w:tc>
        <w:tc>
          <w:tcPr>
            <w:tcW w:w="1924" w:type="dxa"/>
            <w:tcBorders>
              <w:top w:val="single" w:sz="4" w:space="0" w:color="auto"/>
              <w:left w:val="single" w:sz="4" w:space="0" w:color="auto"/>
              <w:bottom w:val="single" w:sz="4" w:space="0" w:color="auto"/>
              <w:right w:val="single" w:sz="4" w:space="0" w:color="auto"/>
            </w:tcBorders>
            <w:vAlign w:val="center"/>
          </w:tcPr>
          <w:p w14:paraId="1A719F45" w14:textId="77777777" w:rsidR="00FD5255" w:rsidRDefault="00000000">
            <w:pPr>
              <w:adjustRightInd w:val="0"/>
              <w:spacing w:line="240" w:lineRule="atLeast"/>
              <w:ind w:rightChars="57" w:right="137" w:firstLine="0"/>
              <w:jc w:val="center"/>
              <w:rPr>
                <w:sz w:val="18"/>
                <w:szCs w:val="18"/>
              </w:rPr>
            </w:pPr>
            <w:r>
              <w:rPr>
                <w:rFonts w:hint="eastAsia"/>
                <w:sz w:val="18"/>
                <w:szCs w:val="18"/>
              </w:rPr>
              <w:t>坍落度桶</w:t>
            </w:r>
          </w:p>
        </w:tc>
        <w:tc>
          <w:tcPr>
            <w:tcW w:w="1813" w:type="dxa"/>
            <w:tcBorders>
              <w:top w:val="single" w:sz="4" w:space="0" w:color="auto"/>
              <w:left w:val="single" w:sz="4" w:space="0" w:color="auto"/>
              <w:bottom w:val="single" w:sz="4" w:space="0" w:color="auto"/>
              <w:right w:val="single" w:sz="4" w:space="0" w:color="auto"/>
            </w:tcBorders>
            <w:vAlign w:val="center"/>
          </w:tcPr>
          <w:p w14:paraId="13F7E047" w14:textId="77777777" w:rsidR="00FD5255" w:rsidRDefault="00FD5255">
            <w:pPr>
              <w:adjustRightInd w:val="0"/>
              <w:spacing w:line="240" w:lineRule="atLeast"/>
              <w:ind w:rightChars="57" w:right="137" w:firstLine="0"/>
              <w:jc w:val="center"/>
              <w:rPr>
                <w:sz w:val="18"/>
                <w:szCs w:val="18"/>
              </w:rPr>
            </w:pPr>
          </w:p>
        </w:tc>
        <w:tc>
          <w:tcPr>
            <w:tcW w:w="950" w:type="dxa"/>
            <w:tcBorders>
              <w:top w:val="single" w:sz="4" w:space="0" w:color="auto"/>
              <w:left w:val="single" w:sz="4" w:space="0" w:color="auto"/>
              <w:bottom w:val="single" w:sz="4" w:space="0" w:color="auto"/>
              <w:right w:val="single" w:sz="4" w:space="0" w:color="auto"/>
            </w:tcBorders>
            <w:vAlign w:val="center"/>
          </w:tcPr>
          <w:p w14:paraId="2763BED7" w14:textId="77777777" w:rsidR="00FD5255" w:rsidRDefault="00000000">
            <w:pPr>
              <w:adjustRightInd w:val="0"/>
              <w:spacing w:line="240" w:lineRule="atLeast"/>
              <w:ind w:rightChars="57" w:right="137" w:firstLine="0"/>
              <w:jc w:val="center"/>
              <w:rPr>
                <w:sz w:val="18"/>
                <w:szCs w:val="18"/>
              </w:rPr>
            </w:pPr>
            <w:r>
              <w:rPr>
                <w:sz w:val="18"/>
                <w:szCs w:val="18"/>
              </w:rPr>
              <w:t>1</w:t>
            </w:r>
          </w:p>
        </w:tc>
        <w:tc>
          <w:tcPr>
            <w:tcW w:w="941" w:type="dxa"/>
            <w:tcBorders>
              <w:top w:val="single" w:sz="4" w:space="0" w:color="auto"/>
              <w:left w:val="single" w:sz="4" w:space="0" w:color="auto"/>
              <w:bottom w:val="single" w:sz="4" w:space="0" w:color="auto"/>
              <w:right w:val="single" w:sz="4" w:space="0" w:color="auto"/>
            </w:tcBorders>
            <w:vAlign w:val="center"/>
          </w:tcPr>
          <w:p w14:paraId="389CF6AD" w14:textId="77777777" w:rsidR="00FD5255" w:rsidRDefault="00FD5255">
            <w:pPr>
              <w:ind w:rightChars="57" w:right="137"/>
              <w:rPr>
                <w:sz w:val="18"/>
                <w:szCs w:val="18"/>
              </w:rPr>
            </w:pPr>
          </w:p>
        </w:tc>
        <w:tc>
          <w:tcPr>
            <w:tcW w:w="1179" w:type="dxa"/>
            <w:tcBorders>
              <w:top w:val="single" w:sz="4" w:space="0" w:color="auto"/>
              <w:left w:val="single" w:sz="4" w:space="0" w:color="auto"/>
              <w:bottom w:val="single" w:sz="4" w:space="0" w:color="auto"/>
              <w:right w:val="single" w:sz="4" w:space="0" w:color="auto"/>
            </w:tcBorders>
            <w:vAlign w:val="center"/>
          </w:tcPr>
          <w:p w14:paraId="78B02A01" w14:textId="77777777" w:rsidR="00FD5255" w:rsidRDefault="00FD5255">
            <w:pPr>
              <w:ind w:rightChars="57" w:right="137"/>
              <w:rPr>
                <w:sz w:val="18"/>
                <w:szCs w:val="18"/>
              </w:rPr>
            </w:pPr>
          </w:p>
        </w:tc>
        <w:tc>
          <w:tcPr>
            <w:tcW w:w="1131" w:type="dxa"/>
            <w:tcBorders>
              <w:top w:val="single" w:sz="4" w:space="0" w:color="auto"/>
              <w:left w:val="single" w:sz="4" w:space="0" w:color="auto"/>
              <w:bottom w:val="single" w:sz="4" w:space="0" w:color="auto"/>
              <w:right w:val="single" w:sz="4" w:space="0" w:color="auto"/>
            </w:tcBorders>
            <w:vAlign w:val="center"/>
          </w:tcPr>
          <w:p w14:paraId="19485C6E" w14:textId="77777777" w:rsidR="00FD5255" w:rsidRDefault="00FD5255">
            <w:pPr>
              <w:ind w:rightChars="57" w:right="137"/>
              <w:rPr>
                <w:sz w:val="18"/>
                <w:szCs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080EA961" w14:textId="77777777" w:rsidR="00FD5255" w:rsidRDefault="00FD5255">
            <w:pPr>
              <w:ind w:rightChars="57" w:right="137"/>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3584914E" w14:textId="77777777" w:rsidR="00FD5255" w:rsidRDefault="00FD5255">
            <w:pPr>
              <w:ind w:rightChars="57" w:right="137"/>
              <w:rPr>
                <w:szCs w:val="24"/>
              </w:rPr>
            </w:pPr>
          </w:p>
        </w:tc>
      </w:tr>
    </w:tbl>
    <w:p w14:paraId="2AA80A81" w14:textId="77777777" w:rsidR="00FD5255" w:rsidRDefault="00000000">
      <w:pPr>
        <w:ind w:rightChars="57" w:right="137" w:firstLine="0"/>
        <w:rPr>
          <w:rFonts w:ascii="宋体"/>
          <w:b/>
          <w:bCs/>
          <w:sz w:val="28"/>
          <w:szCs w:val="28"/>
        </w:rPr>
      </w:pPr>
      <w:r>
        <w:rPr>
          <w:rFonts w:ascii="宋体" w:hint="eastAsia"/>
          <w:b/>
          <w:bCs/>
          <w:sz w:val="28"/>
          <w:szCs w:val="28"/>
        </w:rPr>
        <w:t>附表二：拟配备本标段的试验和检测仪器设备表</w:t>
      </w:r>
    </w:p>
    <w:p w14:paraId="0BA7BFC6" w14:textId="77777777" w:rsidR="00FD5255" w:rsidRDefault="00FD5255">
      <w:pPr>
        <w:widowControl/>
        <w:ind w:rightChars="57" w:right="137" w:firstLineChars="200" w:firstLine="480"/>
        <w:jc w:val="left"/>
        <w:sectPr w:rsidR="00FD5255">
          <w:pgSz w:w="11906" w:h="16838"/>
          <w:pgMar w:top="1440" w:right="1247" w:bottom="1440" w:left="1247" w:header="851" w:footer="992" w:gutter="0"/>
          <w:cols w:space="720"/>
          <w:docGrid w:type="lines" w:linePitch="312"/>
        </w:sectPr>
      </w:pPr>
    </w:p>
    <w:p w14:paraId="3D74B84A" w14:textId="77777777" w:rsidR="00FD5255" w:rsidRDefault="00000000">
      <w:pPr>
        <w:tabs>
          <w:tab w:val="left" w:pos="9360"/>
        </w:tabs>
        <w:ind w:rightChars="57" w:right="137" w:firstLineChars="200" w:firstLine="562"/>
        <w:rPr>
          <w:rFonts w:ascii="宋体"/>
          <w:b/>
          <w:bCs/>
          <w:sz w:val="28"/>
          <w:szCs w:val="28"/>
        </w:rPr>
      </w:pPr>
      <w:r>
        <w:rPr>
          <w:rFonts w:ascii="宋体" w:hint="eastAsia"/>
          <w:b/>
          <w:bCs/>
          <w:sz w:val="28"/>
          <w:szCs w:val="28"/>
        </w:rPr>
        <w:lastRenderedPageBreak/>
        <w:t>附表三：劳动力计划表</w:t>
      </w:r>
    </w:p>
    <w:p w14:paraId="41CED2EA" w14:textId="77777777" w:rsidR="00FD5255" w:rsidRDefault="00000000">
      <w:pPr>
        <w:ind w:rightChars="57" w:right="137" w:firstLineChars="200" w:firstLine="480"/>
        <w:rPr>
          <w:rFonts w:ascii="宋体"/>
          <w:b/>
          <w:szCs w:val="28"/>
        </w:rPr>
      </w:pPr>
      <w:r>
        <w:rPr>
          <w:rFonts w:ascii="宋体" w:hint="eastAsia"/>
          <w:szCs w:val="28"/>
        </w:rPr>
        <w:t xml:space="preserve">                                                         </w:t>
      </w:r>
      <w:r>
        <w:rPr>
          <w:rFonts w:ascii="宋体" w:hint="eastAsia"/>
          <w:b/>
          <w:szCs w:val="28"/>
        </w:rPr>
        <w:t>单位：人</w:t>
      </w:r>
    </w:p>
    <w:tbl>
      <w:tblPr>
        <w:tblW w:w="9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3"/>
        <w:gridCol w:w="1982"/>
        <w:gridCol w:w="1559"/>
        <w:gridCol w:w="1276"/>
        <w:gridCol w:w="1276"/>
        <w:gridCol w:w="1276"/>
        <w:gridCol w:w="1370"/>
      </w:tblGrid>
      <w:tr w:rsidR="00FD5255" w14:paraId="02452F8E" w14:textId="77777777">
        <w:trPr>
          <w:cantSplit/>
        </w:trPr>
        <w:tc>
          <w:tcPr>
            <w:tcW w:w="1103" w:type="dxa"/>
            <w:vMerge w:val="restart"/>
            <w:vAlign w:val="center"/>
          </w:tcPr>
          <w:p w14:paraId="367E214B" w14:textId="77777777" w:rsidR="00FD5255" w:rsidRDefault="00000000">
            <w:pPr>
              <w:pStyle w:val="a6"/>
              <w:spacing w:line="360" w:lineRule="auto"/>
              <w:ind w:rightChars="57" w:right="137"/>
              <w:jc w:val="center"/>
              <w:rPr>
                <w:rFonts w:ascii="仿宋_GB2312" w:eastAsia="仿宋_GB2312" w:hAnsi="宋体" w:cs="宋体"/>
              </w:rPr>
            </w:pPr>
            <w:r>
              <w:rPr>
                <w:rFonts w:ascii="仿宋_GB2312" w:eastAsia="仿宋_GB2312" w:hAnsi="宋体" w:cs="宋体" w:hint="eastAsia"/>
              </w:rPr>
              <w:t>序号</w:t>
            </w:r>
          </w:p>
        </w:tc>
        <w:tc>
          <w:tcPr>
            <w:tcW w:w="1982" w:type="dxa"/>
            <w:vMerge w:val="restart"/>
            <w:vAlign w:val="center"/>
          </w:tcPr>
          <w:p w14:paraId="1FCFFC43" w14:textId="77777777" w:rsidR="00FD5255" w:rsidRDefault="00000000">
            <w:pPr>
              <w:pStyle w:val="a6"/>
              <w:spacing w:line="360" w:lineRule="auto"/>
              <w:ind w:rightChars="57" w:right="137"/>
              <w:jc w:val="center"/>
              <w:rPr>
                <w:rFonts w:ascii="仿宋_GB2312" w:eastAsia="仿宋_GB2312" w:hAnsi="宋体" w:cs="宋体"/>
              </w:rPr>
            </w:pPr>
            <w:r>
              <w:rPr>
                <w:rFonts w:ascii="仿宋_GB2312" w:eastAsia="仿宋_GB2312" w:hAnsi="宋体" w:cs="宋体" w:hint="eastAsia"/>
              </w:rPr>
              <w:t>工种</w:t>
            </w:r>
          </w:p>
        </w:tc>
        <w:tc>
          <w:tcPr>
            <w:tcW w:w="1559" w:type="dxa"/>
            <w:vMerge w:val="restart"/>
            <w:vAlign w:val="center"/>
          </w:tcPr>
          <w:p w14:paraId="090D4ACB" w14:textId="77777777" w:rsidR="00FD5255" w:rsidRDefault="00FD5255">
            <w:pPr>
              <w:pStyle w:val="a6"/>
              <w:spacing w:line="360" w:lineRule="auto"/>
              <w:ind w:rightChars="57" w:right="137"/>
              <w:rPr>
                <w:rFonts w:ascii="仿宋_GB2312" w:eastAsia="仿宋_GB2312" w:hAnsi="宋体" w:cs="宋体"/>
              </w:rPr>
            </w:pPr>
          </w:p>
        </w:tc>
        <w:tc>
          <w:tcPr>
            <w:tcW w:w="5198" w:type="dxa"/>
            <w:gridSpan w:val="4"/>
            <w:vAlign w:val="center"/>
          </w:tcPr>
          <w:p w14:paraId="5DFB06EA" w14:textId="77777777" w:rsidR="00FD5255" w:rsidRDefault="00000000">
            <w:pPr>
              <w:pStyle w:val="a6"/>
              <w:spacing w:line="360" w:lineRule="auto"/>
              <w:ind w:rightChars="57" w:right="137"/>
              <w:jc w:val="center"/>
              <w:rPr>
                <w:rFonts w:ascii="仿宋_GB2312" w:eastAsia="仿宋_GB2312" w:hAnsi="宋体" w:cs="宋体"/>
              </w:rPr>
            </w:pPr>
            <w:r>
              <w:rPr>
                <w:rFonts w:ascii="仿宋_GB2312" w:eastAsia="仿宋_GB2312" w:hAnsi="宋体" w:cs="宋体" w:hint="eastAsia"/>
              </w:rPr>
              <w:t>进场计划</w:t>
            </w:r>
          </w:p>
        </w:tc>
      </w:tr>
      <w:tr w:rsidR="00FD5255" w14:paraId="21913ECE" w14:textId="77777777">
        <w:trPr>
          <w:cantSplit/>
        </w:trPr>
        <w:tc>
          <w:tcPr>
            <w:tcW w:w="1103" w:type="dxa"/>
            <w:vMerge/>
            <w:vAlign w:val="center"/>
          </w:tcPr>
          <w:p w14:paraId="333E0752" w14:textId="77777777" w:rsidR="00FD5255" w:rsidRDefault="00FD5255">
            <w:pPr>
              <w:pStyle w:val="a6"/>
              <w:spacing w:line="360" w:lineRule="auto"/>
              <w:ind w:rightChars="57" w:right="137"/>
              <w:rPr>
                <w:rFonts w:ascii="仿宋_GB2312" w:eastAsia="仿宋_GB2312" w:hAnsi="宋体" w:cs="宋体"/>
              </w:rPr>
            </w:pPr>
          </w:p>
        </w:tc>
        <w:tc>
          <w:tcPr>
            <w:tcW w:w="1982" w:type="dxa"/>
            <w:vMerge/>
            <w:vAlign w:val="center"/>
          </w:tcPr>
          <w:p w14:paraId="6DAB9920" w14:textId="77777777" w:rsidR="00FD5255" w:rsidRDefault="00FD5255">
            <w:pPr>
              <w:pStyle w:val="a6"/>
              <w:spacing w:line="360" w:lineRule="auto"/>
              <w:ind w:rightChars="57" w:right="137"/>
              <w:rPr>
                <w:rFonts w:ascii="仿宋_GB2312" w:eastAsia="仿宋_GB2312" w:hAnsi="宋体" w:cs="宋体"/>
              </w:rPr>
            </w:pPr>
          </w:p>
        </w:tc>
        <w:tc>
          <w:tcPr>
            <w:tcW w:w="1559" w:type="dxa"/>
            <w:vMerge/>
            <w:vAlign w:val="center"/>
          </w:tcPr>
          <w:p w14:paraId="6B1E4447" w14:textId="77777777" w:rsidR="00FD5255" w:rsidRDefault="00FD5255">
            <w:pPr>
              <w:pStyle w:val="a6"/>
              <w:spacing w:line="360" w:lineRule="auto"/>
              <w:ind w:rightChars="57" w:right="137"/>
              <w:rPr>
                <w:rFonts w:ascii="仿宋_GB2312" w:eastAsia="仿宋_GB2312" w:hAnsi="宋体" w:cs="宋体"/>
              </w:rPr>
            </w:pPr>
          </w:p>
        </w:tc>
        <w:tc>
          <w:tcPr>
            <w:tcW w:w="5198" w:type="dxa"/>
            <w:gridSpan w:val="4"/>
            <w:tcBorders>
              <w:bottom w:val="nil"/>
            </w:tcBorders>
            <w:vAlign w:val="center"/>
          </w:tcPr>
          <w:p w14:paraId="032E481D" w14:textId="77777777" w:rsidR="00FD5255" w:rsidRDefault="00000000">
            <w:pPr>
              <w:pStyle w:val="a6"/>
              <w:spacing w:line="360" w:lineRule="auto"/>
              <w:ind w:rightChars="57" w:right="137"/>
              <w:jc w:val="center"/>
              <w:rPr>
                <w:rFonts w:ascii="仿宋_GB2312" w:eastAsia="仿宋_GB2312" w:hAnsi="宋体" w:cs="宋体"/>
              </w:rPr>
            </w:pPr>
            <w:r>
              <w:rPr>
                <w:rFonts w:ascii="仿宋_GB2312" w:eastAsia="仿宋_GB2312" w:hAnsi="宋体" w:cs="宋体" w:hint="eastAsia"/>
              </w:rPr>
              <w:t>2013年~2014年</w:t>
            </w:r>
          </w:p>
        </w:tc>
      </w:tr>
      <w:tr w:rsidR="00FD5255" w14:paraId="4E6DB49E" w14:textId="77777777">
        <w:trPr>
          <w:trHeight w:val="341"/>
        </w:trPr>
        <w:tc>
          <w:tcPr>
            <w:tcW w:w="1103" w:type="dxa"/>
            <w:vMerge/>
            <w:vAlign w:val="center"/>
          </w:tcPr>
          <w:p w14:paraId="5C231624" w14:textId="77777777" w:rsidR="00FD5255" w:rsidRDefault="00FD5255">
            <w:pPr>
              <w:pStyle w:val="a6"/>
              <w:spacing w:line="360" w:lineRule="auto"/>
              <w:ind w:rightChars="57" w:right="137"/>
              <w:rPr>
                <w:rFonts w:ascii="仿宋_GB2312" w:eastAsia="仿宋_GB2312" w:hAnsi="宋体" w:cs="宋体"/>
              </w:rPr>
            </w:pPr>
          </w:p>
        </w:tc>
        <w:tc>
          <w:tcPr>
            <w:tcW w:w="1982" w:type="dxa"/>
            <w:vMerge/>
            <w:vAlign w:val="center"/>
          </w:tcPr>
          <w:p w14:paraId="4915417D" w14:textId="77777777" w:rsidR="00FD5255" w:rsidRDefault="00FD5255">
            <w:pPr>
              <w:pStyle w:val="a6"/>
              <w:spacing w:line="360" w:lineRule="auto"/>
              <w:ind w:rightChars="57" w:right="137"/>
              <w:rPr>
                <w:rFonts w:ascii="仿宋_GB2312" w:eastAsia="仿宋_GB2312" w:hAnsi="宋体" w:cs="宋体"/>
              </w:rPr>
            </w:pPr>
          </w:p>
        </w:tc>
        <w:tc>
          <w:tcPr>
            <w:tcW w:w="1559" w:type="dxa"/>
            <w:vMerge/>
            <w:vAlign w:val="center"/>
          </w:tcPr>
          <w:p w14:paraId="4F7E2D27" w14:textId="77777777" w:rsidR="00FD5255" w:rsidRDefault="00FD5255">
            <w:pPr>
              <w:pStyle w:val="a6"/>
              <w:spacing w:line="360" w:lineRule="auto"/>
              <w:ind w:rightChars="57" w:right="137"/>
              <w:rPr>
                <w:rFonts w:ascii="仿宋_GB2312" w:eastAsia="仿宋_GB2312" w:hAnsi="宋体" w:cs="宋体"/>
              </w:rPr>
            </w:pPr>
          </w:p>
        </w:tc>
        <w:tc>
          <w:tcPr>
            <w:tcW w:w="1276" w:type="dxa"/>
            <w:tcBorders>
              <w:top w:val="single" w:sz="4" w:space="0" w:color="auto"/>
            </w:tcBorders>
            <w:vAlign w:val="center"/>
          </w:tcPr>
          <w:p w14:paraId="36971BB8" w14:textId="77777777" w:rsidR="00FD5255" w:rsidRDefault="00000000">
            <w:pPr>
              <w:ind w:rightChars="57" w:right="137" w:firstLine="0"/>
              <w:jc w:val="center"/>
              <w:rPr>
                <w:rFonts w:ascii="宋体" w:hAnsi="宋体" w:cs="宋体"/>
                <w:szCs w:val="24"/>
              </w:rPr>
            </w:pPr>
            <w:r>
              <w:rPr>
                <w:rFonts w:hint="eastAsia"/>
              </w:rPr>
              <w:t>基础阶段</w:t>
            </w:r>
          </w:p>
        </w:tc>
        <w:tc>
          <w:tcPr>
            <w:tcW w:w="1276" w:type="dxa"/>
            <w:vAlign w:val="center"/>
          </w:tcPr>
          <w:p w14:paraId="5E0F208F" w14:textId="77777777" w:rsidR="00FD5255" w:rsidRDefault="00000000">
            <w:pPr>
              <w:ind w:rightChars="57" w:right="137" w:firstLine="0"/>
              <w:jc w:val="center"/>
              <w:rPr>
                <w:rFonts w:ascii="宋体" w:hAnsi="宋体" w:cs="宋体"/>
                <w:szCs w:val="24"/>
              </w:rPr>
            </w:pPr>
            <w:r>
              <w:rPr>
                <w:rFonts w:hint="eastAsia"/>
              </w:rPr>
              <w:t>主体阶段</w:t>
            </w:r>
          </w:p>
        </w:tc>
        <w:tc>
          <w:tcPr>
            <w:tcW w:w="1276" w:type="dxa"/>
            <w:vAlign w:val="center"/>
          </w:tcPr>
          <w:p w14:paraId="0560E911" w14:textId="77777777" w:rsidR="00FD5255" w:rsidRDefault="00000000">
            <w:pPr>
              <w:ind w:rightChars="57" w:right="137" w:firstLine="0"/>
              <w:jc w:val="center"/>
              <w:rPr>
                <w:rFonts w:ascii="宋体" w:hAnsi="宋体" w:cs="宋体"/>
                <w:szCs w:val="24"/>
              </w:rPr>
            </w:pPr>
            <w:r>
              <w:rPr>
                <w:rFonts w:hint="eastAsia"/>
              </w:rPr>
              <w:t>装饰阶段</w:t>
            </w:r>
          </w:p>
        </w:tc>
        <w:tc>
          <w:tcPr>
            <w:tcW w:w="1370" w:type="dxa"/>
            <w:vAlign w:val="center"/>
          </w:tcPr>
          <w:p w14:paraId="71D9DFDA" w14:textId="77777777" w:rsidR="00FD5255" w:rsidRDefault="00000000">
            <w:pPr>
              <w:ind w:rightChars="57" w:right="137" w:firstLine="0"/>
              <w:jc w:val="center"/>
              <w:rPr>
                <w:rFonts w:ascii="宋体" w:hAnsi="宋体" w:cs="宋体"/>
                <w:szCs w:val="24"/>
              </w:rPr>
            </w:pPr>
            <w:r>
              <w:rPr>
                <w:rFonts w:hint="eastAsia"/>
              </w:rPr>
              <w:t>清理收尾</w:t>
            </w:r>
          </w:p>
        </w:tc>
      </w:tr>
      <w:tr w:rsidR="00FD5255" w14:paraId="748958C1" w14:textId="77777777">
        <w:trPr>
          <w:trHeight w:val="567"/>
        </w:trPr>
        <w:tc>
          <w:tcPr>
            <w:tcW w:w="1103" w:type="dxa"/>
            <w:vAlign w:val="center"/>
          </w:tcPr>
          <w:p w14:paraId="61B6E624" w14:textId="77777777" w:rsidR="00FD5255" w:rsidRDefault="00000000">
            <w:pPr>
              <w:pStyle w:val="a6"/>
              <w:spacing w:line="360" w:lineRule="auto"/>
              <w:ind w:rightChars="57" w:right="137"/>
              <w:jc w:val="center"/>
              <w:rPr>
                <w:rFonts w:ascii="仿宋_GB2312" w:eastAsia="仿宋_GB2312" w:hAnsi="宋体" w:cs="宋体"/>
              </w:rPr>
            </w:pPr>
            <w:r>
              <w:rPr>
                <w:rFonts w:ascii="仿宋_GB2312" w:eastAsia="仿宋_GB2312" w:hAnsi="宋体" w:cs="宋体" w:hint="eastAsia"/>
              </w:rPr>
              <w:t>1</w:t>
            </w:r>
          </w:p>
        </w:tc>
        <w:tc>
          <w:tcPr>
            <w:tcW w:w="1982" w:type="dxa"/>
            <w:vAlign w:val="center"/>
          </w:tcPr>
          <w:p w14:paraId="40A7DDA0" w14:textId="77777777" w:rsidR="00FD5255" w:rsidRDefault="00000000">
            <w:pPr>
              <w:ind w:rightChars="57" w:right="137" w:firstLine="0"/>
              <w:jc w:val="center"/>
              <w:rPr>
                <w:rFonts w:ascii="宋体" w:hAnsi="宋体" w:cs="宋体"/>
                <w:szCs w:val="24"/>
              </w:rPr>
            </w:pPr>
            <w:r>
              <w:rPr>
                <w:rFonts w:hint="eastAsia"/>
              </w:rPr>
              <w:t>钢筋工</w:t>
            </w:r>
          </w:p>
        </w:tc>
        <w:tc>
          <w:tcPr>
            <w:tcW w:w="1559" w:type="dxa"/>
            <w:vAlign w:val="center"/>
          </w:tcPr>
          <w:p w14:paraId="02EE2835" w14:textId="77777777" w:rsidR="00FD5255" w:rsidRDefault="00FD5255">
            <w:pPr>
              <w:ind w:rightChars="57" w:right="137" w:firstLine="0"/>
              <w:jc w:val="center"/>
              <w:rPr>
                <w:rFonts w:ascii="宋体" w:hAnsi="宋体" w:cs="宋体"/>
                <w:szCs w:val="24"/>
              </w:rPr>
            </w:pPr>
          </w:p>
        </w:tc>
        <w:tc>
          <w:tcPr>
            <w:tcW w:w="1276" w:type="dxa"/>
          </w:tcPr>
          <w:p w14:paraId="05892E02" w14:textId="77777777" w:rsidR="00FD5255" w:rsidRDefault="00000000">
            <w:pPr>
              <w:ind w:leftChars="-26" w:left="-62" w:rightChars="57" w:right="137" w:firstLine="0"/>
              <w:jc w:val="center"/>
            </w:pPr>
            <w:r>
              <w:rPr>
                <w:rFonts w:hint="eastAsia"/>
              </w:rPr>
              <w:t>65</w:t>
            </w:r>
          </w:p>
        </w:tc>
        <w:tc>
          <w:tcPr>
            <w:tcW w:w="1276" w:type="dxa"/>
          </w:tcPr>
          <w:p w14:paraId="7AB6B168" w14:textId="77777777" w:rsidR="00FD5255" w:rsidRDefault="00000000">
            <w:pPr>
              <w:ind w:leftChars="-26" w:left="-62" w:rightChars="57" w:right="137" w:firstLine="0"/>
              <w:jc w:val="center"/>
            </w:pPr>
            <w:r>
              <w:rPr>
                <w:rFonts w:hint="eastAsia"/>
              </w:rPr>
              <w:t>50</w:t>
            </w:r>
          </w:p>
        </w:tc>
        <w:tc>
          <w:tcPr>
            <w:tcW w:w="1276" w:type="dxa"/>
          </w:tcPr>
          <w:p w14:paraId="4DC0D9D5" w14:textId="77777777" w:rsidR="00FD5255" w:rsidRDefault="00000000">
            <w:pPr>
              <w:ind w:leftChars="-26" w:left="-62" w:rightChars="57" w:right="137" w:firstLine="0"/>
              <w:jc w:val="center"/>
            </w:pPr>
            <w:r>
              <w:rPr>
                <w:rFonts w:hint="eastAsia"/>
              </w:rPr>
              <w:t>10</w:t>
            </w:r>
          </w:p>
        </w:tc>
        <w:tc>
          <w:tcPr>
            <w:tcW w:w="1370" w:type="dxa"/>
          </w:tcPr>
          <w:p w14:paraId="7A71A30E" w14:textId="77777777" w:rsidR="00FD5255" w:rsidRDefault="00000000">
            <w:pPr>
              <w:ind w:leftChars="-26" w:left="-62" w:rightChars="57" w:right="137" w:firstLine="0"/>
              <w:jc w:val="center"/>
            </w:pPr>
            <w:r>
              <w:rPr>
                <w:rFonts w:hint="eastAsia"/>
              </w:rPr>
              <w:t>5</w:t>
            </w:r>
          </w:p>
        </w:tc>
      </w:tr>
      <w:tr w:rsidR="00FD5255" w14:paraId="218A7C3D" w14:textId="77777777">
        <w:trPr>
          <w:trHeight w:val="567"/>
        </w:trPr>
        <w:tc>
          <w:tcPr>
            <w:tcW w:w="1103" w:type="dxa"/>
            <w:vAlign w:val="center"/>
          </w:tcPr>
          <w:p w14:paraId="541EC9F1" w14:textId="77777777" w:rsidR="00FD5255" w:rsidRDefault="00000000">
            <w:pPr>
              <w:pStyle w:val="a6"/>
              <w:spacing w:line="360" w:lineRule="auto"/>
              <w:ind w:rightChars="57" w:right="137"/>
              <w:jc w:val="center"/>
              <w:rPr>
                <w:rFonts w:ascii="仿宋_GB2312" w:eastAsia="仿宋_GB2312" w:hAnsi="宋体" w:cs="宋体"/>
              </w:rPr>
            </w:pPr>
            <w:r>
              <w:rPr>
                <w:rFonts w:ascii="仿宋_GB2312" w:eastAsia="仿宋_GB2312" w:hAnsi="宋体" w:cs="宋体" w:hint="eastAsia"/>
              </w:rPr>
              <w:t>2</w:t>
            </w:r>
          </w:p>
        </w:tc>
        <w:tc>
          <w:tcPr>
            <w:tcW w:w="1982" w:type="dxa"/>
            <w:vAlign w:val="center"/>
          </w:tcPr>
          <w:p w14:paraId="3C35F6B2" w14:textId="77777777" w:rsidR="00FD5255" w:rsidRDefault="00000000">
            <w:pPr>
              <w:ind w:rightChars="57" w:right="137" w:firstLine="0"/>
              <w:jc w:val="center"/>
              <w:rPr>
                <w:rFonts w:ascii="宋体" w:hAnsi="宋体" w:cs="宋体"/>
                <w:szCs w:val="24"/>
              </w:rPr>
            </w:pPr>
            <w:r>
              <w:rPr>
                <w:rFonts w:hint="eastAsia"/>
              </w:rPr>
              <w:t>木</w:t>
            </w:r>
            <w:r>
              <w:rPr>
                <w:rFonts w:hint="eastAsia"/>
              </w:rPr>
              <w:t xml:space="preserve">  </w:t>
            </w:r>
            <w:r>
              <w:rPr>
                <w:rFonts w:hint="eastAsia"/>
              </w:rPr>
              <w:t>工</w:t>
            </w:r>
          </w:p>
        </w:tc>
        <w:tc>
          <w:tcPr>
            <w:tcW w:w="1559" w:type="dxa"/>
            <w:vAlign w:val="center"/>
          </w:tcPr>
          <w:p w14:paraId="7D45E3D3" w14:textId="77777777" w:rsidR="00FD5255" w:rsidRDefault="00FD5255">
            <w:pPr>
              <w:ind w:rightChars="57" w:right="137" w:firstLine="0"/>
              <w:jc w:val="center"/>
              <w:rPr>
                <w:rFonts w:ascii="宋体" w:hAnsi="宋体" w:cs="宋体"/>
                <w:szCs w:val="24"/>
              </w:rPr>
            </w:pPr>
          </w:p>
        </w:tc>
        <w:tc>
          <w:tcPr>
            <w:tcW w:w="1276" w:type="dxa"/>
          </w:tcPr>
          <w:p w14:paraId="7D421BB2" w14:textId="77777777" w:rsidR="00FD5255" w:rsidRDefault="00000000">
            <w:pPr>
              <w:ind w:leftChars="-26" w:left="-62" w:rightChars="57" w:right="137" w:firstLine="0"/>
              <w:jc w:val="center"/>
            </w:pPr>
            <w:r>
              <w:rPr>
                <w:rFonts w:hint="eastAsia"/>
              </w:rPr>
              <w:t>50</w:t>
            </w:r>
          </w:p>
        </w:tc>
        <w:tc>
          <w:tcPr>
            <w:tcW w:w="1276" w:type="dxa"/>
          </w:tcPr>
          <w:p w14:paraId="6C2D7A37" w14:textId="77777777" w:rsidR="00FD5255" w:rsidRDefault="00000000">
            <w:pPr>
              <w:ind w:leftChars="-26" w:left="-62" w:rightChars="57" w:right="137" w:firstLine="0"/>
              <w:jc w:val="center"/>
            </w:pPr>
            <w:r>
              <w:rPr>
                <w:rFonts w:hint="eastAsia"/>
              </w:rPr>
              <w:t>65</w:t>
            </w:r>
          </w:p>
        </w:tc>
        <w:tc>
          <w:tcPr>
            <w:tcW w:w="1276" w:type="dxa"/>
          </w:tcPr>
          <w:p w14:paraId="27B6883E" w14:textId="77777777" w:rsidR="00FD5255" w:rsidRDefault="00000000">
            <w:pPr>
              <w:ind w:leftChars="-26" w:left="-62" w:rightChars="57" w:right="137" w:firstLine="0"/>
              <w:jc w:val="center"/>
            </w:pPr>
            <w:r>
              <w:rPr>
                <w:rFonts w:hint="eastAsia"/>
              </w:rPr>
              <w:t>20</w:t>
            </w:r>
          </w:p>
        </w:tc>
        <w:tc>
          <w:tcPr>
            <w:tcW w:w="1370" w:type="dxa"/>
          </w:tcPr>
          <w:p w14:paraId="20957A88" w14:textId="77777777" w:rsidR="00FD5255" w:rsidRDefault="00000000">
            <w:pPr>
              <w:ind w:leftChars="-26" w:left="-62" w:rightChars="57" w:right="137" w:firstLine="0"/>
              <w:jc w:val="center"/>
            </w:pPr>
            <w:r>
              <w:rPr>
                <w:rFonts w:hint="eastAsia"/>
              </w:rPr>
              <w:t>10</w:t>
            </w:r>
          </w:p>
        </w:tc>
      </w:tr>
      <w:tr w:rsidR="00FD5255" w14:paraId="0EE7BCC2" w14:textId="77777777">
        <w:trPr>
          <w:trHeight w:val="567"/>
        </w:trPr>
        <w:tc>
          <w:tcPr>
            <w:tcW w:w="1103" w:type="dxa"/>
            <w:vAlign w:val="center"/>
          </w:tcPr>
          <w:p w14:paraId="58CCF8EA" w14:textId="77777777" w:rsidR="00FD5255" w:rsidRDefault="00000000">
            <w:pPr>
              <w:pStyle w:val="a6"/>
              <w:spacing w:line="360" w:lineRule="auto"/>
              <w:ind w:rightChars="57" w:right="137"/>
              <w:jc w:val="center"/>
              <w:rPr>
                <w:rFonts w:ascii="仿宋_GB2312" w:eastAsia="仿宋_GB2312" w:hAnsi="宋体" w:cs="宋体"/>
              </w:rPr>
            </w:pPr>
            <w:r>
              <w:rPr>
                <w:rFonts w:ascii="仿宋_GB2312" w:eastAsia="仿宋_GB2312" w:hAnsi="宋体" w:cs="宋体" w:hint="eastAsia"/>
              </w:rPr>
              <w:t>3</w:t>
            </w:r>
          </w:p>
        </w:tc>
        <w:tc>
          <w:tcPr>
            <w:tcW w:w="1982" w:type="dxa"/>
            <w:vAlign w:val="center"/>
          </w:tcPr>
          <w:p w14:paraId="4A761128" w14:textId="77777777" w:rsidR="00FD5255" w:rsidRDefault="00000000">
            <w:pPr>
              <w:ind w:rightChars="57" w:right="137" w:firstLine="0"/>
              <w:jc w:val="center"/>
              <w:rPr>
                <w:rFonts w:ascii="宋体" w:hAnsi="宋体" w:cs="宋体"/>
                <w:szCs w:val="24"/>
              </w:rPr>
            </w:pPr>
            <w:proofErr w:type="gramStart"/>
            <w:r>
              <w:rPr>
                <w:rFonts w:hint="eastAsia"/>
              </w:rPr>
              <w:t>砼</w:t>
            </w:r>
            <w:proofErr w:type="gramEnd"/>
            <w:r>
              <w:rPr>
                <w:rFonts w:hint="eastAsia"/>
              </w:rPr>
              <w:t xml:space="preserve">  </w:t>
            </w:r>
            <w:r>
              <w:rPr>
                <w:rFonts w:hint="eastAsia"/>
              </w:rPr>
              <w:t>工</w:t>
            </w:r>
          </w:p>
        </w:tc>
        <w:tc>
          <w:tcPr>
            <w:tcW w:w="1559" w:type="dxa"/>
            <w:vAlign w:val="center"/>
          </w:tcPr>
          <w:p w14:paraId="2E7D17CE" w14:textId="77777777" w:rsidR="00FD5255" w:rsidRDefault="00FD5255">
            <w:pPr>
              <w:ind w:rightChars="57" w:right="137" w:firstLine="0"/>
              <w:jc w:val="center"/>
              <w:rPr>
                <w:rFonts w:ascii="宋体" w:hAnsi="宋体" w:cs="宋体"/>
                <w:szCs w:val="24"/>
              </w:rPr>
            </w:pPr>
          </w:p>
        </w:tc>
        <w:tc>
          <w:tcPr>
            <w:tcW w:w="1276" w:type="dxa"/>
          </w:tcPr>
          <w:p w14:paraId="1006FF5F" w14:textId="77777777" w:rsidR="00FD5255" w:rsidRDefault="00000000">
            <w:pPr>
              <w:ind w:leftChars="-26" w:left="-62" w:rightChars="57" w:right="137" w:firstLine="0"/>
              <w:jc w:val="center"/>
            </w:pPr>
            <w:r>
              <w:rPr>
                <w:rFonts w:hint="eastAsia"/>
              </w:rPr>
              <w:t>20</w:t>
            </w:r>
          </w:p>
        </w:tc>
        <w:tc>
          <w:tcPr>
            <w:tcW w:w="1276" w:type="dxa"/>
          </w:tcPr>
          <w:p w14:paraId="777FA890" w14:textId="77777777" w:rsidR="00FD5255" w:rsidRDefault="00000000">
            <w:pPr>
              <w:ind w:leftChars="-26" w:left="-62" w:rightChars="57" w:right="137" w:firstLine="0"/>
              <w:jc w:val="center"/>
            </w:pPr>
            <w:r>
              <w:rPr>
                <w:rFonts w:hint="eastAsia"/>
              </w:rPr>
              <w:t>25</w:t>
            </w:r>
          </w:p>
        </w:tc>
        <w:tc>
          <w:tcPr>
            <w:tcW w:w="1276" w:type="dxa"/>
          </w:tcPr>
          <w:p w14:paraId="7772A055" w14:textId="77777777" w:rsidR="00FD5255" w:rsidRDefault="00000000">
            <w:pPr>
              <w:ind w:leftChars="-26" w:left="-62" w:rightChars="57" w:right="137" w:firstLine="0"/>
              <w:jc w:val="center"/>
            </w:pPr>
            <w:r>
              <w:rPr>
                <w:rFonts w:hint="eastAsia"/>
              </w:rPr>
              <w:t>15</w:t>
            </w:r>
          </w:p>
        </w:tc>
        <w:tc>
          <w:tcPr>
            <w:tcW w:w="1370" w:type="dxa"/>
          </w:tcPr>
          <w:p w14:paraId="037DDF2F" w14:textId="77777777" w:rsidR="00FD5255" w:rsidRDefault="00000000">
            <w:pPr>
              <w:ind w:leftChars="-26" w:left="-62" w:rightChars="57" w:right="137" w:firstLine="0"/>
              <w:jc w:val="center"/>
            </w:pPr>
            <w:r>
              <w:rPr>
                <w:rFonts w:hint="eastAsia"/>
              </w:rPr>
              <w:t>30</w:t>
            </w:r>
          </w:p>
        </w:tc>
      </w:tr>
      <w:tr w:rsidR="00FD5255" w14:paraId="68ED2884" w14:textId="77777777">
        <w:trPr>
          <w:trHeight w:val="567"/>
        </w:trPr>
        <w:tc>
          <w:tcPr>
            <w:tcW w:w="1103" w:type="dxa"/>
            <w:vAlign w:val="center"/>
          </w:tcPr>
          <w:p w14:paraId="6B41182B" w14:textId="77777777" w:rsidR="00FD5255" w:rsidRDefault="00000000">
            <w:pPr>
              <w:pStyle w:val="a6"/>
              <w:spacing w:line="360" w:lineRule="auto"/>
              <w:ind w:rightChars="57" w:right="137"/>
              <w:jc w:val="center"/>
              <w:rPr>
                <w:rFonts w:ascii="仿宋_GB2312" w:eastAsia="仿宋_GB2312" w:hAnsi="宋体" w:cs="宋体"/>
              </w:rPr>
            </w:pPr>
            <w:r>
              <w:rPr>
                <w:rFonts w:ascii="仿宋_GB2312" w:eastAsia="仿宋_GB2312" w:hAnsi="宋体" w:cs="宋体" w:hint="eastAsia"/>
              </w:rPr>
              <w:t>4</w:t>
            </w:r>
          </w:p>
        </w:tc>
        <w:tc>
          <w:tcPr>
            <w:tcW w:w="1982" w:type="dxa"/>
            <w:vAlign w:val="center"/>
          </w:tcPr>
          <w:p w14:paraId="3B492494" w14:textId="77777777" w:rsidR="00FD5255" w:rsidRDefault="00000000">
            <w:pPr>
              <w:ind w:rightChars="57" w:right="137" w:firstLine="0"/>
              <w:jc w:val="center"/>
              <w:rPr>
                <w:rFonts w:ascii="宋体" w:hAnsi="宋体" w:cs="宋体"/>
                <w:szCs w:val="24"/>
              </w:rPr>
            </w:pPr>
            <w:r>
              <w:rPr>
                <w:rFonts w:hint="eastAsia"/>
              </w:rPr>
              <w:t>架子工</w:t>
            </w:r>
          </w:p>
        </w:tc>
        <w:tc>
          <w:tcPr>
            <w:tcW w:w="1559" w:type="dxa"/>
            <w:vAlign w:val="center"/>
          </w:tcPr>
          <w:p w14:paraId="000D1E75" w14:textId="77777777" w:rsidR="00FD5255" w:rsidRDefault="00FD5255">
            <w:pPr>
              <w:ind w:rightChars="57" w:right="137" w:firstLine="0"/>
              <w:jc w:val="center"/>
              <w:rPr>
                <w:rFonts w:ascii="宋体" w:hAnsi="宋体" w:cs="宋体"/>
                <w:szCs w:val="24"/>
              </w:rPr>
            </w:pPr>
          </w:p>
        </w:tc>
        <w:tc>
          <w:tcPr>
            <w:tcW w:w="1276" w:type="dxa"/>
          </w:tcPr>
          <w:p w14:paraId="12561612" w14:textId="77777777" w:rsidR="00FD5255" w:rsidRDefault="00000000">
            <w:pPr>
              <w:ind w:leftChars="-26" w:left="-62" w:rightChars="57" w:right="137" w:firstLine="0"/>
              <w:jc w:val="center"/>
            </w:pPr>
            <w:r>
              <w:rPr>
                <w:rFonts w:hint="eastAsia"/>
              </w:rPr>
              <w:t>15</w:t>
            </w:r>
          </w:p>
        </w:tc>
        <w:tc>
          <w:tcPr>
            <w:tcW w:w="1276" w:type="dxa"/>
          </w:tcPr>
          <w:p w14:paraId="0B99606C" w14:textId="77777777" w:rsidR="00FD5255" w:rsidRDefault="00000000">
            <w:pPr>
              <w:ind w:leftChars="-26" w:left="-62" w:rightChars="57" w:right="137" w:firstLine="0"/>
              <w:jc w:val="center"/>
            </w:pPr>
            <w:r>
              <w:rPr>
                <w:rFonts w:hint="eastAsia"/>
              </w:rPr>
              <w:t>25</w:t>
            </w:r>
          </w:p>
        </w:tc>
        <w:tc>
          <w:tcPr>
            <w:tcW w:w="1276" w:type="dxa"/>
          </w:tcPr>
          <w:p w14:paraId="1614D2FE" w14:textId="77777777" w:rsidR="00FD5255" w:rsidRDefault="00000000">
            <w:pPr>
              <w:ind w:leftChars="-26" w:left="-62" w:rightChars="57" w:right="137" w:firstLine="0"/>
              <w:jc w:val="center"/>
            </w:pPr>
            <w:r>
              <w:rPr>
                <w:rFonts w:hint="eastAsia"/>
              </w:rPr>
              <w:t>15</w:t>
            </w:r>
          </w:p>
        </w:tc>
        <w:tc>
          <w:tcPr>
            <w:tcW w:w="1370" w:type="dxa"/>
          </w:tcPr>
          <w:p w14:paraId="37EF0DB2" w14:textId="77777777" w:rsidR="00FD5255" w:rsidRDefault="00000000">
            <w:pPr>
              <w:ind w:leftChars="-26" w:left="-62" w:rightChars="57" w:right="137" w:firstLine="0"/>
              <w:jc w:val="center"/>
            </w:pPr>
            <w:r>
              <w:rPr>
                <w:rFonts w:hint="eastAsia"/>
              </w:rPr>
              <w:t>5</w:t>
            </w:r>
          </w:p>
        </w:tc>
      </w:tr>
      <w:tr w:rsidR="00FD5255" w14:paraId="2FFF89BF" w14:textId="77777777">
        <w:trPr>
          <w:trHeight w:val="567"/>
        </w:trPr>
        <w:tc>
          <w:tcPr>
            <w:tcW w:w="1103" w:type="dxa"/>
            <w:vAlign w:val="center"/>
          </w:tcPr>
          <w:p w14:paraId="6D38492F" w14:textId="77777777" w:rsidR="00FD5255" w:rsidRDefault="00000000">
            <w:pPr>
              <w:pStyle w:val="a6"/>
              <w:spacing w:line="360" w:lineRule="auto"/>
              <w:ind w:rightChars="57" w:right="137"/>
              <w:jc w:val="center"/>
              <w:rPr>
                <w:rFonts w:ascii="仿宋_GB2312" w:eastAsia="仿宋_GB2312" w:hAnsi="宋体" w:cs="宋体"/>
              </w:rPr>
            </w:pPr>
            <w:r>
              <w:rPr>
                <w:rFonts w:ascii="仿宋_GB2312" w:eastAsia="仿宋_GB2312" w:hAnsi="宋体" w:cs="宋体" w:hint="eastAsia"/>
              </w:rPr>
              <w:t>5</w:t>
            </w:r>
          </w:p>
        </w:tc>
        <w:tc>
          <w:tcPr>
            <w:tcW w:w="1982" w:type="dxa"/>
            <w:vAlign w:val="center"/>
          </w:tcPr>
          <w:p w14:paraId="235C8C3C" w14:textId="77777777" w:rsidR="00FD5255" w:rsidRDefault="00000000">
            <w:pPr>
              <w:ind w:rightChars="57" w:right="137" w:firstLine="0"/>
              <w:jc w:val="center"/>
              <w:rPr>
                <w:rFonts w:ascii="宋体" w:hAnsi="宋体" w:cs="宋体"/>
                <w:szCs w:val="24"/>
              </w:rPr>
            </w:pPr>
            <w:r>
              <w:rPr>
                <w:rFonts w:hint="eastAsia"/>
              </w:rPr>
              <w:t>砖</w:t>
            </w:r>
            <w:r>
              <w:rPr>
                <w:rFonts w:hint="eastAsia"/>
              </w:rPr>
              <w:t xml:space="preserve">  </w:t>
            </w:r>
            <w:r>
              <w:rPr>
                <w:rFonts w:hint="eastAsia"/>
              </w:rPr>
              <w:t>工</w:t>
            </w:r>
          </w:p>
        </w:tc>
        <w:tc>
          <w:tcPr>
            <w:tcW w:w="1559" w:type="dxa"/>
            <w:vAlign w:val="center"/>
          </w:tcPr>
          <w:p w14:paraId="307C8C86" w14:textId="77777777" w:rsidR="00FD5255" w:rsidRDefault="00FD5255">
            <w:pPr>
              <w:ind w:rightChars="57" w:right="137" w:firstLine="0"/>
              <w:jc w:val="center"/>
              <w:rPr>
                <w:rFonts w:ascii="宋体" w:hAnsi="宋体" w:cs="宋体"/>
                <w:szCs w:val="24"/>
              </w:rPr>
            </w:pPr>
          </w:p>
        </w:tc>
        <w:tc>
          <w:tcPr>
            <w:tcW w:w="1276" w:type="dxa"/>
          </w:tcPr>
          <w:p w14:paraId="3527C965" w14:textId="77777777" w:rsidR="00FD5255" w:rsidRDefault="00000000">
            <w:pPr>
              <w:ind w:leftChars="-26" w:left="-62" w:rightChars="57" w:right="137" w:firstLine="0"/>
              <w:jc w:val="center"/>
            </w:pPr>
            <w:r>
              <w:rPr>
                <w:rFonts w:hint="eastAsia"/>
              </w:rPr>
              <w:t>20</w:t>
            </w:r>
          </w:p>
        </w:tc>
        <w:tc>
          <w:tcPr>
            <w:tcW w:w="1276" w:type="dxa"/>
          </w:tcPr>
          <w:p w14:paraId="526603ED" w14:textId="77777777" w:rsidR="00FD5255" w:rsidRDefault="00000000">
            <w:pPr>
              <w:ind w:leftChars="-26" w:left="-62" w:rightChars="57" w:right="137" w:firstLine="0"/>
              <w:jc w:val="center"/>
            </w:pPr>
            <w:r>
              <w:rPr>
                <w:rFonts w:hint="eastAsia"/>
              </w:rPr>
              <w:t>35</w:t>
            </w:r>
          </w:p>
        </w:tc>
        <w:tc>
          <w:tcPr>
            <w:tcW w:w="1276" w:type="dxa"/>
          </w:tcPr>
          <w:p w14:paraId="2EB18BF1" w14:textId="77777777" w:rsidR="00FD5255" w:rsidRDefault="00000000">
            <w:pPr>
              <w:ind w:leftChars="-26" w:left="-62" w:rightChars="57" w:right="137" w:firstLine="0"/>
              <w:jc w:val="center"/>
            </w:pPr>
            <w:r>
              <w:rPr>
                <w:rFonts w:hint="eastAsia"/>
              </w:rPr>
              <w:t>15</w:t>
            </w:r>
          </w:p>
        </w:tc>
        <w:tc>
          <w:tcPr>
            <w:tcW w:w="1370" w:type="dxa"/>
          </w:tcPr>
          <w:p w14:paraId="6C526527" w14:textId="77777777" w:rsidR="00FD5255" w:rsidRDefault="00000000">
            <w:pPr>
              <w:ind w:leftChars="-26" w:left="-62" w:rightChars="57" w:right="137" w:firstLine="0"/>
              <w:jc w:val="center"/>
            </w:pPr>
            <w:r>
              <w:rPr>
                <w:rFonts w:hint="eastAsia"/>
              </w:rPr>
              <w:t>10</w:t>
            </w:r>
          </w:p>
        </w:tc>
      </w:tr>
      <w:tr w:rsidR="00FD5255" w14:paraId="074C540D" w14:textId="77777777">
        <w:trPr>
          <w:trHeight w:val="567"/>
        </w:trPr>
        <w:tc>
          <w:tcPr>
            <w:tcW w:w="1103" w:type="dxa"/>
            <w:vAlign w:val="center"/>
          </w:tcPr>
          <w:p w14:paraId="79543289" w14:textId="77777777" w:rsidR="00FD5255" w:rsidRDefault="00000000">
            <w:pPr>
              <w:pStyle w:val="a6"/>
              <w:spacing w:line="360" w:lineRule="auto"/>
              <w:ind w:rightChars="57" w:right="137"/>
              <w:jc w:val="center"/>
              <w:rPr>
                <w:rFonts w:ascii="仿宋_GB2312" w:eastAsia="仿宋_GB2312" w:hAnsi="宋体" w:cs="宋体"/>
              </w:rPr>
            </w:pPr>
            <w:r>
              <w:rPr>
                <w:rFonts w:ascii="仿宋_GB2312" w:eastAsia="仿宋_GB2312" w:hAnsi="宋体" w:cs="宋体" w:hint="eastAsia"/>
              </w:rPr>
              <w:t>6</w:t>
            </w:r>
          </w:p>
        </w:tc>
        <w:tc>
          <w:tcPr>
            <w:tcW w:w="1982" w:type="dxa"/>
            <w:vAlign w:val="center"/>
          </w:tcPr>
          <w:p w14:paraId="2E239CEB" w14:textId="77777777" w:rsidR="00FD5255" w:rsidRDefault="00000000">
            <w:pPr>
              <w:ind w:rightChars="57" w:right="137" w:firstLine="0"/>
              <w:jc w:val="center"/>
              <w:rPr>
                <w:rFonts w:ascii="宋体" w:hAnsi="宋体" w:cs="宋体"/>
                <w:szCs w:val="24"/>
              </w:rPr>
            </w:pPr>
            <w:r>
              <w:rPr>
                <w:rFonts w:hint="eastAsia"/>
              </w:rPr>
              <w:t>抹灰工</w:t>
            </w:r>
          </w:p>
        </w:tc>
        <w:tc>
          <w:tcPr>
            <w:tcW w:w="1559" w:type="dxa"/>
            <w:vAlign w:val="center"/>
          </w:tcPr>
          <w:p w14:paraId="2747B39F" w14:textId="77777777" w:rsidR="00FD5255" w:rsidRDefault="00FD5255">
            <w:pPr>
              <w:ind w:rightChars="57" w:right="137" w:firstLine="0"/>
              <w:jc w:val="center"/>
              <w:rPr>
                <w:rFonts w:ascii="宋体" w:hAnsi="宋体" w:cs="宋体"/>
                <w:szCs w:val="24"/>
              </w:rPr>
            </w:pPr>
          </w:p>
        </w:tc>
        <w:tc>
          <w:tcPr>
            <w:tcW w:w="1276" w:type="dxa"/>
          </w:tcPr>
          <w:p w14:paraId="04C2A2D9" w14:textId="77777777" w:rsidR="00FD5255" w:rsidRDefault="00000000">
            <w:pPr>
              <w:ind w:leftChars="-26" w:left="-62" w:rightChars="57" w:right="137" w:firstLine="0"/>
              <w:jc w:val="center"/>
            </w:pPr>
            <w:r>
              <w:rPr>
                <w:rFonts w:hint="eastAsia"/>
              </w:rPr>
              <w:t>20</w:t>
            </w:r>
          </w:p>
        </w:tc>
        <w:tc>
          <w:tcPr>
            <w:tcW w:w="1276" w:type="dxa"/>
          </w:tcPr>
          <w:p w14:paraId="39EE0845" w14:textId="77777777" w:rsidR="00FD5255" w:rsidRDefault="00000000">
            <w:pPr>
              <w:ind w:leftChars="-26" w:left="-62" w:rightChars="57" w:right="137" w:firstLine="0"/>
              <w:jc w:val="center"/>
            </w:pPr>
            <w:r>
              <w:rPr>
                <w:rFonts w:hint="eastAsia"/>
              </w:rPr>
              <w:t>40</w:t>
            </w:r>
          </w:p>
        </w:tc>
        <w:tc>
          <w:tcPr>
            <w:tcW w:w="1276" w:type="dxa"/>
          </w:tcPr>
          <w:p w14:paraId="7BC003B3" w14:textId="77777777" w:rsidR="00FD5255" w:rsidRDefault="00000000">
            <w:pPr>
              <w:ind w:leftChars="-26" w:left="-62" w:rightChars="57" w:right="137" w:firstLine="0"/>
              <w:jc w:val="center"/>
            </w:pPr>
            <w:r>
              <w:rPr>
                <w:rFonts w:hint="eastAsia"/>
              </w:rPr>
              <w:t>65</w:t>
            </w:r>
          </w:p>
        </w:tc>
        <w:tc>
          <w:tcPr>
            <w:tcW w:w="1370" w:type="dxa"/>
          </w:tcPr>
          <w:p w14:paraId="105AD28E" w14:textId="77777777" w:rsidR="00FD5255" w:rsidRDefault="00000000">
            <w:pPr>
              <w:ind w:leftChars="-26" w:left="-62" w:rightChars="57" w:right="137" w:firstLine="0"/>
              <w:jc w:val="center"/>
            </w:pPr>
            <w:r>
              <w:rPr>
                <w:rFonts w:hint="eastAsia"/>
              </w:rPr>
              <w:t>10</w:t>
            </w:r>
          </w:p>
        </w:tc>
      </w:tr>
      <w:tr w:rsidR="00FD5255" w14:paraId="5A6B3B0D" w14:textId="77777777">
        <w:trPr>
          <w:trHeight w:val="567"/>
        </w:trPr>
        <w:tc>
          <w:tcPr>
            <w:tcW w:w="1103" w:type="dxa"/>
            <w:vAlign w:val="center"/>
          </w:tcPr>
          <w:p w14:paraId="16412E9F" w14:textId="77777777" w:rsidR="00FD5255" w:rsidRDefault="00000000">
            <w:pPr>
              <w:pStyle w:val="a6"/>
              <w:spacing w:line="360" w:lineRule="auto"/>
              <w:ind w:rightChars="57" w:right="137"/>
              <w:jc w:val="center"/>
              <w:rPr>
                <w:rFonts w:ascii="仿宋_GB2312" w:eastAsia="仿宋_GB2312" w:hAnsi="宋体" w:cs="宋体"/>
              </w:rPr>
            </w:pPr>
            <w:r>
              <w:rPr>
                <w:rFonts w:ascii="仿宋_GB2312" w:eastAsia="仿宋_GB2312" w:hAnsi="宋体" w:cs="宋体" w:hint="eastAsia"/>
              </w:rPr>
              <w:t>7</w:t>
            </w:r>
          </w:p>
        </w:tc>
        <w:tc>
          <w:tcPr>
            <w:tcW w:w="1982" w:type="dxa"/>
            <w:vAlign w:val="center"/>
          </w:tcPr>
          <w:p w14:paraId="5DA65091" w14:textId="77777777" w:rsidR="00FD5255" w:rsidRDefault="00000000">
            <w:pPr>
              <w:ind w:rightChars="57" w:right="137" w:firstLine="0"/>
              <w:jc w:val="center"/>
              <w:rPr>
                <w:rFonts w:ascii="宋体" w:hAnsi="宋体" w:cs="宋体"/>
                <w:szCs w:val="24"/>
              </w:rPr>
            </w:pPr>
            <w:r>
              <w:rPr>
                <w:rFonts w:hint="eastAsia"/>
              </w:rPr>
              <w:t>电</w:t>
            </w:r>
            <w:r>
              <w:rPr>
                <w:rFonts w:hint="eastAsia"/>
              </w:rPr>
              <w:t xml:space="preserve">  </w:t>
            </w:r>
            <w:r>
              <w:rPr>
                <w:rFonts w:hint="eastAsia"/>
              </w:rPr>
              <w:t>工</w:t>
            </w:r>
          </w:p>
        </w:tc>
        <w:tc>
          <w:tcPr>
            <w:tcW w:w="1559" w:type="dxa"/>
            <w:vAlign w:val="center"/>
          </w:tcPr>
          <w:p w14:paraId="506DBD77" w14:textId="77777777" w:rsidR="00FD5255" w:rsidRDefault="00FD5255">
            <w:pPr>
              <w:ind w:rightChars="57" w:right="137" w:firstLine="0"/>
              <w:jc w:val="center"/>
              <w:rPr>
                <w:rFonts w:ascii="宋体" w:hAnsi="宋体" w:cs="宋体"/>
                <w:szCs w:val="24"/>
              </w:rPr>
            </w:pPr>
          </w:p>
        </w:tc>
        <w:tc>
          <w:tcPr>
            <w:tcW w:w="1276" w:type="dxa"/>
          </w:tcPr>
          <w:p w14:paraId="1D0A6290" w14:textId="77777777" w:rsidR="00FD5255" w:rsidRDefault="00000000">
            <w:pPr>
              <w:ind w:leftChars="-26" w:left="-62" w:rightChars="57" w:right="137" w:firstLine="0"/>
              <w:jc w:val="center"/>
            </w:pPr>
            <w:r>
              <w:rPr>
                <w:rFonts w:hint="eastAsia"/>
              </w:rPr>
              <w:t>10</w:t>
            </w:r>
          </w:p>
        </w:tc>
        <w:tc>
          <w:tcPr>
            <w:tcW w:w="1276" w:type="dxa"/>
          </w:tcPr>
          <w:p w14:paraId="3273EA1B" w14:textId="77777777" w:rsidR="00FD5255" w:rsidRDefault="00000000">
            <w:pPr>
              <w:ind w:leftChars="-26" w:left="-62" w:rightChars="57" w:right="137" w:firstLine="0"/>
              <w:jc w:val="center"/>
            </w:pPr>
            <w:r>
              <w:rPr>
                <w:rFonts w:hint="eastAsia"/>
              </w:rPr>
              <w:t>12</w:t>
            </w:r>
          </w:p>
        </w:tc>
        <w:tc>
          <w:tcPr>
            <w:tcW w:w="1276" w:type="dxa"/>
          </w:tcPr>
          <w:p w14:paraId="23E8E5B4" w14:textId="77777777" w:rsidR="00FD5255" w:rsidRDefault="00000000">
            <w:pPr>
              <w:ind w:leftChars="-26" w:left="-62" w:rightChars="57" w:right="137" w:firstLine="0"/>
              <w:jc w:val="center"/>
            </w:pPr>
            <w:r>
              <w:rPr>
                <w:rFonts w:hint="eastAsia"/>
              </w:rPr>
              <w:t>12</w:t>
            </w:r>
          </w:p>
        </w:tc>
        <w:tc>
          <w:tcPr>
            <w:tcW w:w="1370" w:type="dxa"/>
          </w:tcPr>
          <w:p w14:paraId="38C0E057" w14:textId="77777777" w:rsidR="00FD5255" w:rsidRDefault="00000000">
            <w:pPr>
              <w:ind w:leftChars="-26" w:left="-62" w:rightChars="57" w:right="137" w:firstLine="0"/>
              <w:jc w:val="center"/>
            </w:pPr>
            <w:r>
              <w:rPr>
                <w:rFonts w:hint="eastAsia"/>
              </w:rPr>
              <w:t>5</w:t>
            </w:r>
          </w:p>
        </w:tc>
      </w:tr>
      <w:tr w:rsidR="00FD5255" w14:paraId="6468B5A2" w14:textId="77777777">
        <w:trPr>
          <w:trHeight w:val="567"/>
        </w:trPr>
        <w:tc>
          <w:tcPr>
            <w:tcW w:w="1103" w:type="dxa"/>
            <w:vAlign w:val="center"/>
          </w:tcPr>
          <w:p w14:paraId="5EC54C92" w14:textId="77777777" w:rsidR="00FD5255" w:rsidRDefault="00000000">
            <w:pPr>
              <w:pStyle w:val="a6"/>
              <w:spacing w:line="360" w:lineRule="auto"/>
              <w:ind w:rightChars="57" w:right="137"/>
              <w:jc w:val="center"/>
              <w:rPr>
                <w:rFonts w:ascii="仿宋_GB2312" w:eastAsia="仿宋_GB2312" w:hAnsi="宋体" w:cs="宋体"/>
              </w:rPr>
            </w:pPr>
            <w:r>
              <w:rPr>
                <w:rFonts w:ascii="仿宋_GB2312" w:eastAsia="仿宋_GB2312" w:hAnsi="宋体" w:cs="宋体" w:hint="eastAsia"/>
              </w:rPr>
              <w:t>8</w:t>
            </w:r>
          </w:p>
        </w:tc>
        <w:tc>
          <w:tcPr>
            <w:tcW w:w="1982" w:type="dxa"/>
            <w:vAlign w:val="center"/>
          </w:tcPr>
          <w:p w14:paraId="521757A0" w14:textId="77777777" w:rsidR="00FD5255" w:rsidRDefault="00000000">
            <w:pPr>
              <w:ind w:rightChars="57" w:right="137" w:firstLine="0"/>
              <w:jc w:val="center"/>
              <w:rPr>
                <w:rFonts w:ascii="宋体" w:hAnsi="宋体" w:cs="宋体"/>
                <w:szCs w:val="24"/>
              </w:rPr>
            </w:pPr>
            <w:r>
              <w:rPr>
                <w:rFonts w:hint="eastAsia"/>
              </w:rPr>
              <w:t>油漆工</w:t>
            </w:r>
          </w:p>
        </w:tc>
        <w:tc>
          <w:tcPr>
            <w:tcW w:w="1559" w:type="dxa"/>
            <w:vAlign w:val="center"/>
          </w:tcPr>
          <w:p w14:paraId="6489861D" w14:textId="77777777" w:rsidR="00FD5255" w:rsidRDefault="00FD5255">
            <w:pPr>
              <w:ind w:rightChars="57" w:right="137" w:firstLine="0"/>
              <w:jc w:val="center"/>
              <w:rPr>
                <w:rFonts w:ascii="宋体" w:hAnsi="宋体" w:cs="宋体"/>
                <w:szCs w:val="24"/>
              </w:rPr>
            </w:pPr>
          </w:p>
        </w:tc>
        <w:tc>
          <w:tcPr>
            <w:tcW w:w="1276" w:type="dxa"/>
          </w:tcPr>
          <w:p w14:paraId="0AEB0372" w14:textId="77777777" w:rsidR="00FD5255" w:rsidRDefault="00FD5255">
            <w:pPr>
              <w:ind w:leftChars="-26" w:left="-62" w:rightChars="57" w:right="137" w:firstLine="0"/>
              <w:jc w:val="center"/>
            </w:pPr>
          </w:p>
        </w:tc>
        <w:tc>
          <w:tcPr>
            <w:tcW w:w="1276" w:type="dxa"/>
          </w:tcPr>
          <w:p w14:paraId="74EFD805" w14:textId="77777777" w:rsidR="00FD5255" w:rsidRDefault="00FD5255">
            <w:pPr>
              <w:ind w:leftChars="-26" w:left="-62" w:rightChars="57" w:right="137" w:firstLine="0"/>
              <w:jc w:val="center"/>
            </w:pPr>
          </w:p>
        </w:tc>
        <w:tc>
          <w:tcPr>
            <w:tcW w:w="1276" w:type="dxa"/>
          </w:tcPr>
          <w:p w14:paraId="303F2D15" w14:textId="77777777" w:rsidR="00FD5255" w:rsidRDefault="00000000">
            <w:pPr>
              <w:ind w:leftChars="-26" w:left="-62" w:rightChars="57" w:right="137" w:firstLine="0"/>
              <w:jc w:val="center"/>
            </w:pPr>
            <w:r>
              <w:rPr>
                <w:rFonts w:hint="eastAsia"/>
              </w:rPr>
              <w:t>20</w:t>
            </w:r>
          </w:p>
        </w:tc>
        <w:tc>
          <w:tcPr>
            <w:tcW w:w="1370" w:type="dxa"/>
          </w:tcPr>
          <w:p w14:paraId="02B13C73" w14:textId="77777777" w:rsidR="00FD5255" w:rsidRDefault="00000000">
            <w:pPr>
              <w:ind w:leftChars="-26" w:left="-62" w:rightChars="57" w:right="137" w:firstLine="0"/>
              <w:jc w:val="center"/>
            </w:pPr>
            <w:r>
              <w:rPr>
                <w:rFonts w:hint="eastAsia"/>
              </w:rPr>
              <w:t>20</w:t>
            </w:r>
          </w:p>
        </w:tc>
      </w:tr>
      <w:tr w:rsidR="00FD5255" w14:paraId="612B7CE2" w14:textId="77777777">
        <w:trPr>
          <w:trHeight w:val="567"/>
        </w:trPr>
        <w:tc>
          <w:tcPr>
            <w:tcW w:w="1103" w:type="dxa"/>
            <w:vAlign w:val="center"/>
          </w:tcPr>
          <w:p w14:paraId="200CE7FD" w14:textId="77777777" w:rsidR="00FD5255" w:rsidRDefault="00000000">
            <w:pPr>
              <w:pStyle w:val="a6"/>
              <w:spacing w:line="360" w:lineRule="auto"/>
              <w:ind w:rightChars="57" w:right="137"/>
              <w:jc w:val="center"/>
              <w:rPr>
                <w:rFonts w:ascii="仿宋_GB2312" w:eastAsia="仿宋_GB2312" w:hAnsi="宋体" w:cs="宋体"/>
              </w:rPr>
            </w:pPr>
            <w:r>
              <w:rPr>
                <w:rFonts w:ascii="仿宋_GB2312" w:eastAsia="仿宋_GB2312" w:hAnsi="宋体" w:cs="宋体" w:hint="eastAsia"/>
              </w:rPr>
              <w:t>9</w:t>
            </w:r>
          </w:p>
        </w:tc>
        <w:tc>
          <w:tcPr>
            <w:tcW w:w="1982" w:type="dxa"/>
            <w:vAlign w:val="center"/>
          </w:tcPr>
          <w:p w14:paraId="2A2CA11D" w14:textId="77777777" w:rsidR="00FD5255" w:rsidRDefault="00000000">
            <w:pPr>
              <w:ind w:rightChars="57" w:right="137" w:firstLine="0"/>
              <w:jc w:val="center"/>
              <w:rPr>
                <w:rFonts w:ascii="宋体" w:hAnsi="宋体" w:cs="宋体"/>
                <w:szCs w:val="24"/>
              </w:rPr>
            </w:pPr>
            <w:r>
              <w:rPr>
                <w:rFonts w:hint="eastAsia"/>
              </w:rPr>
              <w:t>门窗安装工</w:t>
            </w:r>
          </w:p>
        </w:tc>
        <w:tc>
          <w:tcPr>
            <w:tcW w:w="1559" w:type="dxa"/>
            <w:vAlign w:val="center"/>
          </w:tcPr>
          <w:p w14:paraId="0D2DA4F6" w14:textId="77777777" w:rsidR="00FD5255" w:rsidRDefault="00FD5255">
            <w:pPr>
              <w:ind w:rightChars="57" w:right="137" w:firstLine="0"/>
              <w:jc w:val="center"/>
              <w:rPr>
                <w:rFonts w:ascii="宋体" w:hAnsi="宋体" w:cs="宋体"/>
                <w:szCs w:val="24"/>
              </w:rPr>
            </w:pPr>
          </w:p>
        </w:tc>
        <w:tc>
          <w:tcPr>
            <w:tcW w:w="1276" w:type="dxa"/>
          </w:tcPr>
          <w:p w14:paraId="2B1E3986" w14:textId="77777777" w:rsidR="00FD5255" w:rsidRDefault="00FD5255">
            <w:pPr>
              <w:ind w:leftChars="-26" w:left="-62" w:rightChars="57" w:right="137" w:firstLine="0"/>
              <w:jc w:val="center"/>
            </w:pPr>
          </w:p>
        </w:tc>
        <w:tc>
          <w:tcPr>
            <w:tcW w:w="1276" w:type="dxa"/>
          </w:tcPr>
          <w:p w14:paraId="4191A072" w14:textId="77777777" w:rsidR="00FD5255" w:rsidRDefault="00FD5255">
            <w:pPr>
              <w:ind w:leftChars="-26" w:left="-62" w:rightChars="57" w:right="137" w:firstLine="0"/>
              <w:jc w:val="center"/>
            </w:pPr>
          </w:p>
        </w:tc>
        <w:tc>
          <w:tcPr>
            <w:tcW w:w="1276" w:type="dxa"/>
          </w:tcPr>
          <w:p w14:paraId="0AC51C4B" w14:textId="77777777" w:rsidR="00FD5255" w:rsidRDefault="00000000">
            <w:pPr>
              <w:ind w:leftChars="-26" w:left="-62" w:rightChars="57" w:right="137" w:firstLine="0"/>
              <w:jc w:val="center"/>
            </w:pPr>
            <w:r>
              <w:rPr>
                <w:rFonts w:hint="eastAsia"/>
              </w:rPr>
              <w:t>20</w:t>
            </w:r>
          </w:p>
        </w:tc>
        <w:tc>
          <w:tcPr>
            <w:tcW w:w="1370" w:type="dxa"/>
          </w:tcPr>
          <w:p w14:paraId="46DB2BC8" w14:textId="77777777" w:rsidR="00FD5255" w:rsidRDefault="00000000">
            <w:pPr>
              <w:ind w:leftChars="-26" w:left="-62" w:rightChars="57" w:right="137" w:firstLine="0"/>
              <w:jc w:val="center"/>
            </w:pPr>
            <w:r>
              <w:rPr>
                <w:rFonts w:hint="eastAsia"/>
              </w:rPr>
              <w:t>5</w:t>
            </w:r>
          </w:p>
        </w:tc>
      </w:tr>
      <w:tr w:rsidR="00FD5255" w14:paraId="7F6FBE90" w14:textId="77777777">
        <w:trPr>
          <w:trHeight w:val="567"/>
        </w:trPr>
        <w:tc>
          <w:tcPr>
            <w:tcW w:w="1103" w:type="dxa"/>
            <w:vAlign w:val="center"/>
          </w:tcPr>
          <w:p w14:paraId="5C62D326" w14:textId="77777777" w:rsidR="00FD5255" w:rsidRDefault="00000000">
            <w:pPr>
              <w:pStyle w:val="a6"/>
              <w:spacing w:line="360" w:lineRule="auto"/>
              <w:ind w:rightChars="57" w:right="137"/>
              <w:jc w:val="center"/>
              <w:rPr>
                <w:rFonts w:ascii="仿宋_GB2312" w:eastAsia="仿宋_GB2312" w:hAnsi="宋体" w:cs="宋体"/>
              </w:rPr>
            </w:pPr>
            <w:r>
              <w:rPr>
                <w:rFonts w:ascii="仿宋_GB2312" w:eastAsia="仿宋_GB2312" w:hAnsi="宋体" w:cs="宋体" w:hint="eastAsia"/>
              </w:rPr>
              <w:t>10</w:t>
            </w:r>
          </w:p>
        </w:tc>
        <w:tc>
          <w:tcPr>
            <w:tcW w:w="1982" w:type="dxa"/>
            <w:vAlign w:val="center"/>
          </w:tcPr>
          <w:p w14:paraId="564B4BF8" w14:textId="77777777" w:rsidR="00FD5255" w:rsidRDefault="00000000">
            <w:pPr>
              <w:ind w:rightChars="57" w:right="137" w:firstLine="0"/>
              <w:jc w:val="center"/>
              <w:rPr>
                <w:rFonts w:ascii="宋体" w:hAnsi="宋体" w:cs="宋体"/>
                <w:szCs w:val="24"/>
              </w:rPr>
            </w:pPr>
            <w:proofErr w:type="gramStart"/>
            <w:r>
              <w:rPr>
                <w:rFonts w:hint="eastAsia"/>
              </w:rPr>
              <w:t>机操工</w:t>
            </w:r>
            <w:proofErr w:type="gramEnd"/>
          </w:p>
        </w:tc>
        <w:tc>
          <w:tcPr>
            <w:tcW w:w="1559" w:type="dxa"/>
            <w:vAlign w:val="center"/>
          </w:tcPr>
          <w:p w14:paraId="21AE49E7" w14:textId="77777777" w:rsidR="00FD5255" w:rsidRDefault="00FD5255">
            <w:pPr>
              <w:ind w:rightChars="57" w:right="137" w:firstLine="0"/>
              <w:jc w:val="center"/>
              <w:rPr>
                <w:rFonts w:ascii="宋体" w:hAnsi="宋体" w:cs="宋体"/>
                <w:szCs w:val="24"/>
              </w:rPr>
            </w:pPr>
          </w:p>
        </w:tc>
        <w:tc>
          <w:tcPr>
            <w:tcW w:w="1276" w:type="dxa"/>
          </w:tcPr>
          <w:p w14:paraId="3655F078" w14:textId="77777777" w:rsidR="00FD5255" w:rsidRDefault="00000000">
            <w:pPr>
              <w:ind w:leftChars="-26" w:left="-62" w:rightChars="57" w:right="137" w:firstLine="0"/>
              <w:jc w:val="center"/>
            </w:pPr>
            <w:r>
              <w:rPr>
                <w:rFonts w:hint="eastAsia"/>
              </w:rPr>
              <w:t>3</w:t>
            </w:r>
          </w:p>
        </w:tc>
        <w:tc>
          <w:tcPr>
            <w:tcW w:w="1276" w:type="dxa"/>
          </w:tcPr>
          <w:p w14:paraId="19F7055C" w14:textId="77777777" w:rsidR="00FD5255" w:rsidRDefault="00000000">
            <w:pPr>
              <w:ind w:leftChars="-26" w:left="-62" w:rightChars="57" w:right="137" w:firstLine="0"/>
              <w:jc w:val="center"/>
            </w:pPr>
            <w:r>
              <w:rPr>
                <w:rFonts w:hint="eastAsia"/>
              </w:rPr>
              <w:t>10</w:t>
            </w:r>
          </w:p>
        </w:tc>
        <w:tc>
          <w:tcPr>
            <w:tcW w:w="1276" w:type="dxa"/>
          </w:tcPr>
          <w:p w14:paraId="34956520" w14:textId="77777777" w:rsidR="00FD5255" w:rsidRDefault="00000000">
            <w:pPr>
              <w:ind w:leftChars="-26" w:left="-62" w:rightChars="57" w:right="137" w:firstLine="0"/>
              <w:jc w:val="center"/>
            </w:pPr>
            <w:r>
              <w:rPr>
                <w:rFonts w:hint="eastAsia"/>
              </w:rPr>
              <w:t>10</w:t>
            </w:r>
          </w:p>
        </w:tc>
        <w:tc>
          <w:tcPr>
            <w:tcW w:w="1370" w:type="dxa"/>
          </w:tcPr>
          <w:p w14:paraId="62555A22" w14:textId="77777777" w:rsidR="00FD5255" w:rsidRDefault="00000000">
            <w:pPr>
              <w:ind w:leftChars="-26" w:left="-62" w:rightChars="57" w:right="137" w:firstLine="0"/>
              <w:jc w:val="center"/>
            </w:pPr>
            <w:r>
              <w:rPr>
                <w:rFonts w:hint="eastAsia"/>
              </w:rPr>
              <w:t>5</w:t>
            </w:r>
          </w:p>
        </w:tc>
      </w:tr>
      <w:tr w:rsidR="00FD5255" w14:paraId="081F1B5F" w14:textId="77777777">
        <w:trPr>
          <w:trHeight w:val="567"/>
        </w:trPr>
        <w:tc>
          <w:tcPr>
            <w:tcW w:w="1103" w:type="dxa"/>
            <w:vAlign w:val="center"/>
          </w:tcPr>
          <w:p w14:paraId="7CEE8FF2" w14:textId="77777777" w:rsidR="00FD5255" w:rsidRDefault="00000000">
            <w:pPr>
              <w:pStyle w:val="a6"/>
              <w:spacing w:line="360" w:lineRule="auto"/>
              <w:ind w:rightChars="57" w:right="137"/>
              <w:jc w:val="center"/>
              <w:rPr>
                <w:rFonts w:ascii="仿宋_GB2312" w:eastAsia="仿宋_GB2312" w:hAnsi="宋体" w:cs="宋体"/>
              </w:rPr>
            </w:pPr>
            <w:r>
              <w:rPr>
                <w:rFonts w:ascii="仿宋_GB2312" w:eastAsia="仿宋_GB2312" w:hAnsi="宋体" w:cs="宋体" w:hint="eastAsia"/>
              </w:rPr>
              <w:t>11</w:t>
            </w:r>
          </w:p>
        </w:tc>
        <w:tc>
          <w:tcPr>
            <w:tcW w:w="1982" w:type="dxa"/>
            <w:vAlign w:val="center"/>
          </w:tcPr>
          <w:p w14:paraId="67153E02" w14:textId="77777777" w:rsidR="00FD5255" w:rsidRDefault="00000000">
            <w:pPr>
              <w:ind w:rightChars="57" w:right="137" w:firstLine="0"/>
              <w:jc w:val="center"/>
              <w:rPr>
                <w:rFonts w:ascii="宋体" w:hAnsi="宋体" w:cs="宋体"/>
                <w:szCs w:val="24"/>
              </w:rPr>
            </w:pPr>
            <w:r>
              <w:rPr>
                <w:rFonts w:hint="eastAsia"/>
              </w:rPr>
              <w:t>机修工</w:t>
            </w:r>
          </w:p>
        </w:tc>
        <w:tc>
          <w:tcPr>
            <w:tcW w:w="1559" w:type="dxa"/>
            <w:vAlign w:val="center"/>
          </w:tcPr>
          <w:p w14:paraId="34F8BFC0" w14:textId="77777777" w:rsidR="00FD5255" w:rsidRDefault="00FD5255">
            <w:pPr>
              <w:ind w:rightChars="57" w:right="137" w:firstLine="0"/>
              <w:jc w:val="center"/>
              <w:rPr>
                <w:rFonts w:ascii="宋体" w:hAnsi="宋体" w:cs="宋体"/>
                <w:szCs w:val="24"/>
              </w:rPr>
            </w:pPr>
          </w:p>
        </w:tc>
        <w:tc>
          <w:tcPr>
            <w:tcW w:w="1276" w:type="dxa"/>
          </w:tcPr>
          <w:p w14:paraId="45E0E73D" w14:textId="77777777" w:rsidR="00FD5255" w:rsidRDefault="00000000">
            <w:pPr>
              <w:ind w:leftChars="-26" w:left="-62" w:rightChars="57" w:right="137" w:firstLine="0"/>
              <w:jc w:val="center"/>
            </w:pPr>
            <w:r>
              <w:rPr>
                <w:rFonts w:hint="eastAsia"/>
              </w:rPr>
              <w:t>2</w:t>
            </w:r>
          </w:p>
        </w:tc>
        <w:tc>
          <w:tcPr>
            <w:tcW w:w="1276" w:type="dxa"/>
          </w:tcPr>
          <w:p w14:paraId="6013FBBB" w14:textId="77777777" w:rsidR="00FD5255" w:rsidRDefault="00000000">
            <w:pPr>
              <w:ind w:leftChars="-26" w:left="-62" w:rightChars="57" w:right="137" w:firstLine="0"/>
              <w:jc w:val="center"/>
            </w:pPr>
            <w:r>
              <w:rPr>
                <w:rFonts w:hint="eastAsia"/>
              </w:rPr>
              <w:t>2</w:t>
            </w:r>
          </w:p>
        </w:tc>
        <w:tc>
          <w:tcPr>
            <w:tcW w:w="1276" w:type="dxa"/>
          </w:tcPr>
          <w:p w14:paraId="79AD1656" w14:textId="77777777" w:rsidR="00FD5255" w:rsidRDefault="00000000">
            <w:pPr>
              <w:ind w:leftChars="-26" w:left="-62" w:rightChars="57" w:right="137" w:firstLine="0"/>
              <w:jc w:val="center"/>
            </w:pPr>
            <w:r>
              <w:rPr>
                <w:rFonts w:hint="eastAsia"/>
              </w:rPr>
              <w:t>2</w:t>
            </w:r>
          </w:p>
        </w:tc>
        <w:tc>
          <w:tcPr>
            <w:tcW w:w="1370" w:type="dxa"/>
          </w:tcPr>
          <w:p w14:paraId="003EE68B" w14:textId="77777777" w:rsidR="00FD5255" w:rsidRDefault="00000000">
            <w:pPr>
              <w:ind w:leftChars="-26" w:left="-62" w:rightChars="57" w:right="137" w:firstLine="0"/>
              <w:jc w:val="center"/>
            </w:pPr>
            <w:r>
              <w:rPr>
                <w:rFonts w:hint="eastAsia"/>
              </w:rPr>
              <w:t>2</w:t>
            </w:r>
          </w:p>
        </w:tc>
      </w:tr>
      <w:tr w:rsidR="00FD5255" w14:paraId="1F50F077" w14:textId="77777777">
        <w:trPr>
          <w:trHeight w:val="567"/>
        </w:trPr>
        <w:tc>
          <w:tcPr>
            <w:tcW w:w="1103" w:type="dxa"/>
            <w:vAlign w:val="center"/>
          </w:tcPr>
          <w:p w14:paraId="2C69B9D2" w14:textId="77777777" w:rsidR="00FD5255" w:rsidRDefault="00000000">
            <w:pPr>
              <w:pStyle w:val="a6"/>
              <w:spacing w:line="360" w:lineRule="auto"/>
              <w:ind w:rightChars="57" w:right="137"/>
              <w:jc w:val="center"/>
              <w:rPr>
                <w:rFonts w:ascii="仿宋_GB2312" w:eastAsia="仿宋_GB2312" w:hAnsi="宋体" w:cs="宋体"/>
              </w:rPr>
            </w:pPr>
            <w:r>
              <w:rPr>
                <w:rFonts w:ascii="仿宋_GB2312" w:eastAsia="仿宋_GB2312" w:hAnsi="宋体" w:cs="宋体" w:hint="eastAsia"/>
              </w:rPr>
              <w:t>12</w:t>
            </w:r>
          </w:p>
        </w:tc>
        <w:tc>
          <w:tcPr>
            <w:tcW w:w="1982" w:type="dxa"/>
            <w:vAlign w:val="center"/>
          </w:tcPr>
          <w:p w14:paraId="6F0A78E1" w14:textId="77777777" w:rsidR="00FD5255" w:rsidRDefault="00000000">
            <w:pPr>
              <w:ind w:rightChars="57" w:right="137" w:firstLine="0"/>
              <w:jc w:val="center"/>
              <w:rPr>
                <w:rFonts w:ascii="宋体" w:hAnsi="宋体" w:cs="宋体"/>
                <w:szCs w:val="24"/>
              </w:rPr>
            </w:pPr>
            <w:r>
              <w:rPr>
                <w:rFonts w:hint="eastAsia"/>
              </w:rPr>
              <w:t>防水工</w:t>
            </w:r>
          </w:p>
        </w:tc>
        <w:tc>
          <w:tcPr>
            <w:tcW w:w="1559" w:type="dxa"/>
            <w:vAlign w:val="center"/>
          </w:tcPr>
          <w:p w14:paraId="7FCC4B41" w14:textId="77777777" w:rsidR="00FD5255" w:rsidRDefault="00FD5255">
            <w:pPr>
              <w:ind w:rightChars="57" w:right="137" w:firstLine="0"/>
              <w:jc w:val="center"/>
              <w:rPr>
                <w:rFonts w:ascii="宋体" w:hAnsi="宋体" w:cs="宋体"/>
                <w:szCs w:val="24"/>
              </w:rPr>
            </w:pPr>
          </w:p>
        </w:tc>
        <w:tc>
          <w:tcPr>
            <w:tcW w:w="1276" w:type="dxa"/>
          </w:tcPr>
          <w:p w14:paraId="5B6FFA6B" w14:textId="77777777" w:rsidR="00FD5255" w:rsidRDefault="00000000">
            <w:pPr>
              <w:ind w:leftChars="-26" w:left="-62" w:rightChars="57" w:right="137" w:firstLine="0"/>
              <w:jc w:val="center"/>
            </w:pPr>
            <w:r>
              <w:rPr>
                <w:rFonts w:hint="eastAsia"/>
              </w:rPr>
              <w:t>15</w:t>
            </w:r>
          </w:p>
        </w:tc>
        <w:tc>
          <w:tcPr>
            <w:tcW w:w="1276" w:type="dxa"/>
          </w:tcPr>
          <w:p w14:paraId="71E6B3CF" w14:textId="77777777" w:rsidR="00FD5255" w:rsidRDefault="00FD5255">
            <w:pPr>
              <w:ind w:leftChars="-26" w:left="-62" w:rightChars="57" w:right="137" w:firstLine="0"/>
              <w:jc w:val="center"/>
            </w:pPr>
          </w:p>
        </w:tc>
        <w:tc>
          <w:tcPr>
            <w:tcW w:w="1276" w:type="dxa"/>
          </w:tcPr>
          <w:p w14:paraId="3A8CFD57" w14:textId="77777777" w:rsidR="00FD5255" w:rsidRDefault="00000000">
            <w:pPr>
              <w:ind w:leftChars="-26" w:left="-62" w:rightChars="57" w:right="137" w:firstLine="0"/>
              <w:jc w:val="center"/>
            </w:pPr>
            <w:r>
              <w:rPr>
                <w:rFonts w:hint="eastAsia"/>
              </w:rPr>
              <w:t>10</w:t>
            </w:r>
          </w:p>
        </w:tc>
        <w:tc>
          <w:tcPr>
            <w:tcW w:w="1370" w:type="dxa"/>
          </w:tcPr>
          <w:p w14:paraId="4DDFD73C" w14:textId="77777777" w:rsidR="00FD5255" w:rsidRDefault="00000000">
            <w:pPr>
              <w:ind w:leftChars="-26" w:left="-62" w:rightChars="57" w:right="137" w:firstLine="0"/>
              <w:jc w:val="center"/>
            </w:pPr>
            <w:r>
              <w:rPr>
                <w:rFonts w:hint="eastAsia"/>
              </w:rPr>
              <w:t>5</w:t>
            </w:r>
          </w:p>
        </w:tc>
      </w:tr>
      <w:tr w:rsidR="00FD5255" w14:paraId="36B0E719" w14:textId="77777777">
        <w:trPr>
          <w:trHeight w:val="567"/>
        </w:trPr>
        <w:tc>
          <w:tcPr>
            <w:tcW w:w="1103" w:type="dxa"/>
            <w:vAlign w:val="center"/>
          </w:tcPr>
          <w:p w14:paraId="7F25CCA2" w14:textId="77777777" w:rsidR="00FD5255" w:rsidRDefault="00000000">
            <w:pPr>
              <w:pStyle w:val="a6"/>
              <w:spacing w:line="360" w:lineRule="auto"/>
              <w:ind w:rightChars="57" w:right="137"/>
              <w:jc w:val="center"/>
              <w:rPr>
                <w:rFonts w:ascii="仿宋_GB2312" w:eastAsia="仿宋_GB2312" w:hAnsi="宋体" w:cs="宋体"/>
              </w:rPr>
            </w:pPr>
            <w:r>
              <w:rPr>
                <w:rFonts w:ascii="仿宋_GB2312" w:eastAsia="仿宋_GB2312" w:hAnsi="宋体" w:cs="宋体" w:hint="eastAsia"/>
              </w:rPr>
              <w:t>13</w:t>
            </w:r>
          </w:p>
        </w:tc>
        <w:tc>
          <w:tcPr>
            <w:tcW w:w="1982" w:type="dxa"/>
            <w:vAlign w:val="center"/>
          </w:tcPr>
          <w:p w14:paraId="68286706" w14:textId="77777777" w:rsidR="00FD5255" w:rsidRDefault="00000000">
            <w:pPr>
              <w:ind w:rightChars="57" w:right="137" w:firstLine="0"/>
              <w:jc w:val="center"/>
              <w:rPr>
                <w:rFonts w:ascii="宋体" w:hAnsi="宋体" w:cs="宋体"/>
                <w:szCs w:val="24"/>
              </w:rPr>
            </w:pPr>
            <w:r>
              <w:rPr>
                <w:rFonts w:hint="eastAsia"/>
              </w:rPr>
              <w:t>电焊工</w:t>
            </w:r>
          </w:p>
        </w:tc>
        <w:tc>
          <w:tcPr>
            <w:tcW w:w="1559" w:type="dxa"/>
            <w:vAlign w:val="center"/>
          </w:tcPr>
          <w:p w14:paraId="71053AE7" w14:textId="77777777" w:rsidR="00FD5255" w:rsidRDefault="00FD5255">
            <w:pPr>
              <w:ind w:rightChars="57" w:right="137" w:firstLine="0"/>
              <w:jc w:val="center"/>
              <w:rPr>
                <w:rFonts w:ascii="宋体" w:hAnsi="宋体" w:cs="宋体"/>
                <w:szCs w:val="24"/>
              </w:rPr>
            </w:pPr>
          </w:p>
        </w:tc>
        <w:tc>
          <w:tcPr>
            <w:tcW w:w="1276" w:type="dxa"/>
          </w:tcPr>
          <w:p w14:paraId="70B19512" w14:textId="77777777" w:rsidR="00FD5255" w:rsidRDefault="00000000">
            <w:pPr>
              <w:ind w:leftChars="-26" w:left="-62" w:rightChars="57" w:right="137" w:firstLine="0"/>
              <w:jc w:val="center"/>
            </w:pPr>
            <w:r>
              <w:rPr>
                <w:rFonts w:hint="eastAsia"/>
              </w:rPr>
              <w:t>5</w:t>
            </w:r>
          </w:p>
        </w:tc>
        <w:tc>
          <w:tcPr>
            <w:tcW w:w="1276" w:type="dxa"/>
          </w:tcPr>
          <w:p w14:paraId="67B0B5C5" w14:textId="77777777" w:rsidR="00FD5255" w:rsidRDefault="00000000">
            <w:pPr>
              <w:ind w:leftChars="-26" w:left="-62" w:rightChars="57" w:right="137" w:firstLine="0"/>
              <w:jc w:val="center"/>
            </w:pPr>
            <w:r>
              <w:rPr>
                <w:rFonts w:hint="eastAsia"/>
              </w:rPr>
              <w:t>5</w:t>
            </w:r>
          </w:p>
        </w:tc>
        <w:tc>
          <w:tcPr>
            <w:tcW w:w="1276" w:type="dxa"/>
          </w:tcPr>
          <w:p w14:paraId="013A2581" w14:textId="77777777" w:rsidR="00FD5255" w:rsidRDefault="00000000">
            <w:pPr>
              <w:ind w:leftChars="-26" w:left="-62" w:rightChars="57" w:right="137" w:firstLine="0"/>
              <w:jc w:val="center"/>
            </w:pPr>
            <w:r>
              <w:rPr>
                <w:rFonts w:hint="eastAsia"/>
              </w:rPr>
              <w:t>3</w:t>
            </w:r>
          </w:p>
        </w:tc>
        <w:tc>
          <w:tcPr>
            <w:tcW w:w="1370" w:type="dxa"/>
          </w:tcPr>
          <w:p w14:paraId="2EBD7EA9" w14:textId="77777777" w:rsidR="00FD5255" w:rsidRDefault="00000000">
            <w:pPr>
              <w:ind w:leftChars="-26" w:left="-62" w:rightChars="57" w:right="137" w:firstLine="0"/>
              <w:jc w:val="center"/>
            </w:pPr>
            <w:r>
              <w:rPr>
                <w:rFonts w:hint="eastAsia"/>
              </w:rPr>
              <w:t>3</w:t>
            </w:r>
          </w:p>
        </w:tc>
      </w:tr>
      <w:tr w:rsidR="00FD5255" w14:paraId="7C432B91" w14:textId="77777777">
        <w:trPr>
          <w:trHeight w:val="567"/>
        </w:trPr>
        <w:tc>
          <w:tcPr>
            <w:tcW w:w="1103" w:type="dxa"/>
            <w:vAlign w:val="center"/>
          </w:tcPr>
          <w:p w14:paraId="3B9E76EC" w14:textId="77777777" w:rsidR="00FD5255" w:rsidRDefault="00000000">
            <w:pPr>
              <w:pStyle w:val="a6"/>
              <w:spacing w:line="360" w:lineRule="auto"/>
              <w:ind w:rightChars="57" w:right="137"/>
              <w:jc w:val="center"/>
              <w:rPr>
                <w:rFonts w:ascii="仿宋_GB2312" w:eastAsia="仿宋_GB2312" w:hAnsi="宋体" w:cs="宋体"/>
              </w:rPr>
            </w:pPr>
            <w:r>
              <w:rPr>
                <w:rFonts w:ascii="仿宋_GB2312" w:eastAsia="仿宋_GB2312" w:hAnsi="宋体" w:cs="宋体" w:hint="eastAsia"/>
              </w:rPr>
              <w:t>14</w:t>
            </w:r>
          </w:p>
        </w:tc>
        <w:tc>
          <w:tcPr>
            <w:tcW w:w="1982" w:type="dxa"/>
            <w:vAlign w:val="center"/>
          </w:tcPr>
          <w:p w14:paraId="49450CCE" w14:textId="77777777" w:rsidR="00FD5255" w:rsidRDefault="00000000">
            <w:pPr>
              <w:ind w:rightChars="57" w:right="137" w:firstLine="0"/>
              <w:jc w:val="center"/>
              <w:rPr>
                <w:rFonts w:ascii="宋体" w:hAnsi="宋体" w:cs="宋体"/>
                <w:szCs w:val="24"/>
              </w:rPr>
            </w:pPr>
            <w:r>
              <w:rPr>
                <w:rFonts w:hint="eastAsia"/>
              </w:rPr>
              <w:t>杂</w:t>
            </w:r>
            <w:r>
              <w:rPr>
                <w:rFonts w:hint="eastAsia"/>
              </w:rPr>
              <w:t xml:space="preserve">  </w:t>
            </w:r>
            <w:r>
              <w:rPr>
                <w:rFonts w:hint="eastAsia"/>
              </w:rPr>
              <w:t>工</w:t>
            </w:r>
          </w:p>
        </w:tc>
        <w:tc>
          <w:tcPr>
            <w:tcW w:w="1559" w:type="dxa"/>
            <w:vAlign w:val="center"/>
          </w:tcPr>
          <w:p w14:paraId="79092934" w14:textId="77777777" w:rsidR="00FD5255" w:rsidRDefault="00FD5255">
            <w:pPr>
              <w:ind w:rightChars="57" w:right="137" w:firstLine="0"/>
              <w:jc w:val="center"/>
              <w:rPr>
                <w:rFonts w:ascii="宋体" w:hAnsi="宋体" w:cs="宋体"/>
                <w:szCs w:val="24"/>
              </w:rPr>
            </w:pPr>
          </w:p>
        </w:tc>
        <w:tc>
          <w:tcPr>
            <w:tcW w:w="1276" w:type="dxa"/>
          </w:tcPr>
          <w:p w14:paraId="6F7E9F15" w14:textId="77777777" w:rsidR="00FD5255" w:rsidRDefault="00000000">
            <w:pPr>
              <w:ind w:leftChars="-26" w:left="-62" w:rightChars="57" w:right="137" w:firstLine="0"/>
              <w:jc w:val="center"/>
            </w:pPr>
            <w:r>
              <w:rPr>
                <w:rFonts w:hint="eastAsia"/>
              </w:rPr>
              <w:t>10</w:t>
            </w:r>
          </w:p>
        </w:tc>
        <w:tc>
          <w:tcPr>
            <w:tcW w:w="1276" w:type="dxa"/>
          </w:tcPr>
          <w:p w14:paraId="67A9D7BF" w14:textId="77777777" w:rsidR="00FD5255" w:rsidRDefault="00000000">
            <w:pPr>
              <w:ind w:leftChars="-26" w:left="-62" w:rightChars="57" w:right="137" w:firstLine="0"/>
              <w:jc w:val="center"/>
            </w:pPr>
            <w:r>
              <w:rPr>
                <w:rFonts w:hint="eastAsia"/>
              </w:rPr>
              <w:t>10</w:t>
            </w:r>
          </w:p>
        </w:tc>
        <w:tc>
          <w:tcPr>
            <w:tcW w:w="1276" w:type="dxa"/>
          </w:tcPr>
          <w:p w14:paraId="79C6A29C" w14:textId="77777777" w:rsidR="00FD5255" w:rsidRDefault="00000000">
            <w:pPr>
              <w:ind w:leftChars="-26" w:left="-62" w:rightChars="57" w:right="137" w:firstLine="0"/>
              <w:jc w:val="center"/>
            </w:pPr>
            <w:r>
              <w:rPr>
                <w:rFonts w:hint="eastAsia"/>
              </w:rPr>
              <w:t>10</w:t>
            </w:r>
          </w:p>
        </w:tc>
        <w:tc>
          <w:tcPr>
            <w:tcW w:w="1370" w:type="dxa"/>
          </w:tcPr>
          <w:p w14:paraId="54592DE9" w14:textId="77777777" w:rsidR="00FD5255" w:rsidRDefault="00000000">
            <w:pPr>
              <w:ind w:leftChars="-26" w:left="-62" w:rightChars="57" w:right="137" w:firstLine="0"/>
              <w:jc w:val="center"/>
            </w:pPr>
            <w:r>
              <w:rPr>
                <w:rFonts w:hint="eastAsia"/>
              </w:rPr>
              <w:t>5</w:t>
            </w:r>
          </w:p>
        </w:tc>
      </w:tr>
      <w:tr w:rsidR="00FD5255" w14:paraId="539F31B5" w14:textId="77777777">
        <w:trPr>
          <w:trHeight w:val="129"/>
        </w:trPr>
        <w:tc>
          <w:tcPr>
            <w:tcW w:w="1103" w:type="dxa"/>
            <w:vAlign w:val="center"/>
          </w:tcPr>
          <w:p w14:paraId="37EB5768" w14:textId="77777777" w:rsidR="00FD5255" w:rsidRDefault="00000000">
            <w:pPr>
              <w:pStyle w:val="a6"/>
              <w:spacing w:line="360" w:lineRule="auto"/>
              <w:ind w:rightChars="57" w:right="137"/>
              <w:jc w:val="center"/>
              <w:rPr>
                <w:rFonts w:ascii="仿宋_GB2312" w:eastAsia="仿宋_GB2312" w:hAnsi="宋体" w:cs="宋体"/>
              </w:rPr>
            </w:pPr>
            <w:r>
              <w:rPr>
                <w:rFonts w:ascii="仿宋_GB2312" w:eastAsia="仿宋_GB2312" w:hAnsi="宋体" w:cs="宋体" w:hint="eastAsia"/>
              </w:rPr>
              <w:t>15</w:t>
            </w:r>
          </w:p>
        </w:tc>
        <w:tc>
          <w:tcPr>
            <w:tcW w:w="1982" w:type="dxa"/>
            <w:vAlign w:val="center"/>
          </w:tcPr>
          <w:p w14:paraId="5A8502D4" w14:textId="77777777" w:rsidR="00FD5255" w:rsidRDefault="00000000">
            <w:pPr>
              <w:ind w:leftChars="-45" w:left="-108" w:rightChars="57" w:right="137" w:firstLine="0"/>
              <w:jc w:val="center"/>
              <w:rPr>
                <w:rFonts w:ascii="宋体" w:hAnsi="宋体" w:cs="宋体"/>
                <w:szCs w:val="24"/>
              </w:rPr>
            </w:pPr>
            <w:r>
              <w:rPr>
                <w:rFonts w:hint="eastAsia"/>
              </w:rPr>
              <w:t>管理人员</w:t>
            </w:r>
          </w:p>
        </w:tc>
        <w:tc>
          <w:tcPr>
            <w:tcW w:w="1559" w:type="dxa"/>
            <w:vAlign w:val="center"/>
          </w:tcPr>
          <w:p w14:paraId="3BCA54E2" w14:textId="77777777" w:rsidR="00FD5255" w:rsidRDefault="00FD5255">
            <w:pPr>
              <w:ind w:rightChars="57" w:right="137" w:firstLine="0"/>
              <w:jc w:val="center"/>
              <w:rPr>
                <w:rFonts w:ascii="宋体" w:hAnsi="宋体" w:cs="宋体"/>
                <w:szCs w:val="24"/>
              </w:rPr>
            </w:pPr>
          </w:p>
        </w:tc>
        <w:tc>
          <w:tcPr>
            <w:tcW w:w="1276" w:type="dxa"/>
          </w:tcPr>
          <w:p w14:paraId="5C274215" w14:textId="77777777" w:rsidR="00FD5255" w:rsidRDefault="00000000">
            <w:pPr>
              <w:ind w:leftChars="-26" w:left="-62" w:rightChars="57" w:right="137" w:firstLine="0"/>
              <w:jc w:val="center"/>
            </w:pPr>
            <w:r>
              <w:rPr>
                <w:rFonts w:hint="eastAsia"/>
              </w:rPr>
              <w:t>15</w:t>
            </w:r>
          </w:p>
        </w:tc>
        <w:tc>
          <w:tcPr>
            <w:tcW w:w="1276" w:type="dxa"/>
          </w:tcPr>
          <w:p w14:paraId="691F139E" w14:textId="77777777" w:rsidR="00FD5255" w:rsidRDefault="00000000">
            <w:pPr>
              <w:ind w:leftChars="-26" w:left="-62" w:rightChars="57" w:right="137" w:firstLine="0"/>
              <w:jc w:val="center"/>
            </w:pPr>
            <w:r>
              <w:rPr>
                <w:rFonts w:hint="eastAsia"/>
              </w:rPr>
              <w:t>20</w:t>
            </w:r>
          </w:p>
        </w:tc>
        <w:tc>
          <w:tcPr>
            <w:tcW w:w="1276" w:type="dxa"/>
          </w:tcPr>
          <w:p w14:paraId="68407521" w14:textId="77777777" w:rsidR="00FD5255" w:rsidRDefault="00000000">
            <w:pPr>
              <w:ind w:leftChars="-26" w:left="-62" w:rightChars="57" w:right="137" w:firstLine="0"/>
              <w:jc w:val="center"/>
            </w:pPr>
            <w:r>
              <w:rPr>
                <w:rFonts w:hint="eastAsia"/>
              </w:rPr>
              <w:t>25</w:t>
            </w:r>
          </w:p>
        </w:tc>
        <w:tc>
          <w:tcPr>
            <w:tcW w:w="1370" w:type="dxa"/>
          </w:tcPr>
          <w:p w14:paraId="0BDA5FF0" w14:textId="77777777" w:rsidR="00FD5255" w:rsidRDefault="00000000">
            <w:pPr>
              <w:ind w:leftChars="-26" w:left="-62" w:rightChars="57" w:right="137" w:firstLine="0"/>
              <w:jc w:val="center"/>
            </w:pPr>
            <w:r>
              <w:rPr>
                <w:rFonts w:hint="eastAsia"/>
              </w:rPr>
              <w:t>15</w:t>
            </w:r>
          </w:p>
        </w:tc>
      </w:tr>
      <w:tr w:rsidR="00FD5255" w14:paraId="6D60656B" w14:textId="77777777">
        <w:trPr>
          <w:trHeight w:val="724"/>
        </w:trPr>
        <w:tc>
          <w:tcPr>
            <w:tcW w:w="1103" w:type="dxa"/>
            <w:vAlign w:val="center"/>
          </w:tcPr>
          <w:p w14:paraId="1D42DD73" w14:textId="77777777" w:rsidR="00FD5255" w:rsidRDefault="00000000">
            <w:pPr>
              <w:pStyle w:val="a6"/>
              <w:spacing w:line="360" w:lineRule="auto"/>
              <w:ind w:rightChars="57" w:right="137"/>
              <w:jc w:val="center"/>
              <w:rPr>
                <w:rFonts w:ascii="仿宋_GB2312" w:eastAsia="仿宋_GB2312" w:hAnsi="宋体" w:cs="宋体"/>
              </w:rPr>
            </w:pPr>
            <w:r>
              <w:rPr>
                <w:rFonts w:ascii="仿宋_GB2312" w:eastAsia="仿宋_GB2312" w:hAnsi="宋体" w:cs="宋体" w:hint="eastAsia"/>
              </w:rPr>
              <w:t>16</w:t>
            </w:r>
          </w:p>
        </w:tc>
        <w:tc>
          <w:tcPr>
            <w:tcW w:w="1982" w:type="dxa"/>
            <w:vAlign w:val="center"/>
          </w:tcPr>
          <w:p w14:paraId="29363F73" w14:textId="77777777" w:rsidR="00FD5255" w:rsidRDefault="00000000">
            <w:pPr>
              <w:ind w:rightChars="57" w:right="137" w:firstLine="0"/>
              <w:jc w:val="center"/>
              <w:rPr>
                <w:rFonts w:ascii="宋体" w:hAnsi="宋体" w:cs="宋体"/>
                <w:szCs w:val="24"/>
              </w:rPr>
            </w:pPr>
            <w:r>
              <w:rPr>
                <w:rFonts w:hint="eastAsia"/>
              </w:rPr>
              <w:t>合</w:t>
            </w:r>
            <w:r>
              <w:rPr>
                <w:rFonts w:hint="eastAsia"/>
              </w:rPr>
              <w:t xml:space="preserve">  </w:t>
            </w:r>
            <w:r>
              <w:rPr>
                <w:rFonts w:hint="eastAsia"/>
              </w:rPr>
              <w:t>计</w:t>
            </w:r>
          </w:p>
        </w:tc>
        <w:tc>
          <w:tcPr>
            <w:tcW w:w="1559" w:type="dxa"/>
            <w:vAlign w:val="center"/>
          </w:tcPr>
          <w:p w14:paraId="212CDADF" w14:textId="77777777" w:rsidR="00FD5255" w:rsidRDefault="00FD5255">
            <w:pPr>
              <w:ind w:rightChars="57" w:right="137" w:firstLine="0"/>
              <w:jc w:val="center"/>
              <w:rPr>
                <w:rFonts w:ascii="宋体" w:hAnsi="宋体" w:cs="宋体"/>
                <w:szCs w:val="24"/>
              </w:rPr>
            </w:pPr>
          </w:p>
        </w:tc>
        <w:tc>
          <w:tcPr>
            <w:tcW w:w="1276" w:type="dxa"/>
            <w:vAlign w:val="center"/>
          </w:tcPr>
          <w:p w14:paraId="50D56A69" w14:textId="77777777" w:rsidR="00FD5255" w:rsidRDefault="00000000">
            <w:pPr>
              <w:ind w:leftChars="-26" w:left="-62" w:rightChars="57" w:right="137" w:firstLine="0"/>
              <w:jc w:val="center"/>
            </w:pPr>
            <w:r>
              <w:rPr>
                <w:rFonts w:hint="eastAsia"/>
              </w:rPr>
              <w:t>245</w:t>
            </w:r>
          </w:p>
        </w:tc>
        <w:tc>
          <w:tcPr>
            <w:tcW w:w="1276" w:type="dxa"/>
            <w:vAlign w:val="center"/>
          </w:tcPr>
          <w:p w14:paraId="26603056" w14:textId="77777777" w:rsidR="00FD5255" w:rsidRDefault="00000000">
            <w:pPr>
              <w:ind w:leftChars="-26" w:left="-62" w:rightChars="57" w:right="137" w:firstLine="0"/>
              <w:jc w:val="center"/>
            </w:pPr>
            <w:r>
              <w:rPr>
                <w:rFonts w:hint="eastAsia"/>
              </w:rPr>
              <w:t>299</w:t>
            </w:r>
          </w:p>
        </w:tc>
        <w:tc>
          <w:tcPr>
            <w:tcW w:w="1276" w:type="dxa"/>
            <w:vAlign w:val="center"/>
          </w:tcPr>
          <w:p w14:paraId="532B2630" w14:textId="77777777" w:rsidR="00FD5255" w:rsidRDefault="00000000">
            <w:pPr>
              <w:ind w:leftChars="-26" w:left="-62" w:rightChars="57" w:right="137" w:firstLine="0"/>
              <w:jc w:val="center"/>
            </w:pPr>
            <w:r>
              <w:rPr>
                <w:rFonts w:hint="eastAsia"/>
              </w:rPr>
              <w:t>262</w:t>
            </w:r>
          </w:p>
        </w:tc>
        <w:tc>
          <w:tcPr>
            <w:tcW w:w="1370" w:type="dxa"/>
            <w:vAlign w:val="center"/>
          </w:tcPr>
          <w:p w14:paraId="3964DC33" w14:textId="77777777" w:rsidR="00FD5255" w:rsidRDefault="00000000">
            <w:pPr>
              <w:ind w:leftChars="-26" w:left="-62" w:rightChars="57" w:right="137" w:firstLine="0"/>
              <w:jc w:val="center"/>
            </w:pPr>
            <w:r>
              <w:rPr>
                <w:rFonts w:hint="eastAsia"/>
              </w:rPr>
              <w:t>105</w:t>
            </w:r>
          </w:p>
        </w:tc>
      </w:tr>
    </w:tbl>
    <w:p w14:paraId="261FB25C" w14:textId="77777777" w:rsidR="00FD5255" w:rsidRDefault="00FD5255">
      <w:pPr>
        <w:ind w:rightChars="57" w:right="137" w:firstLineChars="200" w:firstLine="562"/>
        <w:rPr>
          <w:rFonts w:ascii="黑体" w:eastAsia="黑体"/>
          <w:b/>
          <w:sz w:val="28"/>
          <w:szCs w:val="28"/>
        </w:rPr>
      </w:pPr>
    </w:p>
    <w:p w14:paraId="290A29E5" w14:textId="77777777" w:rsidR="00FD5255" w:rsidRDefault="00000000">
      <w:pPr>
        <w:tabs>
          <w:tab w:val="center" w:pos="4153"/>
        </w:tabs>
        <w:ind w:rightChars="57" w:right="137" w:firstLine="0"/>
      </w:pPr>
      <w:r>
        <w:rPr>
          <w:rFonts w:ascii="宋体" w:hint="eastAsia"/>
          <w:b/>
          <w:bCs/>
          <w:sz w:val="28"/>
          <w:szCs w:val="28"/>
        </w:rPr>
        <w:t>附图</w:t>
      </w:r>
      <w:proofErr w:type="gramStart"/>
      <w:r>
        <w:rPr>
          <w:rFonts w:ascii="宋体" w:hint="eastAsia"/>
          <w:b/>
          <w:bCs/>
          <w:sz w:val="28"/>
          <w:szCs w:val="28"/>
        </w:rPr>
        <w:t>一</w:t>
      </w:r>
      <w:proofErr w:type="gramEnd"/>
      <w:r>
        <w:rPr>
          <w:rFonts w:ascii="宋体" w:hint="eastAsia"/>
          <w:b/>
          <w:bCs/>
          <w:sz w:val="28"/>
          <w:szCs w:val="28"/>
        </w:rPr>
        <w:t>：施工总平面</w:t>
      </w:r>
    </w:p>
    <w:sectPr w:rsidR="00FD525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47643" w14:textId="77777777" w:rsidR="00F80373" w:rsidRDefault="00F80373">
      <w:pPr>
        <w:spacing w:line="240" w:lineRule="auto"/>
      </w:pPr>
      <w:r>
        <w:separator/>
      </w:r>
    </w:p>
  </w:endnote>
  <w:endnote w:type="continuationSeparator" w:id="0">
    <w:p w14:paraId="7E76337C" w14:textId="77777777" w:rsidR="00F80373" w:rsidRDefault="00F803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新宋体">
    <w:panose1 w:val="02010609030101010101"/>
    <w:charset w:val="86"/>
    <w:family w:val="modern"/>
    <w:pitch w:val="fixed"/>
    <w:sig w:usb0="00000203" w:usb1="288F0000" w:usb2="00000016" w:usb3="00000000" w:csb0="00040001" w:csb1="00000000"/>
  </w:font>
  <w:font w:name="宋体繁体">
    <w:altName w:val="宋体"/>
    <w:charset w:val="86"/>
    <w:family w:val="auto"/>
    <w:pitch w:val="default"/>
    <w:sig w:usb0="00000000" w:usb1="00000000" w:usb2="00000010" w:usb3="00000000" w:csb0="00040001" w:csb1="00000000"/>
  </w:font>
  <w:font w:name="UniversalMath1 BT">
    <w:panose1 w:val="05050102010205020602"/>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55D3F" w14:textId="77777777" w:rsidR="00FD5255" w:rsidRDefault="00FD5255">
    <w:pPr>
      <w:ind w:right="36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8941A" w14:textId="77777777" w:rsidR="00FD5255" w:rsidRDefault="00FD5255">
    <w:pPr>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1F4B8" w14:textId="77777777" w:rsidR="00FD5255" w:rsidRDefault="00FD5255">
    <w:pPr>
      <w:ind w:right="36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A2D47" w14:textId="77777777" w:rsidR="00FD5255" w:rsidRDefault="00FD5255">
    <w:pPr>
      <w:ind w:right="36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73918" w14:textId="77777777" w:rsidR="00FD5255" w:rsidRDefault="00000000">
    <w:pPr>
      <w:ind w:right="360" w:firstLine="0"/>
    </w:pPr>
    <w:r>
      <w:pict w14:anchorId="3265533B">
        <v:shapetype id="_x0000_t202" coordsize="21600,21600" o:spt="202" path="m,l,21600r21600,l21600,xe">
          <v:stroke joinstyle="miter"/>
          <v:path gradientshapeok="t" o:connecttype="rect"/>
        </v:shapetype>
        <v:shape id="Quad Arrow 1" o:spid="_x0000_s1025" type="#_x0000_t202" style="position:absolute;left:0;text-align:left;margin-left:0;margin-top:3.7pt;width:2in;height:2in;z-index:1;mso-wrap-style:none;mso-position-horizontal:center;mso-position-horizontal-relative:margin" o:preferrelative="t" filled="f" stroked="f">
          <v:textbox style="mso-fit-shape-to-text:t" inset="0,0,0,0">
            <w:txbxContent>
              <w:p w14:paraId="687BAE42" w14:textId="77777777" w:rsidR="00FD5255" w:rsidRDefault="00000000">
                <w:pPr>
                  <w:ind w:firstLine="0"/>
                </w:pPr>
                <w:r>
                  <w:rPr>
                    <w:rStyle w:val="ab"/>
                    <w:rFonts w:hint="eastAsia"/>
                    <w:szCs w:val="18"/>
                  </w:rPr>
                  <w:t>-</w:t>
                </w:r>
                <w:r>
                  <w:rPr>
                    <w:szCs w:val="18"/>
                  </w:rPr>
                  <w:fldChar w:fldCharType="begin"/>
                </w:r>
                <w:r>
                  <w:rPr>
                    <w:rStyle w:val="ab"/>
                    <w:szCs w:val="18"/>
                  </w:rPr>
                  <w:instrText xml:space="preserve"> PAGE </w:instrText>
                </w:r>
                <w:r>
                  <w:rPr>
                    <w:szCs w:val="18"/>
                  </w:rPr>
                  <w:fldChar w:fldCharType="separate"/>
                </w:r>
                <w:r>
                  <w:rPr>
                    <w:rStyle w:val="ab"/>
                    <w:szCs w:val="18"/>
                  </w:rPr>
                  <w:t>181</w:t>
                </w:r>
                <w:r>
                  <w:rPr>
                    <w:szCs w:val="18"/>
                  </w:rPr>
                  <w:fldChar w:fldCharType="end"/>
                </w:r>
                <w:r>
                  <w:rPr>
                    <w:rStyle w:val="ab"/>
                    <w:rFonts w:hint="eastAsia"/>
                    <w:szCs w:val="18"/>
                  </w:rPr>
                  <w:t>-</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85C38" w14:textId="77777777" w:rsidR="00F80373" w:rsidRDefault="00F80373">
      <w:pPr>
        <w:spacing w:line="240" w:lineRule="auto"/>
      </w:pPr>
      <w:r>
        <w:separator/>
      </w:r>
    </w:p>
  </w:footnote>
  <w:footnote w:type="continuationSeparator" w:id="0">
    <w:p w14:paraId="5C6008B5" w14:textId="77777777" w:rsidR="00F80373" w:rsidRDefault="00F8037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5C082A"/>
    <w:multiLevelType w:val="multilevel"/>
    <w:tmpl w:val="565C082A"/>
    <w:lvl w:ilvl="0">
      <w:start w:val="1"/>
      <w:numFmt w:val="chineseCounting"/>
      <w:pStyle w:val="1"/>
      <w:suff w:val="nothing"/>
      <w:lvlText w:val="第%1章"/>
      <w:lvlJc w:val="left"/>
      <w:pPr>
        <w:tabs>
          <w:tab w:val="left" w:pos="0"/>
        </w:tabs>
        <w:ind w:left="0" w:firstLine="0"/>
      </w:pPr>
      <w:rPr>
        <w:rFonts w:ascii="宋体" w:eastAsia="宋体" w:hAnsi="宋体" w:cs="宋体" w:hint="eastAsia"/>
      </w:rPr>
    </w:lvl>
    <w:lvl w:ilvl="1">
      <w:start w:val="1"/>
      <w:numFmt w:val="chineseCounting"/>
      <w:pStyle w:val="2"/>
      <w:suff w:val="nothing"/>
      <w:lvlText w:val="第%2节"/>
      <w:lvlJc w:val="left"/>
      <w:pPr>
        <w:tabs>
          <w:tab w:val="left" w:pos="0"/>
        </w:tabs>
        <w:ind w:left="0" w:firstLine="0"/>
      </w:pPr>
      <w:rPr>
        <w:rFonts w:ascii="宋体" w:eastAsia="宋体" w:hAnsi="宋体" w:cs="宋体" w:hint="eastAsia"/>
      </w:rPr>
    </w:lvl>
    <w:lvl w:ilvl="2">
      <w:start w:val="1"/>
      <w:numFmt w:val="decimal"/>
      <w:pStyle w:val="3"/>
      <w:suff w:val="nothing"/>
      <w:lvlText w:val="%3．"/>
      <w:lvlJc w:val="left"/>
      <w:pPr>
        <w:ind w:left="0" w:firstLine="400"/>
      </w:pPr>
      <w:rPr>
        <w:rFonts w:ascii="宋体" w:eastAsia="宋体" w:hAnsi="宋体" w:cs="宋体" w:hint="eastAsia"/>
      </w:rPr>
    </w:lvl>
    <w:lvl w:ilvl="3" w:tentative="1">
      <w:start w:val="1"/>
      <w:numFmt w:val="decimal"/>
      <w:pStyle w:val="4"/>
      <w:suff w:val="nothing"/>
      <w:lvlText w:val="（%4）"/>
      <w:lvlJc w:val="left"/>
      <w:pPr>
        <w:ind w:left="0" w:firstLine="402"/>
      </w:pPr>
      <w:rPr>
        <w:rFonts w:ascii="宋体" w:eastAsia="宋体" w:hAnsi="宋体" w:cs="宋体" w:hint="eastAsia"/>
      </w:rPr>
    </w:lvl>
    <w:lvl w:ilvl="4" w:tentative="1">
      <w:start w:val="1"/>
      <w:numFmt w:val="decimalEnclosedCircleChinese"/>
      <w:pStyle w:val="5"/>
      <w:suff w:val="nothing"/>
      <w:lvlText w:val="%5"/>
      <w:lvlJc w:val="left"/>
      <w:pPr>
        <w:ind w:left="0" w:firstLine="402"/>
      </w:pPr>
      <w:rPr>
        <w:rFonts w:hint="eastAsia"/>
      </w:rPr>
    </w:lvl>
    <w:lvl w:ilvl="5" w:tentative="1">
      <w:start w:val="1"/>
      <w:numFmt w:val="decimal"/>
      <w:pStyle w:val="6"/>
      <w:suff w:val="nothing"/>
      <w:lvlText w:val="%6）"/>
      <w:lvlJc w:val="left"/>
      <w:pPr>
        <w:ind w:left="0" w:firstLine="402"/>
      </w:pPr>
      <w:rPr>
        <w:rFonts w:hint="eastAsia"/>
      </w:rPr>
    </w:lvl>
    <w:lvl w:ilvl="6" w:tentative="1">
      <w:start w:val="1"/>
      <w:numFmt w:val="lowerLetter"/>
      <w:pStyle w:val="7"/>
      <w:suff w:val="nothing"/>
      <w:lvlText w:val="%7．"/>
      <w:lvlJc w:val="left"/>
      <w:pPr>
        <w:ind w:left="0" w:firstLine="402"/>
      </w:pPr>
      <w:rPr>
        <w:rFonts w:hint="eastAsia"/>
      </w:rPr>
    </w:lvl>
    <w:lvl w:ilvl="7" w:tentative="1">
      <w:start w:val="1"/>
      <w:numFmt w:val="lowerLetter"/>
      <w:pStyle w:val="8"/>
      <w:suff w:val="nothing"/>
      <w:lvlText w:val="%8）"/>
      <w:lvlJc w:val="left"/>
      <w:pPr>
        <w:ind w:left="0" w:firstLine="402"/>
      </w:pPr>
      <w:rPr>
        <w:rFonts w:hint="eastAsia"/>
      </w:rPr>
    </w:lvl>
    <w:lvl w:ilvl="8" w:tentative="1">
      <w:start w:val="1"/>
      <w:numFmt w:val="lowerRoman"/>
      <w:pStyle w:val="9"/>
      <w:suff w:val="nothing"/>
      <w:lvlText w:val="%9 "/>
      <w:lvlJc w:val="left"/>
      <w:pPr>
        <w:ind w:left="0" w:firstLine="402"/>
      </w:pPr>
      <w:rPr>
        <w:rFonts w:hint="eastAsia"/>
      </w:rPr>
    </w:lvl>
  </w:abstractNum>
  <w:num w:numId="1" w16cid:durableId="175002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hdrShapeDefaults>
    <o:shapedefaults v:ext="edit" spidmax="2718" fillcolor="#9cbee0" strokecolor="#739cc3">
      <v:fill color="#9cbee0" color2="#bbd5f0" type="gradient">
        <o:fill v:ext="view" type="gradientUnscaled"/>
      </v:fill>
      <v:stroke color="#739cc3" weight="1.25pt" miterlimit="2"/>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7AA360A"/>
    <w:rsid w:val="00080AE1"/>
    <w:rsid w:val="001F4A30"/>
    <w:rsid w:val="00360853"/>
    <w:rsid w:val="008F6217"/>
    <w:rsid w:val="00911664"/>
    <w:rsid w:val="00D50E67"/>
    <w:rsid w:val="00F80373"/>
    <w:rsid w:val="00FD5255"/>
    <w:rsid w:val="05E277B3"/>
    <w:rsid w:val="07AA360A"/>
    <w:rsid w:val="103E53B2"/>
    <w:rsid w:val="17592D5E"/>
    <w:rsid w:val="17A51B58"/>
    <w:rsid w:val="1F516372"/>
    <w:rsid w:val="27166C9B"/>
    <w:rsid w:val="28855E8A"/>
    <w:rsid w:val="28B918CB"/>
    <w:rsid w:val="2B9B5117"/>
    <w:rsid w:val="2DC77CAA"/>
    <w:rsid w:val="2F6376CB"/>
    <w:rsid w:val="355B4582"/>
    <w:rsid w:val="36B934D6"/>
    <w:rsid w:val="3DFA072F"/>
    <w:rsid w:val="3F34383F"/>
    <w:rsid w:val="4A5664F5"/>
    <w:rsid w:val="4DDC34B8"/>
    <w:rsid w:val="50BC7085"/>
    <w:rsid w:val="54BD5016"/>
    <w:rsid w:val="566D2FD6"/>
    <w:rsid w:val="5BE237A8"/>
    <w:rsid w:val="64374EF8"/>
    <w:rsid w:val="69DB133C"/>
    <w:rsid w:val="6A5E280F"/>
    <w:rsid w:val="6E442175"/>
    <w:rsid w:val="72D82EF8"/>
    <w:rsid w:val="78663B14"/>
    <w:rsid w:val="7A2D6D03"/>
    <w:rsid w:val="7E441B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18"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35617540"/>
  <w15:docId w15:val="{E1113646-BF7F-404C-969E-08D410161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qFormat="1"/>
    <w:lsdException w:name="toc 1" w:qFormat="1"/>
    <w:lsdException w:name="toc 2" w:qFormat="1"/>
    <w:lsdException w:name="Normal Indent" w:qFormat="1"/>
    <w:lsdException w:name="footer" w:qFormat="1"/>
    <w:lsdException w:name="caption" w:semiHidden="1" w:unhideWhenUsed="1" w:qFormat="1"/>
    <w:lsdException w:name="Title" w:qFormat="1"/>
    <w:lsdException w:name="Default Paragraph Font" w:semiHidden="1" w:uiPriority="1" w:unhideWhenUsed="1"/>
    <w:lsdException w:name="Body Text" w:qFormat="1"/>
    <w:lsdException w:name="Body Text Indent" w:qFormat="1"/>
    <w:lsdException w:name="Subtitle" w:qFormat="1"/>
    <w:lsdException w:name="Body Text 3" w:qFormat="1"/>
    <w:lsdException w:name="Body Tex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napToGrid w:val="0"/>
      <w:spacing w:line="360" w:lineRule="auto"/>
      <w:ind w:firstLine="482"/>
      <w:jc w:val="both"/>
    </w:pPr>
    <w:rPr>
      <w:rFonts w:ascii="Calibri" w:hAnsi="Calibri" w:cs="黑体"/>
      <w:snapToGrid w:val="0"/>
      <w:kern w:val="24"/>
      <w:sz w:val="24"/>
      <w:szCs w:val="22"/>
    </w:rPr>
  </w:style>
  <w:style w:type="paragraph" w:styleId="1">
    <w:name w:val="heading 1"/>
    <w:basedOn w:val="a"/>
    <w:next w:val="a"/>
    <w:link w:val="10"/>
    <w:qFormat/>
    <w:pPr>
      <w:keepNext/>
      <w:keepLines/>
      <w:numPr>
        <w:numId w:val="1"/>
      </w:numPr>
      <w:spacing w:before="240" w:after="240"/>
      <w:jc w:val="center"/>
      <w:outlineLvl w:val="0"/>
    </w:pPr>
    <w:rPr>
      <w:rFonts w:eastAsia="黑体"/>
      <w:kern w:val="28"/>
      <w:sz w:val="36"/>
      <w:szCs w:val="20"/>
    </w:rPr>
  </w:style>
  <w:style w:type="paragraph" w:styleId="2">
    <w:name w:val="heading 2"/>
    <w:basedOn w:val="a"/>
    <w:next w:val="a"/>
    <w:link w:val="20"/>
    <w:unhideWhenUsed/>
    <w:qFormat/>
    <w:pPr>
      <w:numPr>
        <w:ilvl w:val="1"/>
        <w:numId w:val="1"/>
      </w:numPr>
      <w:tabs>
        <w:tab w:val="left" w:pos="1364"/>
      </w:tabs>
      <w:autoSpaceDE w:val="0"/>
      <w:autoSpaceDN w:val="0"/>
      <w:adjustRightInd w:val="0"/>
      <w:spacing w:before="120" w:after="120"/>
      <w:jc w:val="center"/>
      <w:textAlignment w:val="baseline"/>
      <w:outlineLvl w:val="1"/>
    </w:pPr>
    <w:rPr>
      <w:rFonts w:ascii="楷体_GB2312" w:eastAsia="楷体_GB2312"/>
      <w:kern w:val="0"/>
      <w:sz w:val="30"/>
      <w:szCs w:val="20"/>
    </w:rPr>
  </w:style>
  <w:style w:type="paragraph" w:styleId="3">
    <w:name w:val="heading 3"/>
    <w:basedOn w:val="a"/>
    <w:next w:val="a"/>
    <w:link w:val="30"/>
    <w:unhideWhenUsed/>
    <w:qFormat/>
    <w:pPr>
      <w:numPr>
        <w:ilvl w:val="2"/>
        <w:numId w:val="1"/>
      </w:numPr>
      <w:tabs>
        <w:tab w:val="left" w:pos="0"/>
      </w:tabs>
      <w:autoSpaceDE w:val="0"/>
      <w:autoSpaceDN w:val="0"/>
      <w:adjustRightInd w:val="0"/>
      <w:jc w:val="left"/>
      <w:textAlignment w:val="baseline"/>
      <w:outlineLvl w:val="2"/>
    </w:pPr>
    <w:rPr>
      <w:rFonts w:eastAsia="黑体"/>
      <w:szCs w:val="20"/>
    </w:rPr>
  </w:style>
  <w:style w:type="paragraph" w:styleId="4">
    <w:name w:val="heading 4"/>
    <w:basedOn w:val="a"/>
    <w:next w:val="a"/>
    <w:unhideWhenUsed/>
    <w:qFormat/>
    <w:pPr>
      <w:numPr>
        <w:ilvl w:val="3"/>
        <w:numId w:val="1"/>
      </w:numPr>
      <w:tabs>
        <w:tab w:val="left" w:pos="0"/>
        <w:tab w:val="left" w:pos="1145"/>
        <w:tab w:val="left" w:pos="1247"/>
      </w:tabs>
      <w:autoSpaceDE w:val="0"/>
      <w:autoSpaceDN w:val="0"/>
      <w:adjustRightInd w:val="0"/>
      <w:jc w:val="left"/>
      <w:textAlignment w:val="baseline"/>
      <w:outlineLvl w:val="3"/>
    </w:pPr>
    <w:rPr>
      <w:kern w:val="0"/>
      <w:szCs w:val="20"/>
    </w:rPr>
  </w:style>
  <w:style w:type="paragraph" w:styleId="5">
    <w:name w:val="heading 5"/>
    <w:basedOn w:val="a"/>
    <w:next w:val="a"/>
    <w:unhideWhenUsed/>
    <w:qFormat/>
    <w:pPr>
      <w:numPr>
        <w:ilvl w:val="4"/>
        <w:numId w:val="1"/>
      </w:numPr>
      <w:tabs>
        <w:tab w:val="left" w:pos="0"/>
      </w:tabs>
      <w:autoSpaceDE w:val="0"/>
      <w:autoSpaceDN w:val="0"/>
      <w:adjustRightInd w:val="0"/>
      <w:jc w:val="left"/>
      <w:textAlignment w:val="baseline"/>
      <w:outlineLvl w:val="4"/>
    </w:pPr>
    <w:rPr>
      <w:kern w:val="0"/>
      <w:szCs w:val="20"/>
    </w:rPr>
  </w:style>
  <w:style w:type="paragraph" w:styleId="6">
    <w:name w:val="heading 6"/>
    <w:basedOn w:val="a"/>
    <w:next w:val="a"/>
    <w:unhideWhenUsed/>
    <w:qFormat/>
    <w:pPr>
      <w:keepLines/>
      <w:numPr>
        <w:ilvl w:val="5"/>
        <w:numId w:val="1"/>
      </w:numPr>
      <w:tabs>
        <w:tab w:val="left" w:pos="0"/>
      </w:tabs>
      <w:autoSpaceDE w:val="0"/>
      <w:autoSpaceDN w:val="0"/>
      <w:adjustRightInd w:val="0"/>
      <w:jc w:val="left"/>
      <w:textAlignment w:val="baseline"/>
      <w:outlineLvl w:val="5"/>
    </w:pPr>
    <w:rPr>
      <w:kern w:val="0"/>
      <w:szCs w:val="20"/>
    </w:rPr>
  </w:style>
  <w:style w:type="paragraph" w:styleId="7">
    <w:name w:val="heading 7"/>
    <w:basedOn w:val="a"/>
    <w:next w:val="a"/>
    <w:unhideWhenUsed/>
    <w:qFormat/>
    <w:pPr>
      <w:numPr>
        <w:ilvl w:val="6"/>
        <w:numId w:val="1"/>
      </w:numPr>
      <w:tabs>
        <w:tab w:val="left" w:pos="0"/>
      </w:tabs>
      <w:autoSpaceDE w:val="0"/>
      <w:autoSpaceDN w:val="0"/>
      <w:jc w:val="left"/>
      <w:textAlignment w:val="baseline"/>
      <w:outlineLvl w:val="6"/>
    </w:pPr>
    <w:rPr>
      <w:szCs w:val="20"/>
    </w:rPr>
  </w:style>
  <w:style w:type="paragraph" w:styleId="8">
    <w:name w:val="heading 8"/>
    <w:basedOn w:val="a"/>
    <w:next w:val="a"/>
    <w:unhideWhenUsed/>
    <w:qFormat/>
    <w:pPr>
      <w:keepNext/>
      <w:keepLines/>
      <w:numPr>
        <w:ilvl w:val="7"/>
        <w:numId w:val="1"/>
      </w:numPr>
      <w:tabs>
        <w:tab w:val="left" w:pos="0"/>
      </w:tabs>
      <w:jc w:val="left"/>
      <w:outlineLvl w:val="7"/>
    </w:pPr>
    <w:rPr>
      <w:rFonts w:ascii="Arial" w:hAnsi="Arial"/>
      <w:szCs w:val="20"/>
    </w:rPr>
  </w:style>
  <w:style w:type="paragraph" w:styleId="9">
    <w:name w:val="heading 9"/>
    <w:basedOn w:val="a"/>
    <w:next w:val="a"/>
    <w:unhideWhenUsed/>
    <w:qFormat/>
    <w:pPr>
      <w:keepNext/>
      <w:keepLines/>
      <w:numPr>
        <w:ilvl w:val="8"/>
        <w:numId w:val="1"/>
      </w:numPr>
      <w:tabs>
        <w:tab w:val="left" w:pos="0"/>
      </w:tabs>
      <w:spacing w:line="317" w:lineRule="auto"/>
      <w:outlineLvl w:val="8"/>
    </w:pPr>
    <w:rPr>
      <w:rFonts w:ascii="Arial" w:eastAsia="黑体" w:hAnsi="Arial"/>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autoSpaceDE w:val="0"/>
      <w:autoSpaceDN w:val="0"/>
      <w:adjustRightInd w:val="0"/>
      <w:snapToGrid/>
      <w:spacing w:line="240" w:lineRule="auto"/>
      <w:ind w:firstLine="420"/>
      <w:jc w:val="left"/>
    </w:pPr>
    <w:rPr>
      <w:rFonts w:ascii="仿宋_GB2312" w:eastAsia="仿宋_GB2312"/>
      <w:kern w:val="0"/>
    </w:rPr>
  </w:style>
  <w:style w:type="paragraph" w:styleId="31">
    <w:name w:val="Body Text 3"/>
    <w:basedOn w:val="a"/>
    <w:qFormat/>
    <w:pPr>
      <w:snapToGrid/>
      <w:spacing w:line="240" w:lineRule="auto"/>
      <w:ind w:firstLine="0"/>
      <w:jc w:val="center"/>
    </w:pPr>
    <w:rPr>
      <w:kern w:val="2"/>
      <w:sz w:val="21"/>
      <w:szCs w:val="24"/>
    </w:rPr>
  </w:style>
  <w:style w:type="paragraph" w:styleId="a4">
    <w:name w:val="Body Text"/>
    <w:basedOn w:val="a"/>
    <w:qFormat/>
    <w:pPr>
      <w:spacing w:beforeLines="50"/>
      <w:ind w:firstLine="0"/>
      <w:jc w:val="center"/>
    </w:pPr>
  </w:style>
  <w:style w:type="paragraph" w:styleId="a5">
    <w:name w:val="Body Text Indent"/>
    <w:basedOn w:val="a"/>
    <w:qFormat/>
    <w:pPr>
      <w:autoSpaceDE w:val="0"/>
      <w:autoSpaceDN w:val="0"/>
      <w:adjustRightInd w:val="0"/>
      <w:snapToGrid/>
    </w:pPr>
    <w:rPr>
      <w:rFonts w:ascii="仿宋_GB2312" w:eastAsia="仿宋_GB2312"/>
      <w:kern w:val="0"/>
    </w:rPr>
  </w:style>
  <w:style w:type="paragraph" w:styleId="TOC3">
    <w:name w:val="toc 3"/>
    <w:basedOn w:val="a"/>
    <w:next w:val="a"/>
    <w:pPr>
      <w:ind w:left="480"/>
      <w:jc w:val="left"/>
    </w:pPr>
    <w:rPr>
      <w:iCs/>
      <w:szCs w:val="24"/>
    </w:rPr>
  </w:style>
  <w:style w:type="paragraph" w:styleId="a6">
    <w:name w:val="Plain Text"/>
    <w:basedOn w:val="a"/>
    <w:qFormat/>
    <w:pPr>
      <w:adjustRightInd w:val="0"/>
      <w:snapToGrid/>
      <w:spacing w:line="312" w:lineRule="atLeast"/>
      <w:ind w:firstLine="0"/>
      <w:textAlignment w:val="baseline"/>
    </w:pPr>
    <w:rPr>
      <w:rFonts w:ascii="宋体" w:hAnsi="Courier New"/>
      <w:kern w:val="0"/>
      <w:sz w:val="21"/>
    </w:rPr>
  </w:style>
  <w:style w:type="paragraph" w:styleId="21">
    <w:name w:val="Body Text Indent 2"/>
    <w:basedOn w:val="a"/>
    <w:qFormat/>
    <w:rPr>
      <w:color w:val="000000"/>
    </w:rPr>
  </w:style>
  <w:style w:type="paragraph" w:styleId="a7">
    <w:name w:val="Balloon Text"/>
    <w:basedOn w:val="a"/>
    <w:link w:val="a8"/>
    <w:pPr>
      <w:spacing w:line="240" w:lineRule="auto"/>
    </w:pPr>
    <w:rPr>
      <w:sz w:val="18"/>
      <w:szCs w:val="18"/>
    </w:rPr>
  </w:style>
  <w:style w:type="paragraph" w:styleId="a9">
    <w:name w:val="footer"/>
    <w:basedOn w:val="a"/>
    <w:qFormat/>
    <w:pPr>
      <w:tabs>
        <w:tab w:val="center" w:pos="4153"/>
        <w:tab w:val="right" w:pos="8306"/>
      </w:tabs>
      <w:jc w:val="left"/>
    </w:pPr>
    <w:rPr>
      <w:sz w:val="18"/>
      <w:szCs w:val="18"/>
    </w:rPr>
  </w:style>
  <w:style w:type="paragraph" w:styleId="aa">
    <w:name w:val="header"/>
    <w:basedOn w:val="a"/>
    <w:pPr>
      <w:pBdr>
        <w:bottom w:val="single" w:sz="6" w:space="1" w:color="auto"/>
      </w:pBdr>
      <w:tabs>
        <w:tab w:val="center" w:pos="4153"/>
        <w:tab w:val="right" w:pos="8306"/>
      </w:tabs>
      <w:jc w:val="center"/>
    </w:pPr>
    <w:rPr>
      <w:sz w:val="18"/>
      <w:szCs w:val="18"/>
    </w:rPr>
  </w:style>
  <w:style w:type="paragraph" w:styleId="TOC1">
    <w:name w:val="toc 1"/>
    <w:basedOn w:val="a"/>
    <w:next w:val="a"/>
    <w:qFormat/>
    <w:pPr>
      <w:tabs>
        <w:tab w:val="right" w:leader="dot" w:pos="8918"/>
      </w:tabs>
      <w:spacing w:before="120" w:after="120"/>
      <w:jc w:val="left"/>
    </w:pPr>
    <w:rPr>
      <w:rFonts w:ascii="黑体" w:hAnsi="宋体"/>
      <w:b/>
      <w:bCs/>
      <w:caps/>
      <w:color w:val="993300"/>
      <w:kern w:val="36"/>
      <w:sz w:val="30"/>
      <w:szCs w:val="30"/>
      <w:bdr w:val="single" w:sz="4" w:space="0" w:color="auto"/>
      <w:lang w:val="zh-CN"/>
    </w:rPr>
  </w:style>
  <w:style w:type="paragraph" w:styleId="32">
    <w:name w:val="Body Text Indent 3"/>
    <w:basedOn w:val="a"/>
    <w:pPr>
      <w:spacing w:after="120"/>
      <w:ind w:leftChars="200" w:left="420"/>
    </w:pPr>
    <w:rPr>
      <w:sz w:val="16"/>
      <w:szCs w:val="16"/>
    </w:rPr>
  </w:style>
  <w:style w:type="paragraph" w:styleId="TOC2">
    <w:name w:val="toc 2"/>
    <w:basedOn w:val="a"/>
    <w:next w:val="a"/>
    <w:qFormat/>
    <w:pPr>
      <w:tabs>
        <w:tab w:val="left" w:pos="1680"/>
        <w:tab w:val="right" w:leader="dot" w:pos="8918"/>
      </w:tabs>
      <w:ind w:left="240"/>
      <w:jc w:val="left"/>
    </w:pPr>
    <w:rPr>
      <w:rFonts w:ascii="宋体" w:hAnsi="宋体"/>
      <w:b/>
      <w:smallCaps/>
      <w:kern w:val="28"/>
      <w:szCs w:val="24"/>
      <w:lang w:val="zh-CN"/>
    </w:rPr>
  </w:style>
  <w:style w:type="paragraph" w:styleId="11">
    <w:name w:val="index 1"/>
    <w:basedOn w:val="a"/>
    <w:next w:val="a"/>
    <w:qFormat/>
    <w:pPr>
      <w:spacing w:line="580" w:lineRule="exact"/>
      <w:ind w:firstLine="0"/>
      <w:jc w:val="center"/>
    </w:pPr>
    <w:rPr>
      <w:spacing w:val="-24"/>
    </w:rPr>
  </w:style>
  <w:style w:type="character" w:styleId="ab">
    <w:name w:val="page number"/>
    <w:basedOn w:val="a0"/>
  </w:style>
  <w:style w:type="character" w:styleId="ac">
    <w:name w:val="Hyperlink"/>
    <w:rPr>
      <w:color w:val="0000FF"/>
      <w:u w:val="single"/>
    </w:rPr>
  </w:style>
  <w:style w:type="paragraph" w:customStyle="1" w:styleId="22">
    <w:name w:val="样式 宋体 首行缩进:  2 字符"/>
    <w:basedOn w:val="a"/>
    <w:qFormat/>
    <w:pPr>
      <w:snapToGrid/>
      <w:spacing w:line="520" w:lineRule="exact"/>
      <w:ind w:firstLineChars="200" w:firstLine="560"/>
    </w:pPr>
    <w:rPr>
      <w:rFonts w:ascii="宋体" w:hAnsi="宋体" w:cs="宋体"/>
      <w:kern w:val="2"/>
      <w:sz w:val="28"/>
      <w:szCs w:val="28"/>
    </w:rPr>
  </w:style>
  <w:style w:type="paragraph" w:customStyle="1" w:styleId="xl25">
    <w:name w:val="xl25"/>
    <w:basedOn w:val="a"/>
    <w:qFormat/>
    <w:pPr>
      <w:widowControl/>
      <w:spacing w:before="100" w:beforeAutospacing="1" w:after="100" w:afterAutospacing="1"/>
      <w:jc w:val="center"/>
    </w:pPr>
    <w:rPr>
      <w:rFonts w:ascii="宋体" w:hAnsi="宋体"/>
      <w:kern w:val="0"/>
    </w:rPr>
  </w:style>
  <w:style w:type="character" w:customStyle="1" w:styleId="20">
    <w:name w:val="标题 2 字符"/>
    <w:link w:val="2"/>
    <w:rPr>
      <w:rFonts w:ascii="楷体_GB2312" w:eastAsia="楷体_GB2312"/>
      <w:snapToGrid w:val="0"/>
      <w:kern w:val="0"/>
      <w:sz w:val="30"/>
      <w:szCs w:val="20"/>
    </w:rPr>
  </w:style>
  <w:style w:type="character" w:customStyle="1" w:styleId="10">
    <w:name w:val="标题 1 字符"/>
    <w:link w:val="1"/>
    <w:rPr>
      <w:rFonts w:eastAsia="黑体"/>
      <w:snapToGrid w:val="0"/>
      <w:kern w:val="28"/>
      <w:sz w:val="36"/>
      <w:szCs w:val="20"/>
    </w:rPr>
  </w:style>
  <w:style w:type="character" w:customStyle="1" w:styleId="30">
    <w:name w:val="标题 3 字符"/>
    <w:link w:val="3"/>
    <w:qFormat/>
    <w:rPr>
      <w:rFonts w:eastAsia="黑体"/>
      <w:snapToGrid w:val="0"/>
      <w:kern w:val="24"/>
      <w:sz w:val="24"/>
      <w:szCs w:val="20"/>
    </w:rPr>
  </w:style>
  <w:style w:type="character" w:customStyle="1" w:styleId="a8">
    <w:name w:val="批注框文本 字符"/>
    <w:link w:val="a7"/>
    <w:rPr>
      <w:snapToGrid w:val="0"/>
      <w:kern w:val="24"/>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4.wmf"/><Relationship Id="rId26" Type="http://schemas.openxmlformats.org/officeDocument/2006/relationships/oleObject" Target="embeddings/oleObject7.bin"/><Relationship Id="rId39" Type="http://schemas.openxmlformats.org/officeDocument/2006/relationships/image" Target="media/image18.wmf"/><Relationship Id="rId21" Type="http://schemas.openxmlformats.org/officeDocument/2006/relationships/oleObject" Target="embeddings/oleObject5.bin"/><Relationship Id="rId34" Type="http://schemas.openxmlformats.org/officeDocument/2006/relationships/image" Target="media/image14.jpeg"/><Relationship Id="rId42" Type="http://schemas.openxmlformats.org/officeDocument/2006/relationships/image" Target="media/image21.wmf"/><Relationship Id="rId47" Type="http://schemas.openxmlformats.org/officeDocument/2006/relationships/image" Target="media/image26.wmf"/><Relationship Id="rId50" Type="http://schemas.openxmlformats.org/officeDocument/2006/relationships/image" Target="media/image28.jpeg"/><Relationship Id="rId55" Type="http://schemas.openxmlformats.org/officeDocument/2006/relationships/image" Target="media/image33.wmf"/><Relationship Id="rId63" Type="http://schemas.openxmlformats.org/officeDocument/2006/relationships/oleObject" Target="embeddings/oleObject14.bin"/><Relationship Id="rId68" Type="http://schemas.openxmlformats.org/officeDocument/2006/relationships/image" Target="media/image40.wmf"/><Relationship Id="rId76" Type="http://schemas.openxmlformats.org/officeDocument/2006/relationships/oleObject" Target="embeddings/oleObject20.bin"/><Relationship Id="rId7" Type="http://schemas.openxmlformats.org/officeDocument/2006/relationships/endnotes" Target="endnotes.xml"/><Relationship Id="rId71" Type="http://schemas.openxmlformats.org/officeDocument/2006/relationships/oleObject" Target="embeddings/oleObject18.bin"/><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9.jpeg"/><Relationship Id="rId11" Type="http://schemas.openxmlformats.org/officeDocument/2006/relationships/footer" Target="footer4.xml"/><Relationship Id="rId24" Type="http://schemas.openxmlformats.org/officeDocument/2006/relationships/footer" Target="footer5.xml"/><Relationship Id="rId32" Type="http://schemas.openxmlformats.org/officeDocument/2006/relationships/image" Target="media/image12.jpeg"/><Relationship Id="rId37" Type="http://schemas.openxmlformats.org/officeDocument/2006/relationships/image" Target="media/image16.wmf"/><Relationship Id="rId40" Type="http://schemas.openxmlformats.org/officeDocument/2006/relationships/image" Target="media/image19.wmf"/><Relationship Id="rId45" Type="http://schemas.openxmlformats.org/officeDocument/2006/relationships/image" Target="media/image24.png"/><Relationship Id="rId53" Type="http://schemas.openxmlformats.org/officeDocument/2006/relationships/image" Target="media/image31.wmf"/><Relationship Id="rId58" Type="http://schemas.openxmlformats.org/officeDocument/2006/relationships/image" Target="media/image35.wmf"/><Relationship Id="rId66" Type="http://schemas.openxmlformats.org/officeDocument/2006/relationships/image" Target="media/image39.wmf"/><Relationship Id="rId74" Type="http://schemas.openxmlformats.org/officeDocument/2006/relationships/oleObject" Target="embeddings/oleObject19.bin"/><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oleObject" Target="embeddings/oleObject13.bin"/><Relationship Id="rId10" Type="http://schemas.openxmlformats.org/officeDocument/2006/relationships/footer" Target="footer3.xml"/><Relationship Id="rId19" Type="http://schemas.openxmlformats.org/officeDocument/2006/relationships/oleObject" Target="embeddings/oleObject4.bin"/><Relationship Id="rId31" Type="http://schemas.openxmlformats.org/officeDocument/2006/relationships/image" Target="media/image11.jpeg"/><Relationship Id="rId44" Type="http://schemas.openxmlformats.org/officeDocument/2006/relationships/image" Target="media/image23.png"/><Relationship Id="rId52" Type="http://schemas.openxmlformats.org/officeDocument/2006/relationships/image" Target="media/image30.jpeg"/><Relationship Id="rId60" Type="http://schemas.openxmlformats.org/officeDocument/2006/relationships/image" Target="media/image36.wmf"/><Relationship Id="rId65" Type="http://schemas.openxmlformats.org/officeDocument/2006/relationships/oleObject" Target="embeddings/oleObject15.bin"/><Relationship Id="rId73" Type="http://schemas.openxmlformats.org/officeDocument/2006/relationships/image" Target="media/image43.wmf"/><Relationship Id="rId78" Type="http://schemas.openxmlformats.org/officeDocument/2006/relationships/image" Target="media/image46.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2.wmf"/><Relationship Id="rId22" Type="http://schemas.openxmlformats.org/officeDocument/2006/relationships/image" Target="media/image6.wmf"/><Relationship Id="rId27" Type="http://schemas.openxmlformats.org/officeDocument/2006/relationships/image" Target="media/image8.wmf"/><Relationship Id="rId30" Type="http://schemas.openxmlformats.org/officeDocument/2006/relationships/image" Target="media/image10.wmf"/><Relationship Id="rId35" Type="http://schemas.openxmlformats.org/officeDocument/2006/relationships/oleObject" Target="embeddings/oleObject9.bin"/><Relationship Id="rId43" Type="http://schemas.openxmlformats.org/officeDocument/2006/relationships/image" Target="media/image22.jpeg"/><Relationship Id="rId48" Type="http://schemas.openxmlformats.org/officeDocument/2006/relationships/oleObject" Target="embeddings/oleObject10.bin"/><Relationship Id="rId56" Type="http://schemas.openxmlformats.org/officeDocument/2006/relationships/image" Target="media/image34.wmf"/><Relationship Id="rId64" Type="http://schemas.openxmlformats.org/officeDocument/2006/relationships/image" Target="media/image38.wmf"/><Relationship Id="rId69" Type="http://schemas.openxmlformats.org/officeDocument/2006/relationships/oleObject" Target="embeddings/oleObject17.bin"/><Relationship Id="rId77" Type="http://schemas.openxmlformats.org/officeDocument/2006/relationships/image" Target="media/image45.jpeg"/><Relationship Id="rId8" Type="http://schemas.openxmlformats.org/officeDocument/2006/relationships/footer" Target="footer1.xml"/><Relationship Id="rId51" Type="http://schemas.openxmlformats.org/officeDocument/2006/relationships/image" Target="media/image29.jpeg"/><Relationship Id="rId72" Type="http://schemas.openxmlformats.org/officeDocument/2006/relationships/image" Target="media/image42.jpe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image" Target="media/image7.wmf"/><Relationship Id="rId33" Type="http://schemas.openxmlformats.org/officeDocument/2006/relationships/image" Target="media/image13.jpeg"/><Relationship Id="rId38" Type="http://schemas.openxmlformats.org/officeDocument/2006/relationships/image" Target="media/image17.wmf"/><Relationship Id="rId46" Type="http://schemas.openxmlformats.org/officeDocument/2006/relationships/image" Target="media/image25.png"/><Relationship Id="rId59" Type="http://schemas.openxmlformats.org/officeDocument/2006/relationships/oleObject" Target="embeddings/oleObject12.bin"/><Relationship Id="rId67" Type="http://schemas.openxmlformats.org/officeDocument/2006/relationships/oleObject" Target="embeddings/oleObject16.bin"/><Relationship Id="rId20" Type="http://schemas.openxmlformats.org/officeDocument/2006/relationships/image" Target="media/image5.wmf"/><Relationship Id="rId41" Type="http://schemas.openxmlformats.org/officeDocument/2006/relationships/image" Target="media/image20.wmf"/><Relationship Id="rId54" Type="http://schemas.openxmlformats.org/officeDocument/2006/relationships/image" Target="media/image32.jpeg"/><Relationship Id="rId62" Type="http://schemas.openxmlformats.org/officeDocument/2006/relationships/image" Target="media/image37.wmf"/><Relationship Id="rId70" Type="http://schemas.openxmlformats.org/officeDocument/2006/relationships/image" Target="media/image41.wmf"/><Relationship Id="rId75" Type="http://schemas.openxmlformats.org/officeDocument/2006/relationships/image" Target="media/image44.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oleObject" Target="embeddings/oleObject8.bin"/><Relationship Id="rId36" Type="http://schemas.openxmlformats.org/officeDocument/2006/relationships/image" Target="media/image15.wmf"/><Relationship Id="rId49" Type="http://schemas.openxmlformats.org/officeDocument/2006/relationships/image" Target="media/image27.jpeg"/><Relationship Id="rId57" Type="http://schemas.openxmlformats.org/officeDocument/2006/relationships/oleObject" Target="embeddings/oleObject11.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184</Pages>
  <Words>18299</Words>
  <Characters>104305</Characters>
  <DocSecurity>0</DocSecurity>
  <Lines>869</Lines>
  <Paragraphs>244</Paragraphs>
  <ScaleCrop>false</ScaleCrop>
  <Company/>
  <LinksUpToDate>false</LinksUpToDate>
  <CharactersWithSpaces>122360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2015-12-12T07:50:00Z</cp:lastPrinted>
  <dcterms:created xsi:type="dcterms:W3CDTF">2015-12-12T07:51:00Z</dcterms:created>
  <dcterms:modified xsi:type="dcterms:W3CDTF">2016-09-15T01:27:00Z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2052-9.1.0.5087</vt:lpwstr>
  </property>
</Properties>
</file>